
<file path=[Content_Types].xml><?xml version="1.0" encoding="utf-8"?>
<Types xmlns="http://schemas.openxmlformats.org/package/2006/content-types">
  <Default Extension="emf" ContentType="image/x-emf"/>
  <Default Extension="png" ContentType="image/png"/>
  <Default Extension="pptx" ContentType="application/vnd.openxmlformats-officedocument.presentationml.presentation"/>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DC006C" w14:textId="77777777" w:rsidR="0014725F" w:rsidRPr="005E0236" w:rsidRDefault="0014725F" w:rsidP="0014725F">
      <w:pPr>
        <w:pStyle w:val="basic-paragraph"/>
        <w:shd w:val="clear" w:color="auto" w:fill="FFFFFF"/>
        <w:spacing w:before="0" w:beforeAutospacing="0" w:after="150" w:afterAutospacing="0"/>
        <w:ind w:firstLine="480"/>
        <w:jc w:val="right"/>
        <w:rPr>
          <w:rFonts w:eastAsiaTheme="minorEastAsia"/>
          <w:lang w:val="sr-Cyrl-RS"/>
        </w:rPr>
      </w:pPr>
    </w:p>
    <w:p w14:paraId="0F63A2DB" w14:textId="7ADB3AFD" w:rsidR="00FF79FD" w:rsidRPr="0074552F" w:rsidRDefault="00FF79FD" w:rsidP="00EE3C1A">
      <w:pPr>
        <w:pStyle w:val="basic-paragraph"/>
        <w:shd w:val="clear" w:color="auto" w:fill="FFFFFF"/>
        <w:spacing w:before="0" w:beforeAutospacing="0" w:after="150" w:afterAutospacing="0"/>
        <w:ind w:left="480" w:firstLine="578"/>
        <w:jc w:val="both"/>
        <w:rPr>
          <w:color w:val="333333"/>
          <w:lang w:val="sr-Cyrl-RS"/>
        </w:rPr>
      </w:pPr>
      <w:r w:rsidRPr="0074552F">
        <w:rPr>
          <w:color w:val="333333"/>
          <w:lang w:val="sr-Cyrl-RS"/>
        </w:rPr>
        <w:t>На основу члана 5. став 1. тачка 2) Закона о електронским комуникацијама („Службени гласник РС”, бр</w:t>
      </w:r>
      <w:r w:rsidR="008D2F03" w:rsidRPr="0074552F">
        <w:rPr>
          <w:color w:val="333333"/>
          <w:lang w:val="sr-Cyrl-RS"/>
        </w:rPr>
        <w:t xml:space="preserve">oj </w:t>
      </w:r>
      <w:r w:rsidR="00F1150F" w:rsidRPr="00421CFA">
        <w:rPr>
          <w:bCs/>
          <w:lang w:val="sr-Cyrl-RS"/>
        </w:rPr>
        <w:t>35/23</w:t>
      </w:r>
      <w:r w:rsidR="00383714" w:rsidRPr="0074552F">
        <w:rPr>
          <w:color w:val="333333"/>
          <w:lang w:val="sr-Cyrl-RS"/>
        </w:rPr>
        <w:t>)</w:t>
      </w:r>
      <w:r w:rsidR="00E840A7" w:rsidRPr="0074552F">
        <w:rPr>
          <w:color w:val="333333"/>
          <w:lang w:val="sr-Cyrl-RS"/>
        </w:rPr>
        <w:t xml:space="preserve"> и члана 38. став 1. Закона о планском систему Републике Србије („Службени гласник РС”, број 30/18),  </w:t>
      </w:r>
    </w:p>
    <w:p w14:paraId="7C6B71FD" w14:textId="77777777" w:rsidR="00FF79FD" w:rsidRPr="0074552F" w:rsidRDefault="00FF79FD" w:rsidP="00EE3C1A">
      <w:pPr>
        <w:pStyle w:val="basic-paragraph"/>
        <w:shd w:val="clear" w:color="auto" w:fill="FFFFFF"/>
        <w:spacing w:before="0" w:beforeAutospacing="0" w:after="150" w:afterAutospacing="0"/>
        <w:ind w:left="338" w:firstLine="720"/>
        <w:rPr>
          <w:color w:val="333333"/>
          <w:lang w:val="sr-Cyrl-RS"/>
        </w:rPr>
      </w:pPr>
      <w:r w:rsidRPr="0074552F">
        <w:rPr>
          <w:color w:val="333333"/>
          <w:lang w:val="sr-Cyrl-RS"/>
        </w:rPr>
        <w:t>Влада доноси</w:t>
      </w:r>
    </w:p>
    <w:p w14:paraId="39DA87C8" w14:textId="77777777" w:rsidR="00E46C80" w:rsidRPr="0074552F" w:rsidRDefault="00E46C80" w:rsidP="00FF79FD">
      <w:pPr>
        <w:pStyle w:val="basic-paragraph"/>
        <w:shd w:val="clear" w:color="auto" w:fill="FFFFFF"/>
        <w:spacing w:before="0" w:beforeAutospacing="0" w:after="150" w:afterAutospacing="0"/>
        <w:ind w:firstLine="480"/>
        <w:rPr>
          <w:color w:val="333333"/>
          <w:lang w:val="sr-Cyrl-RS"/>
        </w:rPr>
      </w:pPr>
    </w:p>
    <w:p w14:paraId="3856627B" w14:textId="32D3FE76" w:rsidR="00AA75BF" w:rsidRPr="0074552F" w:rsidRDefault="00AA75BF" w:rsidP="00EE3C1A">
      <w:pPr>
        <w:pStyle w:val="basic-paragraph"/>
        <w:shd w:val="clear" w:color="auto" w:fill="FFFFFF"/>
        <w:spacing w:before="0" w:beforeAutospacing="0" w:after="150" w:afterAutospacing="0"/>
        <w:ind w:firstLine="480"/>
        <w:jc w:val="center"/>
        <w:rPr>
          <w:b/>
          <w:bCs/>
          <w:color w:val="333333"/>
          <w:sz w:val="28"/>
          <w:szCs w:val="28"/>
          <w:lang w:val="sr-Cyrl-RS"/>
        </w:rPr>
      </w:pPr>
      <w:r w:rsidRPr="0074552F">
        <w:rPr>
          <w:b/>
          <w:bCs/>
          <w:sz w:val="28"/>
          <w:szCs w:val="28"/>
          <w:lang w:val="sr-Cyrl-RS"/>
        </w:rPr>
        <w:t>Стратегиј</w:t>
      </w:r>
      <w:r w:rsidR="00E46C80" w:rsidRPr="0074552F">
        <w:rPr>
          <w:b/>
          <w:bCs/>
          <w:sz w:val="28"/>
          <w:szCs w:val="28"/>
          <w:lang w:val="sr-Cyrl-RS"/>
        </w:rPr>
        <w:t>у</w:t>
      </w:r>
      <w:r w:rsidRPr="0074552F">
        <w:rPr>
          <w:b/>
          <w:bCs/>
          <w:sz w:val="28"/>
          <w:szCs w:val="28"/>
          <w:lang w:val="sr-Cyrl-RS"/>
        </w:rPr>
        <w:t xml:space="preserve"> развоја система</w:t>
      </w:r>
      <w:r w:rsidR="000C6795" w:rsidRPr="0074552F">
        <w:rPr>
          <w:b/>
          <w:bCs/>
          <w:sz w:val="28"/>
          <w:szCs w:val="28"/>
          <w:lang w:val="sr-Cyrl-RS"/>
        </w:rPr>
        <w:t xml:space="preserve"> </w:t>
      </w:r>
      <w:r w:rsidRPr="0074552F">
        <w:rPr>
          <w:b/>
          <w:bCs/>
          <w:sz w:val="28"/>
          <w:szCs w:val="28"/>
          <w:lang w:val="sr-Cyrl-RS"/>
        </w:rPr>
        <w:t>електронских комуникација у Републици Србији до 20</w:t>
      </w:r>
      <w:r w:rsidR="005E2F31" w:rsidRPr="00A903A0">
        <w:rPr>
          <w:b/>
          <w:bCs/>
          <w:sz w:val="28"/>
          <w:szCs w:val="28"/>
          <w:lang w:val="sr-Cyrl-RS"/>
        </w:rPr>
        <w:t>27</w:t>
      </w:r>
      <w:r w:rsidRPr="0074552F">
        <w:rPr>
          <w:b/>
          <w:bCs/>
          <w:sz w:val="28"/>
          <w:szCs w:val="28"/>
          <w:lang w:val="sr-Cyrl-RS"/>
        </w:rPr>
        <w:t>. године</w:t>
      </w:r>
    </w:p>
    <w:p w14:paraId="13AF5F98" w14:textId="77777777" w:rsidR="00AA75BF" w:rsidRPr="0074552F" w:rsidRDefault="00AA75BF" w:rsidP="00FF79FD">
      <w:pPr>
        <w:pStyle w:val="basic-paragraph"/>
        <w:shd w:val="clear" w:color="auto" w:fill="FFFFFF"/>
        <w:spacing w:before="0" w:beforeAutospacing="0" w:after="150" w:afterAutospacing="0"/>
        <w:ind w:firstLine="480"/>
        <w:rPr>
          <w:color w:val="333333"/>
          <w:lang w:val="sr-Cyrl-RS"/>
        </w:rPr>
      </w:pPr>
    </w:p>
    <w:p w14:paraId="76F35C6C" w14:textId="02A7E46B" w:rsidR="00D63074" w:rsidRDefault="00D63074" w:rsidP="002F31DC">
      <w:pPr>
        <w:pStyle w:val="Heading1"/>
        <w:ind w:left="360"/>
        <w:rPr>
          <w:rFonts w:cs="Times New Roman"/>
        </w:rPr>
      </w:pPr>
      <w:bookmarkStart w:id="0" w:name="_Toc156216189"/>
      <w:bookmarkStart w:id="1" w:name="_Toc157868270"/>
      <w:bookmarkStart w:id="2" w:name="_Toc166750938"/>
      <w:r w:rsidRPr="0074552F">
        <w:rPr>
          <w:rFonts w:cs="Times New Roman"/>
        </w:rPr>
        <w:t>У</w:t>
      </w:r>
      <w:bookmarkEnd w:id="0"/>
      <w:r w:rsidR="008832A8" w:rsidRPr="0074552F">
        <w:rPr>
          <w:rFonts w:cs="Times New Roman"/>
        </w:rPr>
        <w:t>вод</w:t>
      </w:r>
      <w:bookmarkEnd w:id="1"/>
      <w:bookmarkEnd w:id="2"/>
    </w:p>
    <w:p w14:paraId="10A405EC" w14:textId="77777777" w:rsidR="00C77C9E" w:rsidRDefault="00C77C9E" w:rsidP="00C77C9E">
      <w:pPr>
        <w:pStyle w:val="Paragraph0"/>
        <w:rPr>
          <w:lang w:val="sr-Cyrl-RS"/>
        </w:rPr>
      </w:pPr>
      <w:r>
        <w:rPr>
          <w:lang w:val="sr-Cyrl-RS"/>
        </w:rPr>
        <w:t>У складу са Законом о министарствима („Службени гласник РС”, бр. 128/20</w:t>
      </w:r>
      <w:r>
        <w:rPr>
          <w:lang w:val="sr-Latn-RS"/>
        </w:rPr>
        <w:t>,</w:t>
      </w:r>
      <w:r>
        <w:rPr>
          <w:lang w:val="sr-Cyrl-RS"/>
        </w:rPr>
        <w:t xml:space="preserve"> 116/22 и 92/23-др. закон), Министарство информисања и телекомуникација обавља послове државне управе који се, између осталог, односе на утврђивање стратегије и политике развоја у области електронских комуникација, руководећи се циљевима и принципима регулисања односа у овој области.  </w:t>
      </w:r>
    </w:p>
    <w:p w14:paraId="7F83F34A" w14:textId="77777777" w:rsidR="00C77C9E" w:rsidRDefault="00C77C9E" w:rsidP="00C77C9E">
      <w:pPr>
        <w:pStyle w:val="Paragraph0"/>
        <w:rPr>
          <w:lang w:val="sr-Cyrl-RS"/>
        </w:rPr>
      </w:pPr>
      <w:bookmarkStart w:id="3" w:name="_Hlk166677923"/>
      <w:r>
        <w:rPr>
          <w:lang w:val="sr-Cyrl-RS"/>
        </w:rPr>
        <w:t xml:space="preserve">У претходном периоду јавна политика у овој области била је дефинисана Стратегијом развоја мрежа нове генерације до 2023. године („Службени гласник РС”, број 33/18). </w:t>
      </w:r>
    </w:p>
    <w:p w14:paraId="7DF28F38" w14:textId="250C30DD" w:rsidR="00C77C9E" w:rsidRPr="00C77C9E" w:rsidRDefault="00C77C9E" w:rsidP="00C77C9E">
      <w:pPr>
        <w:pStyle w:val="Paragraph0"/>
        <w:rPr>
          <w:lang w:val="sr-Cyrl-RS"/>
        </w:rPr>
      </w:pPr>
      <w:r>
        <w:rPr>
          <w:lang w:val="sr-Cyrl-RS"/>
        </w:rPr>
        <w:t xml:space="preserve">У складу са Законом о електронским комуникацијама </w:t>
      </w:r>
      <w:r w:rsidR="00A903A0">
        <w:rPr>
          <w:lang w:val="sr-Cyrl-RS"/>
        </w:rPr>
        <w:t>(</w:t>
      </w:r>
      <w:r>
        <w:rPr>
          <w:lang w:val="sr-Cyrl-RS"/>
        </w:rPr>
        <w:t xml:space="preserve">„Службени гласник РСˮ, број </w:t>
      </w:r>
      <w:r w:rsidR="00F21D3E" w:rsidRPr="00421CFA">
        <w:rPr>
          <w:bCs/>
          <w:lang w:val="sr-Cyrl-RS"/>
        </w:rPr>
        <w:t>35/23</w:t>
      </w:r>
      <w:r w:rsidR="00EE39F9">
        <w:rPr>
          <w:bCs/>
          <w:lang w:val="sr-Latn-RS"/>
        </w:rPr>
        <w:t xml:space="preserve">, </w:t>
      </w:r>
      <w:r w:rsidR="00EE39F9" w:rsidRPr="00EE39F9">
        <w:rPr>
          <w:bCs/>
          <w:lang w:val="sr-Latn-RS"/>
        </w:rPr>
        <w:t xml:space="preserve">у даљем тексту </w:t>
      </w:r>
      <w:r w:rsidR="00EE39F9" w:rsidRPr="00341996">
        <w:rPr>
          <w:bCs/>
          <w:lang w:val="sr-Latn-RS"/>
        </w:rPr>
        <w:t>Закон</w:t>
      </w:r>
      <w:r>
        <w:rPr>
          <w:lang w:val="sr-Cyrl-RS"/>
        </w:rPr>
        <w:t>), у циљу остваривања континуитета и спровођења јавних политика у овој области, Министарство информисања и телекомуникација је, у јуну 2023. године, у сарадњи са Регулаторним телом за електронске комуникације и поштанске услуге започело рад на новом документу јавне политике.</w:t>
      </w:r>
      <w:bookmarkEnd w:id="3"/>
    </w:p>
    <w:p w14:paraId="24BC62D0" w14:textId="67E4FE15" w:rsidR="00EE6F82" w:rsidRPr="0074552F" w:rsidRDefault="00E94A9E" w:rsidP="00EE3C1A">
      <w:pPr>
        <w:pStyle w:val="Paragraph0"/>
        <w:rPr>
          <w:iCs/>
          <w:lang w:val="sr-Cyrl-RS"/>
        </w:rPr>
      </w:pPr>
      <w:r w:rsidRPr="0074552F">
        <w:rPr>
          <w:iCs/>
          <w:lang w:val="sr-Cyrl-RS"/>
        </w:rPr>
        <w:t xml:space="preserve">У </w:t>
      </w:r>
      <w:r w:rsidR="00D812F4" w:rsidRPr="0074552F">
        <w:rPr>
          <w:iCs/>
          <w:lang w:val="sr-Cyrl-RS"/>
        </w:rPr>
        <w:t xml:space="preserve">фебруару </w:t>
      </w:r>
      <w:r w:rsidRPr="0074552F">
        <w:rPr>
          <w:iCs/>
          <w:lang w:val="sr-Cyrl-RS"/>
        </w:rPr>
        <w:t>202</w:t>
      </w:r>
      <w:r w:rsidR="00D812F4" w:rsidRPr="0074552F">
        <w:rPr>
          <w:iCs/>
          <w:lang w:val="sr-Cyrl-RS"/>
        </w:rPr>
        <w:t>4</w:t>
      </w:r>
      <w:r w:rsidRPr="0074552F">
        <w:rPr>
          <w:iCs/>
          <w:lang w:val="sr-Cyrl-RS"/>
        </w:rPr>
        <w:t xml:space="preserve">. године, Министарство </w:t>
      </w:r>
      <w:r w:rsidR="00D812F4" w:rsidRPr="0074552F">
        <w:rPr>
          <w:iCs/>
          <w:lang w:val="sr-Cyrl-RS"/>
        </w:rPr>
        <w:t>информисања и телекомуникација</w:t>
      </w:r>
      <w:r w:rsidR="00A903A0">
        <w:rPr>
          <w:iCs/>
          <w:lang w:val="sr-Cyrl-RS"/>
        </w:rPr>
        <w:t xml:space="preserve"> (у даљем тексту: Министарство)</w:t>
      </w:r>
      <w:r w:rsidR="00D812F4" w:rsidRPr="0074552F">
        <w:rPr>
          <w:iCs/>
          <w:lang w:val="sr-Cyrl-RS"/>
        </w:rPr>
        <w:t xml:space="preserve"> </w:t>
      </w:r>
      <w:r w:rsidR="00E3460D" w:rsidRPr="0074552F">
        <w:rPr>
          <w:iCs/>
          <w:lang w:val="sr-Cyrl-RS"/>
        </w:rPr>
        <w:t>је</w:t>
      </w:r>
      <w:r w:rsidRPr="0074552F">
        <w:rPr>
          <w:iCs/>
          <w:lang w:val="sr-Cyrl-RS"/>
        </w:rPr>
        <w:t xml:space="preserve"> формирало </w:t>
      </w:r>
      <w:r w:rsidR="007955E3" w:rsidRPr="0074552F">
        <w:rPr>
          <w:iCs/>
          <w:lang w:val="sr-Cyrl-RS"/>
        </w:rPr>
        <w:t>међус</w:t>
      </w:r>
      <w:r w:rsidR="00094FE5" w:rsidRPr="0074552F">
        <w:rPr>
          <w:iCs/>
          <w:lang w:val="sr-Cyrl-RS"/>
        </w:rPr>
        <w:t xml:space="preserve">екторску </w:t>
      </w:r>
      <w:r w:rsidRPr="0074552F">
        <w:rPr>
          <w:iCs/>
          <w:lang w:val="sr-Cyrl-RS"/>
        </w:rPr>
        <w:t xml:space="preserve">Радну групу за израду Предлога стратегије, у коју су позвани да делегирају чланове сви органи државне управе </w:t>
      </w:r>
      <w:r w:rsidR="00D62465" w:rsidRPr="0074552F">
        <w:rPr>
          <w:iCs/>
          <w:lang w:val="sr-Cyrl-RS"/>
        </w:rPr>
        <w:t xml:space="preserve">и организације </w:t>
      </w:r>
      <w:r w:rsidRPr="0074552F">
        <w:rPr>
          <w:iCs/>
          <w:lang w:val="sr-Cyrl-RS"/>
        </w:rPr>
        <w:t xml:space="preserve">који су идентификовани као релевантни за будуће правце развоја сектора </w:t>
      </w:r>
      <w:r w:rsidR="00E3460D" w:rsidRPr="0074552F">
        <w:rPr>
          <w:iCs/>
          <w:lang w:val="sr-Cyrl-RS"/>
        </w:rPr>
        <w:t>електронских комуникација</w:t>
      </w:r>
      <w:r w:rsidRPr="0074552F">
        <w:rPr>
          <w:iCs/>
          <w:lang w:val="sr-Cyrl-RS"/>
        </w:rPr>
        <w:t xml:space="preserve"> у Републици Србији. Радом радне групе руководило је Министарство </w:t>
      </w:r>
      <w:r w:rsidR="00663DE3" w:rsidRPr="0074552F">
        <w:rPr>
          <w:iCs/>
          <w:lang w:val="sr-Cyrl-RS"/>
        </w:rPr>
        <w:t>информисања и телекомуникација</w:t>
      </w:r>
      <w:r w:rsidRPr="0074552F">
        <w:rPr>
          <w:iCs/>
          <w:lang w:val="sr-Cyrl-RS"/>
        </w:rPr>
        <w:t xml:space="preserve">, а чланове су чинили представници: </w:t>
      </w:r>
      <w:r w:rsidR="00801EA5" w:rsidRPr="00801EA5">
        <w:rPr>
          <w:iCs/>
          <w:lang w:val="sr-Cyrl-RS"/>
        </w:rPr>
        <w:t>Регулаторно</w:t>
      </w:r>
      <w:r w:rsidR="00801EA5">
        <w:rPr>
          <w:iCs/>
          <w:lang w:val="sr-Cyrl-RS"/>
        </w:rPr>
        <w:t>г</w:t>
      </w:r>
      <w:r w:rsidR="00801EA5" w:rsidRPr="00801EA5">
        <w:rPr>
          <w:iCs/>
          <w:lang w:val="sr-Cyrl-RS"/>
        </w:rPr>
        <w:t xml:space="preserve"> тел</w:t>
      </w:r>
      <w:r w:rsidR="00801EA5">
        <w:rPr>
          <w:iCs/>
          <w:lang w:val="sr-Cyrl-RS"/>
        </w:rPr>
        <w:t>а</w:t>
      </w:r>
      <w:r w:rsidR="00801EA5" w:rsidRPr="00801EA5">
        <w:rPr>
          <w:iCs/>
          <w:lang w:val="sr-Cyrl-RS"/>
        </w:rPr>
        <w:t xml:space="preserve"> за електронске комуникације и поштанске услуге</w:t>
      </w:r>
      <w:r w:rsidR="00801EA5">
        <w:rPr>
          <w:iCs/>
          <w:lang w:val="sr-Cyrl-RS"/>
        </w:rPr>
        <w:t xml:space="preserve"> (</w:t>
      </w:r>
      <w:r w:rsidR="00A903A0">
        <w:rPr>
          <w:iCs/>
          <w:lang w:val="sr-Cyrl-RS"/>
        </w:rPr>
        <w:t xml:space="preserve">у даљем тексту: </w:t>
      </w:r>
      <w:r w:rsidR="00801EA5">
        <w:rPr>
          <w:iCs/>
          <w:lang w:val="sr-Cyrl-RS"/>
        </w:rPr>
        <w:t>РАТЕЛ),</w:t>
      </w:r>
      <w:r w:rsidR="00EE6F82" w:rsidRPr="0074552F">
        <w:rPr>
          <w:iCs/>
          <w:lang w:val="sr-Cyrl-RS"/>
        </w:rPr>
        <w:t xml:space="preserve"> Министарства привреде, Министарства одбране, Министарства просвете, Министарства науке, технолошког развоја и иновација, Министарства заштит</w:t>
      </w:r>
      <w:r w:rsidR="00F231C7">
        <w:rPr>
          <w:iCs/>
          <w:lang w:val="sr-Cyrl-RS"/>
        </w:rPr>
        <w:t>е</w:t>
      </w:r>
      <w:r w:rsidR="00EE6F82" w:rsidRPr="0074552F">
        <w:rPr>
          <w:iCs/>
          <w:lang w:val="sr-Cyrl-RS"/>
        </w:rPr>
        <w:t xml:space="preserve"> животне средине, Агенције за заштиту животне средине, Министарства грађевинарства, саобраћаја и инфраструктуре, Министарства државне управе и локалне самоуправе, </w:t>
      </w:r>
      <w:r w:rsidR="00F231C7">
        <w:rPr>
          <w:iCs/>
          <w:lang w:val="sr-Cyrl-RS"/>
        </w:rPr>
        <w:t xml:space="preserve">Министарства за европске интеграције, </w:t>
      </w:r>
      <w:r w:rsidR="00EE6F82" w:rsidRPr="0074552F">
        <w:rPr>
          <w:iCs/>
          <w:lang w:val="sr-Cyrl-RS"/>
        </w:rPr>
        <w:t xml:space="preserve">Привредне коморе Србије, Републичког завода за статистику, Републичког геодетског завода, Канцеларије за информационе технологије и електронску управу, Савета страних инвеститора, Националне алијансе за локални економски развој </w:t>
      </w:r>
      <w:r w:rsidR="00ED05CF" w:rsidRPr="0074552F">
        <w:rPr>
          <w:iCs/>
          <w:lang w:val="sr-Cyrl-RS"/>
        </w:rPr>
        <w:t>(</w:t>
      </w:r>
      <w:r w:rsidR="00A903A0">
        <w:rPr>
          <w:iCs/>
          <w:lang w:val="sr-Cyrl-RS"/>
        </w:rPr>
        <w:t xml:space="preserve">у даљем тексту: </w:t>
      </w:r>
      <w:r w:rsidR="00ED05CF" w:rsidRPr="0074552F">
        <w:rPr>
          <w:iCs/>
          <w:lang w:val="sr-Cyrl-RS"/>
        </w:rPr>
        <w:t>НАЛЕД)</w:t>
      </w:r>
      <w:r w:rsidR="00F231C7">
        <w:rPr>
          <w:iCs/>
          <w:lang w:val="sr-Cyrl-RS"/>
        </w:rPr>
        <w:t>, а</w:t>
      </w:r>
      <w:r w:rsidR="00EE6F82" w:rsidRPr="0074552F">
        <w:rPr>
          <w:iCs/>
          <w:lang w:val="sr-Cyrl-RS"/>
        </w:rPr>
        <w:t>кционарск</w:t>
      </w:r>
      <w:r w:rsidR="00F231C7">
        <w:rPr>
          <w:iCs/>
          <w:lang w:val="sr-Cyrl-RS"/>
        </w:rPr>
        <w:t>их</w:t>
      </w:r>
      <w:r w:rsidR="00EE6F82" w:rsidRPr="0074552F">
        <w:rPr>
          <w:iCs/>
          <w:lang w:val="sr-Cyrl-RS"/>
        </w:rPr>
        <w:t xml:space="preserve"> друшт</w:t>
      </w:r>
      <w:r w:rsidR="00F231C7">
        <w:rPr>
          <w:iCs/>
          <w:lang w:val="sr-Cyrl-RS"/>
        </w:rPr>
        <w:t>ава</w:t>
      </w:r>
      <w:r w:rsidR="00EE6F82" w:rsidRPr="0074552F">
        <w:rPr>
          <w:iCs/>
          <w:lang w:val="sr-Cyrl-RS"/>
        </w:rPr>
        <w:t xml:space="preserve"> „Електромреже Србије</w:t>
      </w:r>
      <w:r w:rsidR="00F231C7">
        <w:rPr>
          <w:iCs/>
          <w:lang w:val="sr-Cyrl-RS"/>
        </w:rPr>
        <w:t>” и „Електропривреда Србије”, као и консултанти са Факултета организационих наука и за област електронских комуникација</w:t>
      </w:r>
      <w:r w:rsidR="00EE6F82" w:rsidRPr="0074552F">
        <w:rPr>
          <w:iCs/>
          <w:lang w:val="sr-Cyrl-RS"/>
        </w:rPr>
        <w:t>.</w:t>
      </w:r>
    </w:p>
    <w:p w14:paraId="749B97B1" w14:textId="5171A280" w:rsidR="00FB59AF" w:rsidRPr="0074552F" w:rsidRDefault="00FB59AF" w:rsidP="00EE3C1A">
      <w:pPr>
        <w:pStyle w:val="Paragraph0"/>
        <w:rPr>
          <w:iCs/>
          <w:lang w:val="sr-Cyrl-RS"/>
        </w:rPr>
      </w:pPr>
      <w:r w:rsidRPr="0074552F">
        <w:rPr>
          <w:iCs/>
          <w:lang w:val="sr-Cyrl-RS"/>
        </w:rPr>
        <w:lastRenderedPageBreak/>
        <w:t xml:space="preserve">Изради текста Стратегије претходила је </w:t>
      </w:r>
      <w:r w:rsidRPr="0074552F">
        <w:rPr>
          <w:i/>
          <w:lang w:val="sr-Cyrl-RS"/>
        </w:rPr>
        <w:t>ex-post</w:t>
      </w:r>
      <w:r w:rsidRPr="0074552F">
        <w:rPr>
          <w:iCs/>
          <w:lang w:val="sr-Cyrl-RS"/>
        </w:rPr>
        <w:t xml:space="preserve"> анализа ефеката спровођења претходног документа јавне политике, </w:t>
      </w:r>
      <w:r w:rsidR="00116EFF" w:rsidRPr="0074552F">
        <w:rPr>
          <w:iCs/>
          <w:lang w:val="sr-Cyrl-RS"/>
        </w:rPr>
        <w:t xml:space="preserve">израда </w:t>
      </w:r>
      <w:r w:rsidRPr="0074552F">
        <w:rPr>
          <w:i/>
          <w:lang w:val="sr-Cyrl-RS"/>
        </w:rPr>
        <w:t xml:space="preserve">ex-ante </w:t>
      </w:r>
      <w:r w:rsidRPr="0074552F">
        <w:rPr>
          <w:iCs/>
          <w:lang w:val="sr-Cyrl-RS"/>
        </w:rPr>
        <w:t>анализ</w:t>
      </w:r>
      <w:r w:rsidR="00116EFF" w:rsidRPr="0074552F">
        <w:rPr>
          <w:iCs/>
          <w:lang w:val="sr-Cyrl-RS"/>
        </w:rPr>
        <w:t>е</w:t>
      </w:r>
      <w:r w:rsidRPr="0074552F">
        <w:rPr>
          <w:iCs/>
          <w:lang w:val="sr-Cyrl-RS"/>
        </w:rPr>
        <w:t xml:space="preserve"> нове Стратегије, као и припрема других аналитичких докумената релевантних за креирање политике </w:t>
      </w:r>
      <w:r w:rsidR="0001528C" w:rsidRPr="0074552F">
        <w:rPr>
          <w:iCs/>
          <w:lang w:val="sr-Cyrl-RS"/>
        </w:rPr>
        <w:t>развоја области елек</w:t>
      </w:r>
      <w:r w:rsidR="00894192" w:rsidRPr="0074552F">
        <w:rPr>
          <w:iCs/>
          <w:lang w:val="sr-Cyrl-RS"/>
        </w:rPr>
        <w:t>тронских комуникација,</w:t>
      </w:r>
      <w:r w:rsidRPr="0074552F">
        <w:rPr>
          <w:iCs/>
          <w:lang w:val="sr-Cyrl-RS"/>
        </w:rPr>
        <w:t xml:space="preserve"> укључујући и статистичке анализе развоја сектора у претходном периоду.</w:t>
      </w:r>
    </w:p>
    <w:p w14:paraId="10174CC0" w14:textId="142828DF" w:rsidR="00FB59AF" w:rsidRPr="0074552F" w:rsidRDefault="00894192" w:rsidP="00EE3C1A">
      <w:pPr>
        <w:pStyle w:val="Paragraph0"/>
        <w:rPr>
          <w:iCs/>
          <w:lang w:val="sr-Cyrl-RS"/>
        </w:rPr>
      </w:pPr>
      <w:r w:rsidRPr="00A26473">
        <w:rPr>
          <w:iCs/>
          <w:lang w:val="sr-Cyrl-RS"/>
        </w:rPr>
        <w:t>К</w:t>
      </w:r>
      <w:r w:rsidR="00FB59AF" w:rsidRPr="00A26473">
        <w:rPr>
          <w:iCs/>
          <w:lang w:val="sr-Cyrl-RS"/>
        </w:rPr>
        <w:t xml:space="preserve">онсултације са заинтересованим странама </w:t>
      </w:r>
      <w:r w:rsidR="00147835" w:rsidRPr="00A26473">
        <w:rPr>
          <w:iCs/>
          <w:lang w:val="sr-Cyrl-RS"/>
        </w:rPr>
        <w:t xml:space="preserve">су се </w:t>
      </w:r>
      <w:r w:rsidR="00FB59AF" w:rsidRPr="00A26473">
        <w:rPr>
          <w:iCs/>
          <w:lang w:val="sr-Cyrl-RS"/>
        </w:rPr>
        <w:t xml:space="preserve">одвијале </w:t>
      </w:r>
      <w:r w:rsidR="00F84B09" w:rsidRPr="00A26473">
        <w:rPr>
          <w:iCs/>
          <w:lang w:val="sr-Cyrl-RS"/>
        </w:rPr>
        <w:t xml:space="preserve">све време </w:t>
      </w:r>
      <w:r w:rsidR="00FB59AF" w:rsidRPr="00A26473">
        <w:rPr>
          <w:iCs/>
          <w:lang w:val="sr-Cyrl-RS"/>
        </w:rPr>
        <w:t>трајања процеса припреме текста Стратегије</w:t>
      </w:r>
      <w:r w:rsidR="00F84B09" w:rsidRPr="00A26473">
        <w:rPr>
          <w:iCs/>
          <w:lang w:val="sr-Cyrl-RS"/>
        </w:rPr>
        <w:t>,</w:t>
      </w:r>
      <w:r w:rsidR="00FB59AF" w:rsidRPr="00A26473">
        <w:rPr>
          <w:iCs/>
          <w:lang w:val="sr-Cyrl-RS"/>
        </w:rPr>
        <w:t xml:space="preserve"> </w:t>
      </w:r>
      <w:r w:rsidR="0092798D" w:rsidRPr="00A26473">
        <w:rPr>
          <w:iCs/>
          <w:lang w:val="sr-Cyrl-RS"/>
        </w:rPr>
        <w:t xml:space="preserve">уз подршку </w:t>
      </w:r>
      <w:r w:rsidR="00ED05CF" w:rsidRPr="00A26473">
        <w:rPr>
          <w:iCs/>
          <w:lang w:val="sr-Cyrl-RS"/>
        </w:rPr>
        <w:t>НАЛЕД-а</w:t>
      </w:r>
      <w:r w:rsidR="00116EFF" w:rsidRPr="00A26473">
        <w:rPr>
          <w:iCs/>
          <w:lang w:val="sr-Cyrl-RS"/>
        </w:rPr>
        <w:t>,</w:t>
      </w:r>
      <w:r w:rsidR="0081251B" w:rsidRPr="00A26473">
        <w:rPr>
          <w:iCs/>
          <w:lang w:val="sr-Cyrl-RS"/>
        </w:rPr>
        <w:t xml:space="preserve"> са </w:t>
      </w:r>
      <w:r w:rsidR="003110A9" w:rsidRPr="00A26473">
        <w:rPr>
          <w:iCs/>
          <w:lang w:val="sr-Cyrl-RS"/>
        </w:rPr>
        <w:t xml:space="preserve">привредним субјектима, </w:t>
      </w:r>
      <w:r w:rsidR="0081251B" w:rsidRPr="00622BFA">
        <w:rPr>
          <w:iCs/>
          <w:lang w:val="sr-Cyrl-RS"/>
        </w:rPr>
        <w:t xml:space="preserve"> </w:t>
      </w:r>
      <w:r w:rsidR="00DD47D5" w:rsidRPr="00622BFA">
        <w:rPr>
          <w:iCs/>
          <w:lang w:val="sr-Cyrl-RS"/>
        </w:rPr>
        <w:t>академском</w:t>
      </w:r>
      <w:r w:rsidR="00DD47D5">
        <w:rPr>
          <w:iCs/>
          <w:lang w:val="sr-Cyrl-RS"/>
        </w:rPr>
        <w:t xml:space="preserve"> заједницом</w:t>
      </w:r>
      <w:r w:rsidR="00116EFF" w:rsidRPr="003110A9">
        <w:rPr>
          <w:iCs/>
          <w:lang w:val="sr-Cyrl-RS"/>
        </w:rPr>
        <w:t>, локалним самоуправама</w:t>
      </w:r>
      <w:r w:rsidR="00660D2A">
        <w:rPr>
          <w:iCs/>
          <w:lang w:val="sr-Cyrl-RS"/>
        </w:rPr>
        <w:t xml:space="preserve"> и другим заинтересованим странама. </w:t>
      </w:r>
      <w:r w:rsidR="00FB59AF" w:rsidRPr="003110A9">
        <w:rPr>
          <w:iCs/>
          <w:lang w:val="sr-Cyrl-RS"/>
        </w:rPr>
        <w:t>Поред</w:t>
      </w:r>
      <w:r w:rsidR="00FB59AF" w:rsidRPr="0074552F">
        <w:rPr>
          <w:iCs/>
          <w:lang w:val="sr-Cyrl-RS"/>
        </w:rPr>
        <w:t xml:space="preserve"> тога, органи државне управе </w:t>
      </w:r>
      <w:r w:rsidR="00F60C3C" w:rsidRPr="0074552F">
        <w:rPr>
          <w:iCs/>
          <w:lang w:val="sr-Cyrl-RS"/>
        </w:rPr>
        <w:t xml:space="preserve">и </w:t>
      </w:r>
      <w:r w:rsidR="00FB59AF" w:rsidRPr="0074552F">
        <w:rPr>
          <w:iCs/>
          <w:lang w:val="sr-Cyrl-RS"/>
        </w:rPr>
        <w:t xml:space="preserve">организације јавне управе </w:t>
      </w:r>
      <w:r w:rsidR="00D22D39" w:rsidRPr="0074552F">
        <w:rPr>
          <w:iCs/>
          <w:lang w:val="sr-Cyrl-RS"/>
        </w:rPr>
        <w:t xml:space="preserve">били су </w:t>
      </w:r>
      <w:r w:rsidR="00FB59AF" w:rsidRPr="0074552F">
        <w:rPr>
          <w:iCs/>
          <w:lang w:val="sr-Cyrl-RS"/>
        </w:rPr>
        <w:t xml:space="preserve">позвани да доставе своје прилоге у писаној форми. </w:t>
      </w:r>
      <w:r w:rsidR="003705A1" w:rsidRPr="0074552F">
        <w:rPr>
          <w:iCs/>
          <w:lang w:val="sr-Cyrl-RS"/>
        </w:rPr>
        <w:t>П</w:t>
      </w:r>
      <w:r w:rsidR="00FB59AF" w:rsidRPr="0074552F">
        <w:rPr>
          <w:iCs/>
          <w:lang w:val="sr-Cyrl-RS"/>
        </w:rPr>
        <w:t xml:space="preserve">реко </w:t>
      </w:r>
      <w:r w:rsidR="00AF6371">
        <w:rPr>
          <w:iCs/>
          <w:lang w:val="sr-Cyrl-RS"/>
        </w:rPr>
        <w:t>П</w:t>
      </w:r>
      <w:r w:rsidR="00FB59AF" w:rsidRPr="0074552F">
        <w:rPr>
          <w:iCs/>
          <w:lang w:val="sr-Cyrl-RS"/>
        </w:rPr>
        <w:t xml:space="preserve">ортала </w:t>
      </w:r>
      <w:r w:rsidR="00AF6371">
        <w:rPr>
          <w:iCs/>
          <w:lang w:val="sr-Cyrl-RS"/>
        </w:rPr>
        <w:t>„</w:t>
      </w:r>
      <w:r w:rsidR="00FB59AF" w:rsidRPr="0074552F">
        <w:rPr>
          <w:iCs/>
          <w:lang w:val="sr-Cyrl-RS"/>
        </w:rPr>
        <w:t>еКонсултације</w:t>
      </w:r>
      <w:r w:rsidR="00AF6371">
        <w:rPr>
          <w:iCs/>
          <w:lang w:val="sr-Cyrl-RS"/>
        </w:rPr>
        <w:t>“</w:t>
      </w:r>
      <w:r w:rsidR="00FB59AF" w:rsidRPr="0074552F">
        <w:rPr>
          <w:iCs/>
          <w:lang w:val="sr-Cyrl-RS"/>
        </w:rPr>
        <w:t>, сви заинтересовани су били у прилици да дају предлоге и сугестије за нове стратешке правце развоја</w:t>
      </w:r>
      <w:r w:rsidR="00F60C3C" w:rsidRPr="0074552F">
        <w:rPr>
          <w:iCs/>
          <w:lang w:val="sr-Cyrl-RS"/>
        </w:rPr>
        <w:t xml:space="preserve"> области електронских комуникација</w:t>
      </w:r>
      <w:r w:rsidR="00FB59AF" w:rsidRPr="0074552F">
        <w:rPr>
          <w:iCs/>
          <w:lang w:val="sr-Cyrl-RS"/>
        </w:rPr>
        <w:t xml:space="preserve"> у Републици Србији. </w:t>
      </w:r>
    </w:p>
    <w:p w14:paraId="35D8C25F" w14:textId="2DD6A783" w:rsidR="00A66624" w:rsidRDefault="007D29F8" w:rsidP="00EE3C1A">
      <w:pPr>
        <w:pStyle w:val="Paragraph0"/>
        <w:rPr>
          <w:iCs/>
          <w:lang w:val="sr-Cyrl-RS"/>
        </w:rPr>
      </w:pPr>
      <w:r w:rsidRPr="003110A9">
        <w:rPr>
          <w:iCs/>
          <w:lang w:val="sr-Cyrl-RS"/>
        </w:rPr>
        <w:t xml:space="preserve">Такође у складу са Закључком </w:t>
      </w:r>
      <w:r w:rsidR="00643091">
        <w:rPr>
          <w:iCs/>
          <w:lang w:val="sr-Cyrl-RS"/>
        </w:rPr>
        <w:t>Одбора за привреду и финансије</w:t>
      </w:r>
      <w:r w:rsidRPr="003110A9">
        <w:rPr>
          <w:iCs/>
          <w:lang w:val="sr-Cyrl-RS"/>
        </w:rPr>
        <w:t xml:space="preserve"> спроведена је јавна расправа о </w:t>
      </w:r>
      <w:r w:rsidR="001E18E1">
        <w:rPr>
          <w:iCs/>
          <w:lang w:val="sr-Cyrl-RS"/>
        </w:rPr>
        <w:t>Предлогу</w:t>
      </w:r>
      <w:r w:rsidRPr="003110A9">
        <w:rPr>
          <w:iCs/>
          <w:lang w:val="sr-Cyrl-RS"/>
        </w:rPr>
        <w:t xml:space="preserve"> стратегије развоја система мрежа електронских комуникација у Републици Србији до 20</w:t>
      </w:r>
      <w:r w:rsidR="00A903A0">
        <w:rPr>
          <w:iCs/>
          <w:lang w:val="sr-Cyrl-RS"/>
        </w:rPr>
        <w:t>30</w:t>
      </w:r>
      <w:r w:rsidRPr="003110A9">
        <w:rPr>
          <w:iCs/>
          <w:lang w:val="sr-Cyrl-RS"/>
        </w:rPr>
        <w:t>. годин</w:t>
      </w:r>
      <w:r w:rsidR="001327B7" w:rsidRPr="003110A9">
        <w:rPr>
          <w:iCs/>
          <w:lang w:val="sr-Cyrl-RS"/>
        </w:rPr>
        <w:t>е</w:t>
      </w:r>
      <w:r w:rsidRPr="003110A9">
        <w:rPr>
          <w:iCs/>
          <w:lang w:val="sr-Cyrl-RS"/>
        </w:rPr>
        <w:t xml:space="preserve">, </w:t>
      </w:r>
      <w:r w:rsidRPr="00FF6DCE">
        <w:rPr>
          <w:iCs/>
          <w:lang w:val="sr-Cyrl-RS"/>
        </w:rPr>
        <w:t xml:space="preserve">у периоду од </w:t>
      </w:r>
      <w:r w:rsidR="00DE2D92">
        <w:rPr>
          <w:iCs/>
          <w:lang w:val="sr-Cyrl-RS"/>
        </w:rPr>
        <w:t>29</w:t>
      </w:r>
      <w:r w:rsidR="00FF6DCE" w:rsidRPr="00FF6DCE">
        <w:rPr>
          <w:iCs/>
          <w:lang w:val="sr-Cyrl-RS"/>
        </w:rPr>
        <w:t>. маја до 1</w:t>
      </w:r>
      <w:r w:rsidR="00DE2D92">
        <w:rPr>
          <w:iCs/>
          <w:lang w:val="sr-Cyrl-RS"/>
        </w:rPr>
        <w:t>8</w:t>
      </w:r>
      <w:r w:rsidR="00FF6DCE" w:rsidRPr="00FF6DCE">
        <w:rPr>
          <w:iCs/>
          <w:lang w:val="sr-Cyrl-RS"/>
        </w:rPr>
        <w:t xml:space="preserve">. јуна </w:t>
      </w:r>
      <w:r w:rsidRPr="00FF6DCE">
        <w:rPr>
          <w:iCs/>
          <w:lang w:val="sr-Cyrl-RS"/>
        </w:rPr>
        <w:t>2024. године.</w:t>
      </w:r>
      <w:r w:rsidR="00643091">
        <w:rPr>
          <w:iCs/>
          <w:lang w:val="sr-Cyrl-RS"/>
        </w:rPr>
        <w:t xml:space="preserve"> У организацији Министарства информисања и телекомуникација организован је и округли сто </w:t>
      </w:r>
      <w:r w:rsidR="00DE2D92">
        <w:rPr>
          <w:iCs/>
          <w:lang w:val="sr-Cyrl-RS"/>
        </w:rPr>
        <w:t>5</w:t>
      </w:r>
      <w:r w:rsidR="00643091">
        <w:rPr>
          <w:iCs/>
          <w:lang w:val="sr-Cyrl-RS"/>
        </w:rPr>
        <w:t xml:space="preserve">. јуна 2024. године путем видео конференцијске везе. </w:t>
      </w:r>
      <w:r w:rsidR="00A66624" w:rsidRPr="00A66624">
        <w:rPr>
          <w:iCs/>
          <w:lang w:val="sr-Cyrl-RS"/>
        </w:rPr>
        <w:t>Даље, на захтев заинтересоване јавности за продужење трајања јавне расправе о Предлогу стратегије развоја система електронских комуникација у Републици Србији до 20</w:t>
      </w:r>
      <w:r w:rsidR="00A903A0">
        <w:rPr>
          <w:iCs/>
          <w:lang w:val="sr-Cyrl-RS"/>
        </w:rPr>
        <w:t>30</w:t>
      </w:r>
      <w:r w:rsidR="00A66624" w:rsidRPr="00A66624">
        <w:rPr>
          <w:iCs/>
          <w:lang w:val="sr-Cyrl-RS"/>
        </w:rPr>
        <w:t>. године, на предлог Министарства, Одбор за привреду и финансије донео Закључак о измени Закључка 05 Број: 030-4685/2024 којим се трајање јавне расправе продужава до 2. јула 2024. године.</w:t>
      </w:r>
    </w:p>
    <w:p w14:paraId="2BF98754" w14:textId="5157F181" w:rsidR="007D29F8" w:rsidRPr="0074552F" w:rsidRDefault="00643091" w:rsidP="00EE3C1A">
      <w:pPr>
        <w:pStyle w:val="Paragraph0"/>
        <w:rPr>
          <w:iCs/>
          <w:lang w:val="sr-Cyrl-RS"/>
        </w:rPr>
      </w:pPr>
      <w:r>
        <w:rPr>
          <w:iCs/>
          <w:lang w:val="sr-Cyrl-RS"/>
        </w:rPr>
        <w:t xml:space="preserve">Након спроведене јавне расправе, Министарство информисања и телекомуникација је размотрило иницијативе, предлоге, сугестије и коментаре и сачинило извештај о спроведеној јавној расправи, који је објављен на интернет страници Министарства информисања и телекомуникација. </w:t>
      </w:r>
    </w:p>
    <w:p w14:paraId="6B9C20A4" w14:textId="4EF38991" w:rsidR="00AE3F1E" w:rsidRPr="0074552F" w:rsidRDefault="00EB0099" w:rsidP="00EE3C1A">
      <w:pPr>
        <w:pStyle w:val="Paragraph0"/>
        <w:rPr>
          <w:iCs/>
          <w:lang w:val="sr-Cyrl-RS"/>
        </w:rPr>
      </w:pPr>
      <w:r w:rsidRPr="0074552F">
        <w:rPr>
          <w:iCs/>
          <w:lang w:val="sr-Cyrl-RS"/>
        </w:rPr>
        <w:t>Након</w:t>
      </w:r>
      <w:r w:rsidR="00676239" w:rsidRPr="0074552F">
        <w:rPr>
          <w:iCs/>
          <w:lang w:val="sr-Cyrl-RS"/>
        </w:rPr>
        <w:t xml:space="preserve"> усвајања конструктивних предлога</w:t>
      </w:r>
      <w:r w:rsidR="00FE1E4E">
        <w:rPr>
          <w:iCs/>
          <w:lang w:val="sr-Cyrl-RS"/>
        </w:rPr>
        <w:t xml:space="preserve"> достављених у оквиру јавне расправе</w:t>
      </w:r>
      <w:r w:rsidR="00676239" w:rsidRPr="0074552F">
        <w:rPr>
          <w:iCs/>
          <w:lang w:val="sr-Cyrl-RS"/>
        </w:rPr>
        <w:t xml:space="preserve">, </w:t>
      </w:r>
      <w:r w:rsidR="00180863" w:rsidRPr="0074552F">
        <w:rPr>
          <w:iCs/>
          <w:lang w:val="sr-Cyrl-RS"/>
        </w:rPr>
        <w:t xml:space="preserve">утврђене су основе за </w:t>
      </w:r>
      <w:r w:rsidR="00EE3C1A" w:rsidRPr="0074552F">
        <w:rPr>
          <w:iCs/>
          <w:lang w:val="sr-Cyrl-RS"/>
        </w:rPr>
        <w:t xml:space="preserve">доношење </w:t>
      </w:r>
      <w:r w:rsidR="00180863" w:rsidRPr="0074552F">
        <w:rPr>
          <w:iCs/>
          <w:lang w:val="sr-Cyrl-RS"/>
        </w:rPr>
        <w:t xml:space="preserve">Стратегије и формулисани правци даљег развоја ове области у наредном периоду. </w:t>
      </w:r>
      <w:r w:rsidR="00744EA7" w:rsidRPr="0074552F">
        <w:rPr>
          <w:iCs/>
          <w:lang w:val="sr-Cyrl-RS"/>
        </w:rPr>
        <w:t>П</w:t>
      </w:r>
      <w:r w:rsidR="00676239" w:rsidRPr="0074552F">
        <w:rPr>
          <w:iCs/>
          <w:lang w:val="sr-Cyrl-RS"/>
        </w:rPr>
        <w:t>рипремљен је н</w:t>
      </w:r>
      <w:r w:rsidR="00AE3F1E" w:rsidRPr="0074552F">
        <w:rPr>
          <w:iCs/>
          <w:lang w:val="sr-Cyrl-RS"/>
        </w:rPr>
        <w:t>ови</w:t>
      </w:r>
      <w:r w:rsidR="00676239" w:rsidRPr="0074552F">
        <w:rPr>
          <w:iCs/>
          <w:lang w:val="sr-Cyrl-RS"/>
        </w:rPr>
        <w:t xml:space="preserve"> </w:t>
      </w:r>
      <w:r w:rsidR="00AE3F1E" w:rsidRPr="0074552F">
        <w:rPr>
          <w:iCs/>
          <w:lang w:val="sr-Cyrl-RS"/>
        </w:rPr>
        <w:t>стратешки оквир</w:t>
      </w:r>
      <w:r w:rsidR="00676239" w:rsidRPr="0074552F">
        <w:rPr>
          <w:iCs/>
          <w:lang w:val="sr-Cyrl-RS"/>
        </w:rPr>
        <w:t xml:space="preserve"> којим </w:t>
      </w:r>
      <w:r w:rsidR="00BD31E8" w:rsidRPr="0074552F">
        <w:rPr>
          <w:iCs/>
          <w:lang w:val="sr-Cyrl-RS"/>
        </w:rPr>
        <w:t xml:space="preserve">се постављају основи за изградњу безбедне, поуздане и приступачне инфраструктуре </w:t>
      </w:r>
      <w:r w:rsidR="00D645A0" w:rsidRPr="0074552F">
        <w:rPr>
          <w:iCs/>
          <w:lang w:val="sr-Cyrl-RS"/>
        </w:rPr>
        <w:t xml:space="preserve">електронских комуникација </w:t>
      </w:r>
      <w:r w:rsidR="00BD31E8" w:rsidRPr="0074552F">
        <w:rPr>
          <w:iCs/>
          <w:lang w:val="sr-Cyrl-RS"/>
        </w:rPr>
        <w:t xml:space="preserve">у циљу омогућавања свим грађанима и предузећима да у потпуности искористе предности дигиталне ере. Креирањем јасно дефинисане и координисане политике развоја система електронских комуникација биће </w:t>
      </w:r>
      <w:r w:rsidR="00676239" w:rsidRPr="0074552F">
        <w:rPr>
          <w:iCs/>
          <w:lang w:val="sr-Cyrl-RS"/>
        </w:rPr>
        <w:t>унапре</w:t>
      </w:r>
      <w:r w:rsidR="00BD31E8" w:rsidRPr="0074552F">
        <w:rPr>
          <w:iCs/>
          <w:lang w:val="sr-Cyrl-RS"/>
        </w:rPr>
        <w:t xml:space="preserve">ђена и </w:t>
      </w:r>
      <w:r w:rsidR="00AE3F1E" w:rsidRPr="0074552F">
        <w:rPr>
          <w:iCs/>
          <w:lang w:val="sr-Cyrl-RS"/>
        </w:rPr>
        <w:t>конкурентност привреде у Републици Србији</w:t>
      </w:r>
      <w:r w:rsidR="00D645A0" w:rsidRPr="0074552F">
        <w:rPr>
          <w:iCs/>
          <w:lang w:val="sr-Cyrl-RS"/>
        </w:rPr>
        <w:t xml:space="preserve"> уз уважавање савременог европског </w:t>
      </w:r>
      <w:r w:rsidR="00551C33" w:rsidRPr="0074552F">
        <w:rPr>
          <w:iCs/>
          <w:lang w:val="sr-Cyrl-RS"/>
        </w:rPr>
        <w:t>и националног регулаторног оквира.</w:t>
      </w:r>
      <w:r w:rsidR="00AE3F1E" w:rsidRPr="0074552F">
        <w:rPr>
          <w:iCs/>
          <w:lang w:val="sr-Cyrl-RS"/>
        </w:rPr>
        <w:t xml:space="preserve"> </w:t>
      </w:r>
    </w:p>
    <w:p w14:paraId="7D9ADC42" w14:textId="3DF3BE80" w:rsidR="00EE658E" w:rsidRDefault="00AE3F1E" w:rsidP="00EE3C1A">
      <w:pPr>
        <w:pStyle w:val="Paragraph0"/>
        <w:rPr>
          <w:iCs/>
          <w:lang w:val="sr-Cyrl-RS"/>
        </w:rPr>
      </w:pPr>
      <w:r w:rsidRPr="0074552F">
        <w:rPr>
          <w:iCs/>
          <w:lang w:val="sr-Cyrl-RS"/>
        </w:rPr>
        <w:t xml:space="preserve">Овај документ јавне политике </w:t>
      </w:r>
      <w:r w:rsidR="00EE658E" w:rsidRPr="0074552F">
        <w:rPr>
          <w:iCs/>
          <w:lang w:val="sr-Cyrl-RS"/>
        </w:rPr>
        <w:t xml:space="preserve">дефинише </w:t>
      </w:r>
      <w:r w:rsidRPr="0074552F">
        <w:rPr>
          <w:iCs/>
          <w:lang w:val="sr-Cyrl-RS"/>
        </w:rPr>
        <w:t>свеобухватне реформске кораке развоја система електронских комуникација</w:t>
      </w:r>
      <w:r w:rsidR="00415494" w:rsidRPr="0074552F">
        <w:rPr>
          <w:iCs/>
          <w:lang w:val="sr-Cyrl-RS"/>
        </w:rPr>
        <w:t>.</w:t>
      </w:r>
      <w:r w:rsidR="00BD31E8" w:rsidRPr="0074552F">
        <w:rPr>
          <w:iCs/>
          <w:lang w:val="sr-Cyrl-RS"/>
        </w:rPr>
        <w:t xml:space="preserve"> </w:t>
      </w:r>
      <w:r w:rsidR="00CD785F" w:rsidRPr="0074552F">
        <w:rPr>
          <w:iCs/>
          <w:lang w:val="sr-Cyrl-RS"/>
        </w:rPr>
        <w:t xml:space="preserve">У складу са чланом 18. став 2. Закона о планском систему </w:t>
      </w:r>
      <w:bookmarkStart w:id="4" w:name="_Hlk149404357"/>
      <w:r w:rsidR="00CD785F" w:rsidRPr="0074552F">
        <w:rPr>
          <w:iCs/>
          <w:lang w:val="sr-Cyrl-RS"/>
        </w:rPr>
        <w:t>Републике Србије</w:t>
      </w:r>
      <w:bookmarkEnd w:id="4"/>
      <w:r w:rsidR="00CD785F" w:rsidRPr="0074552F">
        <w:rPr>
          <w:iCs/>
          <w:lang w:val="sr-Cyrl-RS"/>
        </w:rPr>
        <w:t>, припремљен је Акциони план којим су мере Стратегије детаљно разрађене</w:t>
      </w:r>
      <w:r w:rsidR="00BC2E5D" w:rsidRPr="0074552F">
        <w:rPr>
          <w:iCs/>
          <w:lang w:val="sr-Cyrl-RS"/>
        </w:rPr>
        <w:t xml:space="preserve">, </w:t>
      </w:r>
      <w:r w:rsidR="00785F1F" w:rsidRPr="0074552F">
        <w:rPr>
          <w:iCs/>
          <w:lang w:val="sr-Cyrl-RS"/>
        </w:rPr>
        <w:t>у</w:t>
      </w:r>
      <w:r w:rsidR="00BC2E5D" w:rsidRPr="0074552F">
        <w:rPr>
          <w:iCs/>
          <w:lang w:val="sr-Cyrl-RS"/>
        </w:rPr>
        <w:t xml:space="preserve"> </w:t>
      </w:r>
      <w:r w:rsidR="00785F1F" w:rsidRPr="0074552F">
        <w:rPr>
          <w:iCs/>
          <w:lang w:val="sr-Cyrl-RS"/>
        </w:rPr>
        <w:t>циљу</w:t>
      </w:r>
      <w:r w:rsidR="00BC2E5D" w:rsidRPr="0074552F">
        <w:rPr>
          <w:iCs/>
          <w:lang w:val="sr-Cyrl-RS"/>
        </w:rPr>
        <w:t xml:space="preserve"> </w:t>
      </w:r>
      <w:r w:rsidR="00785F1F" w:rsidRPr="0074552F">
        <w:rPr>
          <w:iCs/>
          <w:lang w:val="sr-Cyrl-RS"/>
        </w:rPr>
        <w:t>управљања</w:t>
      </w:r>
      <w:r w:rsidR="00BC2E5D" w:rsidRPr="0074552F">
        <w:rPr>
          <w:iCs/>
          <w:lang w:val="sr-Cyrl-RS"/>
        </w:rPr>
        <w:t xml:space="preserve"> </w:t>
      </w:r>
      <w:r w:rsidR="00785F1F" w:rsidRPr="0074552F">
        <w:rPr>
          <w:iCs/>
          <w:lang w:val="sr-Cyrl-RS"/>
        </w:rPr>
        <w:t>динамиком</w:t>
      </w:r>
      <w:r w:rsidR="00BC2E5D" w:rsidRPr="0074552F">
        <w:rPr>
          <w:iCs/>
          <w:lang w:val="sr-Cyrl-RS"/>
        </w:rPr>
        <w:t xml:space="preserve"> </w:t>
      </w:r>
      <w:r w:rsidR="00785F1F" w:rsidRPr="0074552F">
        <w:rPr>
          <w:iCs/>
          <w:lang w:val="sr-Cyrl-RS"/>
        </w:rPr>
        <w:t>спровођења</w:t>
      </w:r>
      <w:r w:rsidR="00BC2E5D" w:rsidRPr="0074552F">
        <w:rPr>
          <w:iCs/>
          <w:lang w:val="sr-Cyrl-RS"/>
        </w:rPr>
        <w:t xml:space="preserve"> </w:t>
      </w:r>
      <w:r w:rsidR="00785F1F" w:rsidRPr="0074552F">
        <w:rPr>
          <w:iCs/>
          <w:lang w:val="sr-Cyrl-RS"/>
        </w:rPr>
        <w:t>мера</w:t>
      </w:r>
      <w:r w:rsidR="00BC2E5D" w:rsidRPr="0074552F">
        <w:rPr>
          <w:iCs/>
          <w:lang w:val="sr-Cyrl-RS"/>
        </w:rPr>
        <w:t xml:space="preserve"> </w:t>
      </w:r>
      <w:r w:rsidR="00785F1F" w:rsidRPr="0074552F">
        <w:rPr>
          <w:iCs/>
          <w:lang w:val="sr-Cyrl-RS"/>
        </w:rPr>
        <w:t>јавних</w:t>
      </w:r>
      <w:r w:rsidR="00BC2E5D" w:rsidRPr="0074552F">
        <w:rPr>
          <w:iCs/>
          <w:lang w:val="sr-Cyrl-RS"/>
        </w:rPr>
        <w:t xml:space="preserve"> </w:t>
      </w:r>
      <w:r w:rsidR="00785F1F" w:rsidRPr="0074552F">
        <w:rPr>
          <w:iCs/>
          <w:lang w:val="sr-Cyrl-RS"/>
        </w:rPr>
        <w:t>политика</w:t>
      </w:r>
      <w:r w:rsidR="00BC2E5D" w:rsidRPr="0074552F">
        <w:rPr>
          <w:iCs/>
          <w:lang w:val="sr-Cyrl-RS"/>
        </w:rPr>
        <w:t xml:space="preserve"> </w:t>
      </w:r>
      <w:r w:rsidR="00785F1F" w:rsidRPr="0074552F">
        <w:rPr>
          <w:iCs/>
          <w:lang w:val="sr-Cyrl-RS"/>
        </w:rPr>
        <w:t>које</w:t>
      </w:r>
      <w:r w:rsidR="00BC2E5D" w:rsidRPr="0074552F">
        <w:rPr>
          <w:iCs/>
          <w:lang w:val="sr-Cyrl-RS"/>
        </w:rPr>
        <w:t xml:space="preserve"> </w:t>
      </w:r>
      <w:r w:rsidR="00785F1F" w:rsidRPr="0074552F">
        <w:rPr>
          <w:iCs/>
          <w:lang w:val="sr-Cyrl-RS"/>
        </w:rPr>
        <w:t>доприносе</w:t>
      </w:r>
      <w:r w:rsidR="00BC2E5D" w:rsidRPr="0074552F">
        <w:rPr>
          <w:iCs/>
          <w:lang w:val="sr-Cyrl-RS"/>
        </w:rPr>
        <w:t xml:space="preserve"> </w:t>
      </w:r>
      <w:r w:rsidR="00785F1F" w:rsidRPr="0074552F">
        <w:rPr>
          <w:iCs/>
          <w:lang w:val="sr-Cyrl-RS"/>
        </w:rPr>
        <w:t>остваривању</w:t>
      </w:r>
      <w:r w:rsidR="00BC2E5D" w:rsidRPr="0074552F">
        <w:rPr>
          <w:iCs/>
          <w:lang w:val="sr-Cyrl-RS"/>
        </w:rPr>
        <w:t xml:space="preserve"> </w:t>
      </w:r>
      <w:r w:rsidR="00785F1F" w:rsidRPr="0074552F">
        <w:rPr>
          <w:iCs/>
          <w:lang w:val="sr-Cyrl-RS"/>
        </w:rPr>
        <w:t>посебних</w:t>
      </w:r>
      <w:r w:rsidR="00BC2E5D" w:rsidRPr="0074552F">
        <w:rPr>
          <w:iCs/>
          <w:lang w:val="sr-Cyrl-RS"/>
        </w:rPr>
        <w:t xml:space="preserve"> </w:t>
      </w:r>
      <w:r w:rsidR="00785F1F" w:rsidRPr="0074552F">
        <w:rPr>
          <w:iCs/>
          <w:lang w:val="sr-Cyrl-RS"/>
        </w:rPr>
        <w:t>циљева</w:t>
      </w:r>
      <w:r w:rsidR="00BC2E5D" w:rsidRPr="0074552F">
        <w:rPr>
          <w:iCs/>
          <w:lang w:val="sr-Cyrl-RS"/>
        </w:rPr>
        <w:t xml:space="preserve"> </w:t>
      </w:r>
      <w:r w:rsidR="00785F1F" w:rsidRPr="0074552F">
        <w:rPr>
          <w:iCs/>
          <w:lang w:val="sr-Cyrl-RS"/>
        </w:rPr>
        <w:t>стратег</w:t>
      </w:r>
      <w:r w:rsidR="009875EB" w:rsidRPr="0074552F">
        <w:rPr>
          <w:iCs/>
          <w:lang w:val="sr-Cyrl-RS"/>
        </w:rPr>
        <w:t>ије.</w:t>
      </w:r>
      <w:r w:rsidR="00CD785F" w:rsidRPr="0074552F">
        <w:rPr>
          <w:iCs/>
          <w:lang w:val="sr-Cyrl-RS"/>
        </w:rPr>
        <w:t xml:space="preserve"> Акциони план</w:t>
      </w:r>
      <w:r w:rsidR="005D79C8" w:rsidRPr="0074552F">
        <w:rPr>
          <w:iCs/>
          <w:lang w:val="sr-Cyrl-RS"/>
        </w:rPr>
        <w:t xml:space="preserve">, </w:t>
      </w:r>
      <w:r w:rsidR="00CD785F" w:rsidRPr="0074552F">
        <w:rPr>
          <w:iCs/>
          <w:lang w:val="sr-Cyrl-RS"/>
        </w:rPr>
        <w:t>који се усваја заједно са Стратегијом</w:t>
      </w:r>
      <w:r w:rsidR="005D79C8" w:rsidRPr="0074552F">
        <w:rPr>
          <w:iCs/>
          <w:lang w:val="sr-Cyrl-RS"/>
        </w:rPr>
        <w:t>,</w:t>
      </w:r>
      <w:r w:rsidR="00CD785F" w:rsidRPr="0074552F">
        <w:rPr>
          <w:iCs/>
          <w:lang w:val="sr-Cyrl-RS"/>
        </w:rPr>
        <w:t xml:space="preserve"> припремљен је за период 202</w:t>
      </w:r>
      <w:r w:rsidR="008C134F" w:rsidRPr="0074552F">
        <w:rPr>
          <w:iCs/>
          <w:lang w:val="sr-Cyrl-RS"/>
        </w:rPr>
        <w:t>4</w:t>
      </w:r>
      <w:r w:rsidR="00CD785F" w:rsidRPr="0074552F">
        <w:rPr>
          <w:iCs/>
          <w:lang w:val="sr-Cyrl-RS"/>
        </w:rPr>
        <w:t xml:space="preserve"> – 20</w:t>
      </w:r>
      <w:r w:rsidR="00DE2D92">
        <w:rPr>
          <w:iCs/>
          <w:lang w:val="sr-Cyrl-RS"/>
        </w:rPr>
        <w:t>27</w:t>
      </w:r>
      <w:r w:rsidR="00CD785F" w:rsidRPr="0074552F">
        <w:rPr>
          <w:iCs/>
          <w:lang w:val="sr-Cyrl-RS"/>
        </w:rPr>
        <w:t>. године</w:t>
      </w:r>
      <w:r w:rsidR="001327B7" w:rsidRPr="0074552F">
        <w:rPr>
          <w:iCs/>
          <w:lang w:val="sr-Cyrl-RS"/>
        </w:rPr>
        <w:t>.</w:t>
      </w:r>
    </w:p>
    <w:p w14:paraId="026CB2FD" w14:textId="00EA8C4A" w:rsidR="00072971" w:rsidRPr="0074552F" w:rsidRDefault="00A903A0" w:rsidP="00B702EE">
      <w:pPr>
        <w:pStyle w:val="Paragraph0"/>
      </w:pPr>
      <w:r>
        <w:rPr>
          <w:iCs/>
          <w:lang w:val="sr-Cyrl-RS"/>
        </w:rPr>
        <w:t>Ради усклађивања са прописима који уређују плански систем, а на основу мишљења Републичког секретаријата за јавне политике, измењен је првобитни период важења Стратегије до 2027. године. Министарство информисања и телекомуникација ће у наредном периоду започети израду једне кровне Стратегије дигиталног друштва, која ће обухватити област развоја информационог друштва, информационе безбедности и дигиталних вештина, као и област развоја електронских комуникација.</w:t>
      </w:r>
      <w:r w:rsidR="00072971" w:rsidRPr="0074552F">
        <w:br w:type="page"/>
      </w:r>
    </w:p>
    <w:p w14:paraId="7B7A1263" w14:textId="6E2D76FD" w:rsidR="007E509D" w:rsidRPr="0074552F" w:rsidRDefault="007E509D" w:rsidP="00DD2549">
      <w:pPr>
        <w:pStyle w:val="Heading1"/>
        <w:numPr>
          <w:ilvl w:val="0"/>
          <w:numId w:val="25"/>
        </w:numPr>
      </w:pPr>
      <w:bookmarkStart w:id="5" w:name="_Toc156216190"/>
      <w:bookmarkStart w:id="6" w:name="_Toc157868271"/>
      <w:bookmarkStart w:id="7" w:name="_Toc166750939"/>
      <w:r w:rsidRPr="0074552F">
        <w:lastRenderedPageBreak/>
        <w:t>МЕТОДОЛОШКИ ОКВИР</w:t>
      </w:r>
      <w:bookmarkEnd w:id="5"/>
      <w:bookmarkEnd w:id="6"/>
      <w:bookmarkEnd w:id="7"/>
    </w:p>
    <w:p w14:paraId="32411D7E" w14:textId="7F8AAEC0" w:rsidR="00072971" w:rsidRPr="0074552F" w:rsidRDefault="00072971" w:rsidP="00072971">
      <w:pPr>
        <w:rPr>
          <w:rFonts w:cs="Times New Roman"/>
          <w:sz w:val="23"/>
          <w:szCs w:val="23"/>
        </w:rPr>
      </w:pPr>
      <w:r w:rsidRPr="0074552F">
        <w:rPr>
          <w:rFonts w:cs="Times New Roman"/>
          <w:sz w:val="23"/>
          <w:szCs w:val="23"/>
        </w:rPr>
        <w:t>Стратегија развоја система електронских комуникација у Републици Србији  до 20</w:t>
      </w:r>
      <w:r w:rsidR="003461C1">
        <w:rPr>
          <w:rFonts w:cs="Times New Roman"/>
          <w:sz w:val="23"/>
          <w:szCs w:val="23"/>
        </w:rPr>
        <w:t>27</w:t>
      </w:r>
      <w:r w:rsidRPr="0074552F">
        <w:rPr>
          <w:rFonts w:cs="Times New Roman"/>
          <w:sz w:val="23"/>
          <w:szCs w:val="23"/>
        </w:rPr>
        <w:t xml:space="preserve">. године је кључан вишегодишњи документ </w:t>
      </w:r>
      <w:r w:rsidR="000264C1" w:rsidRPr="0074552F">
        <w:rPr>
          <w:rFonts w:cs="Times New Roman"/>
          <w:sz w:val="23"/>
          <w:szCs w:val="23"/>
        </w:rPr>
        <w:t xml:space="preserve">јавне политике </w:t>
      </w:r>
      <w:r w:rsidRPr="0074552F">
        <w:rPr>
          <w:rFonts w:cs="Times New Roman"/>
          <w:sz w:val="23"/>
          <w:szCs w:val="23"/>
        </w:rPr>
        <w:t>који усмерава развој области електронских комуникација. С обзиром на значај и утицај документа, изабран је партиципативан приступ којим се у изради стратегије омогућава учешће великог броја заинтересованих страна које учествују у изградњи и функционисању система електронских комуникација. У изради Стратегије, кроз рад у оквиру Радне групе, су учествовали представници државне управе, извршне власти, привреде и других привредних организација од значаја за систем електронских комуникација који су свој допринос дали у сагледавању постојећег стања и будућих праваца развоја. Партиципативним</w:t>
      </w:r>
      <w:r w:rsidR="00223612" w:rsidRPr="0074552F">
        <w:rPr>
          <w:rFonts w:cs="Times New Roman"/>
          <w:sz w:val="23"/>
          <w:szCs w:val="23"/>
        </w:rPr>
        <w:t xml:space="preserve"> </w:t>
      </w:r>
      <w:r w:rsidRPr="0074552F">
        <w:rPr>
          <w:rFonts w:cs="Times New Roman"/>
          <w:sz w:val="23"/>
          <w:szCs w:val="23"/>
        </w:rPr>
        <w:t xml:space="preserve">приступом се претпоставља већа посвећеност </w:t>
      </w:r>
      <w:r w:rsidR="00E97EB4" w:rsidRPr="0074552F">
        <w:rPr>
          <w:rFonts w:cs="Times New Roman"/>
          <w:sz w:val="23"/>
          <w:szCs w:val="23"/>
        </w:rPr>
        <w:t xml:space="preserve">кључних заинтересованих страна </w:t>
      </w:r>
      <w:r w:rsidRPr="0074552F">
        <w:rPr>
          <w:rFonts w:cs="Times New Roman"/>
          <w:sz w:val="23"/>
          <w:szCs w:val="23"/>
        </w:rPr>
        <w:t xml:space="preserve">имплементацији планираних активности. </w:t>
      </w:r>
    </w:p>
    <w:p w14:paraId="07153CE6" w14:textId="1C067E7A" w:rsidR="00072971" w:rsidRPr="0074552F" w:rsidRDefault="00072971" w:rsidP="00072971">
      <w:pPr>
        <w:rPr>
          <w:rFonts w:cs="Times New Roman"/>
          <w:sz w:val="23"/>
          <w:szCs w:val="23"/>
        </w:rPr>
      </w:pPr>
      <w:r w:rsidRPr="0074552F">
        <w:rPr>
          <w:rFonts w:cs="Times New Roman"/>
          <w:sz w:val="23"/>
          <w:szCs w:val="23"/>
        </w:rPr>
        <w:t xml:space="preserve">Процес израде Стратегије се </w:t>
      </w:r>
      <w:r w:rsidR="00491B9D" w:rsidRPr="0074552F">
        <w:rPr>
          <w:rFonts w:cs="Times New Roman"/>
          <w:sz w:val="23"/>
          <w:szCs w:val="23"/>
        </w:rPr>
        <w:t>састоји</w:t>
      </w:r>
      <w:r w:rsidRPr="0074552F">
        <w:rPr>
          <w:rFonts w:cs="Times New Roman"/>
          <w:sz w:val="23"/>
          <w:szCs w:val="23"/>
        </w:rPr>
        <w:t xml:space="preserve"> из анализе ситуације и дефинисања развојних праваца, циљева, мера и активности. Методолошки оквир анализе ситуације заснован је на анализи ефеката претходне стратегије, анализи правног и стратегијског оквира, као и на спровођењу анализе развојних потенцијала. Анализа ефеката претходне стратегије са аспекта релевантности, ефикасности, ефективности и одрживости је урађена на основу квалитативне анализе циљева претходне стратегије, али и на основу квантитативне анализе одабраних индикатора перформанси система електронских комуникација који се прате у оквиру РАТЕЛ-ових извештаја. Анализа правног и стратегијског оквира је урађена мапирањем кључних докумената, анализом садржаја и критичким сагледавањем релевантности налаза у вези са развојем и функционисањем система електронских комуникација у претходном периоду и будућем деловању.</w:t>
      </w:r>
    </w:p>
    <w:p w14:paraId="54CDFA07" w14:textId="1D455BDD" w:rsidR="00072971" w:rsidRPr="0074552F" w:rsidRDefault="00072971" w:rsidP="00072971">
      <w:pPr>
        <w:rPr>
          <w:rFonts w:cs="Times New Roman"/>
          <w:sz w:val="23"/>
          <w:szCs w:val="23"/>
        </w:rPr>
      </w:pPr>
      <w:r w:rsidRPr="0074552F">
        <w:rPr>
          <w:rFonts w:cs="Times New Roman"/>
          <w:sz w:val="23"/>
          <w:szCs w:val="23"/>
        </w:rPr>
        <w:t xml:space="preserve">Кључни налази поменутих анализа су представљали основу за идентификацију и анализу развојних потенцијала система електронских комуникација, а који су представљени у виду методолошких алата – </w:t>
      </w:r>
      <w:r w:rsidR="00E97EB4" w:rsidRPr="0074552F">
        <w:rPr>
          <w:rFonts w:cs="Times New Roman"/>
          <w:sz w:val="23"/>
          <w:szCs w:val="23"/>
        </w:rPr>
        <w:t>дрвета</w:t>
      </w:r>
      <w:r w:rsidRPr="0074552F">
        <w:rPr>
          <w:rFonts w:cs="Times New Roman"/>
          <w:sz w:val="23"/>
          <w:szCs w:val="23"/>
        </w:rPr>
        <w:t xml:space="preserve"> проблема и циљева ради лакше анализе њихових узрока и последица. Резултати анализе ситуације дали су одговарајући основ за дефинисање стратегијског оквира развоја, као опште и посебне циљеве. За сваки посебан циљ разрађене су мере и активности, садржане у Акционом плану који је структуриран на следећи начин: посебан циљ, мера, активност, период спровођења, носиоци који спроводе активност, партнер при спровођењу активности, извор финансирања, веза са програмским буџетом и укупно процењена финансијска средства за сваку годину имплементације стратегије закључно са </w:t>
      </w:r>
      <w:r w:rsidR="003461C1">
        <w:rPr>
          <w:rFonts w:cs="Times New Roman"/>
          <w:sz w:val="23"/>
          <w:szCs w:val="23"/>
        </w:rPr>
        <w:t>2027.</w:t>
      </w:r>
      <w:r w:rsidRPr="0074552F">
        <w:rPr>
          <w:rFonts w:cs="Times New Roman"/>
          <w:sz w:val="23"/>
          <w:szCs w:val="23"/>
        </w:rPr>
        <w:t xml:space="preserve"> годином.</w:t>
      </w:r>
    </w:p>
    <w:p w14:paraId="6F3B5319" w14:textId="6A2BF39D" w:rsidR="00DF72E9" w:rsidRPr="0074552F" w:rsidRDefault="00072971" w:rsidP="00491B9D">
      <w:pPr>
        <w:spacing w:before="0"/>
        <w:rPr>
          <w:rFonts w:cs="Times New Roman"/>
          <w:sz w:val="23"/>
          <w:szCs w:val="23"/>
        </w:rPr>
      </w:pPr>
      <w:r w:rsidRPr="0074552F">
        <w:rPr>
          <w:rFonts w:cs="Times New Roman"/>
          <w:sz w:val="23"/>
          <w:szCs w:val="23"/>
        </w:rPr>
        <w:t>Методолошки искорак ове стратегије огледа се у изради показатеља исхода</w:t>
      </w:r>
      <w:r w:rsidR="008614EC" w:rsidRPr="0074552F">
        <w:rPr>
          <w:rFonts w:cs="Times New Roman"/>
          <w:sz w:val="23"/>
          <w:szCs w:val="23"/>
        </w:rPr>
        <w:t xml:space="preserve"> и резултата</w:t>
      </w:r>
      <w:r w:rsidRPr="0074552F">
        <w:rPr>
          <w:rFonts w:cs="Times New Roman"/>
          <w:sz w:val="23"/>
          <w:szCs w:val="23"/>
        </w:rPr>
        <w:t xml:space="preserve"> којима ће се пратити ниво остварења општих и посебних циљева, као и мера. Показатељи су временски уоквирени и квантитативног и квалитативног карактера у зависности од циља и мере за коју се прате. За сваки показатељ су дефинисане јединице мере, извори провере, базна година и почетна вредност, а предвиђено је једногодишње мерење њихових остварених вредности до </w:t>
      </w:r>
      <w:r w:rsidR="003461C1">
        <w:rPr>
          <w:rFonts w:cs="Times New Roman"/>
          <w:sz w:val="23"/>
          <w:szCs w:val="23"/>
        </w:rPr>
        <w:t>2027</w:t>
      </w:r>
      <w:r w:rsidRPr="0074552F">
        <w:rPr>
          <w:rFonts w:cs="Times New Roman"/>
          <w:sz w:val="23"/>
          <w:szCs w:val="23"/>
        </w:rPr>
        <w:t>. године. Најзад, на самом крају документа дат је и опис система за праћење и извештавање, како би се обезбедила успешност имплементације циљева и активности дефинисаних у оквиру Стратегије, преглед спроведених консултација са заинтересованим странама, као и анализа финансијских ефеката и процена финансијских средстава потребних за реализацију Стратегије.</w:t>
      </w:r>
    </w:p>
    <w:p w14:paraId="13B8F41A" w14:textId="1C7FD5D7" w:rsidR="007E509D" w:rsidRPr="0074552F" w:rsidRDefault="007E509D">
      <w:pPr>
        <w:spacing w:before="0"/>
        <w:jc w:val="left"/>
        <w:rPr>
          <w:rFonts w:cs="Times New Roman"/>
        </w:rPr>
      </w:pPr>
      <w:r w:rsidRPr="0074552F">
        <w:rPr>
          <w:rFonts w:cs="Times New Roman"/>
        </w:rPr>
        <w:br w:type="page"/>
      </w:r>
    </w:p>
    <w:p w14:paraId="2FEDABED" w14:textId="6EB2988A" w:rsidR="005F6CB7" w:rsidRPr="0074552F" w:rsidRDefault="007E509D" w:rsidP="00DD2549">
      <w:pPr>
        <w:pStyle w:val="Heading1"/>
        <w:numPr>
          <w:ilvl w:val="0"/>
          <w:numId w:val="25"/>
        </w:numPr>
        <w:rPr>
          <w:rFonts w:cs="Times New Roman"/>
        </w:rPr>
      </w:pPr>
      <w:bookmarkStart w:id="8" w:name="_Toc156216191"/>
      <w:bookmarkStart w:id="9" w:name="_Toc157868272"/>
      <w:bookmarkStart w:id="10" w:name="_Toc166750940"/>
      <w:r w:rsidRPr="0074552F">
        <w:rPr>
          <w:rFonts w:cs="Times New Roman"/>
        </w:rPr>
        <w:lastRenderedPageBreak/>
        <w:t>АНАЛИЗА ПОСТОЈЕЋЕГ СТАЊА СИСТЕМА ЕЛЕКТРОНСКИХ КОМУНИКАЦИЈА</w:t>
      </w:r>
      <w:bookmarkEnd w:id="8"/>
      <w:bookmarkEnd w:id="9"/>
      <w:bookmarkEnd w:id="10"/>
    </w:p>
    <w:p w14:paraId="4D1F6A9C" w14:textId="019E17D7" w:rsidR="005F6CB7" w:rsidRPr="0074552F" w:rsidRDefault="0064192A" w:rsidP="00E94ADD">
      <w:pPr>
        <w:rPr>
          <w:rFonts w:cs="Times New Roman"/>
          <w:sz w:val="24"/>
          <w:szCs w:val="24"/>
        </w:rPr>
      </w:pPr>
      <w:r w:rsidRPr="0074552F">
        <w:rPr>
          <w:rFonts w:cs="Times New Roman"/>
          <w:sz w:val="24"/>
          <w:szCs w:val="24"/>
        </w:rPr>
        <w:t>Анализа</w:t>
      </w:r>
      <w:r w:rsidR="005F6CB7" w:rsidRPr="0074552F">
        <w:rPr>
          <w:rFonts w:cs="Times New Roman"/>
          <w:sz w:val="24"/>
          <w:szCs w:val="24"/>
        </w:rPr>
        <w:t xml:space="preserve"> постојећег стања се састоји од анализа резултата и учинака претходне стратегије, потом од анализе релевантног домаћег и међународног законодавства за област електронских комуникација и, најзад на основу идентификованих трендова и закључака, </w:t>
      </w:r>
      <w:r w:rsidR="007C0E36" w:rsidRPr="0074552F">
        <w:rPr>
          <w:rFonts w:cs="Times New Roman"/>
          <w:sz w:val="24"/>
          <w:szCs w:val="24"/>
        </w:rPr>
        <w:t xml:space="preserve">спроведена је </w:t>
      </w:r>
      <w:r w:rsidR="005F6CB7" w:rsidRPr="0074552F">
        <w:rPr>
          <w:rFonts w:cs="Times New Roman"/>
          <w:sz w:val="24"/>
          <w:szCs w:val="24"/>
        </w:rPr>
        <w:t>анализ</w:t>
      </w:r>
      <w:r w:rsidR="007C0E36" w:rsidRPr="0074552F">
        <w:rPr>
          <w:rFonts w:cs="Times New Roman"/>
          <w:sz w:val="24"/>
          <w:szCs w:val="24"/>
        </w:rPr>
        <w:t>а</w:t>
      </w:r>
      <w:r w:rsidR="005F6CB7" w:rsidRPr="0074552F">
        <w:rPr>
          <w:rFonts w:cs="Times New Roman"/>
          <w:sz w:val="24"/>
          <w:szCs w:val="24"/>
        </w:rPr>
        <w:t xml:space="preserve"> проблема на основу које су дефинисани развојни правци.</w:t>
      </w:r>
    </w:p>
    <w:p w14:paraId="442B7F4D" w14:textId="4946670D" w:rsidR="00FD41FA" w:rsidRPr="0074552F" w:rsidRDefault="00F6218B" w:rsidP="007E509D">
      <w:pPr>
        <w:pStyle w:val="Heading2"/>
        <w:rPr>
          <w:rFonts w:cs="Times New Roman"/>
          <w:b w:val="0"/>
        </w:rPr>
      </w:pPr>
      <w:bookmarkStart w:id="11" w:name="_Toc156216192"/>
      <w:bookmarkStart w:id="12" w:name="_Toc157868273"/>
      <w:bookmarkStart w:id="13" w:name="_Toc166750941"/>
      <w:r>
        <w:rPr>
          <w:rStyle w:val="normaltextrun"/>
          <w:rFonts w:cs="Times New Roman"/>
          <w:bCs/>
        </w:rPr>
        <w:t>2</w:t>
      </w:r>
      <w:r w:rsidR="00FD41FA" w:rsidRPr="0074552F">
        <w:rPr>
          <w:rStyle w:val="normaltextrun"/>
          <w:rFonts w:cs="Times New Roman"/>
          <w:bCs/>
        </w:rPr>
        <w:t xml:space="preserve">.1. </w:t>
      </w:r>
      <w:r w:rsidR="00FD41FA" w:rsidRPr="0074552F">
        <w:rPr>
          <w:rFonts w:cs="Times New Roman"/>
        </w:rPr>
        <w:t xml:space="preserve">Анализа резултата претходне </w:t>
      </w:r>
      <w:r w:rsidR="0064192A" w:rsidRPr="0074552F">
        <w:rPr>
          <w:rFonts w:cs="Times New Roman"/>
        </w:rPr>
        <w:t>С</w:t>
      </w:r>
      <w:r w:rsidR="00FD41FA" w:rsidRPr="0074552F">
        <w:rPr>
          <w:rFonts w:cs="Times New Roman"/>
        </w:rPr>
        <w:t>тратегије</w:t>
      </w:r>
      <w:bookmarkEnd w:id="11"/>
      <w:bookmarkEnd w:id="12"/>
      <w:bookmarkEnd w:id="13"/>
    </w:p>
    <w:p w14:paraId="6CF7179B" w14:textId="5D218AF6" w:rsidR="00FD41FA" w:rsidRPr="0074552F" w:rsidRDefault="00FD41FA" w:rsidP="00E94ADD">
      <w:pPr>
        <w:rPr>
          <w:rFonts w:cs="Times New Roman"/>
          <w:sz w:val="24"/>
          <w:szCs w:val="24"/>
        </w:rPr>
      </w:pPr>
      <w:r w:rsidRPr="0074552F">
        <w:rPr>
          <w:rFonts w:cs="Times New Roman"/>
          <w:sz w:val="24"/>
          <w:szCs w:val="24"/>
        </w:rPr>
        <w:t>Влада Републике Србије је област електронских комуникација препознала као стратешки значајну за развој земље, те још од 2010. године доноси различит</w:t>
      </w:r>
      <w:r w:rsidR="0056320F" w:rsidRPr="0074552F">
        <w:rPr>
          <w:rFonts w:cs="Times New Roman"/>
          <w:sz w:val="24"/>
          <w:szCs w:val="24"/>
        </w:rPr>
        <w:t>а</w:t>
      </w:r>
      <w:r w:rsidRPr="0074552F">
        <w:rPr>
          <w:rFonts w:cs="Times New Roman"/>
          <w:sz w:val="24"/>
          <w:szCs w:val="24"/>
        </w:rPr>
        <w:t xml:space="preserve"> стратешк</w:t>
      </w:r>
      <w:r w:rsidR="0056320F" w:rsidRPr="0074552F">
        <w:rPr>
          <w:rFonts w:cs="Times New Roman"/>
          <w:sz w:val="24"/>
          <w:szCs w:val="24"/>
        </w:rPr>
        <w:t>а</w:t>
      </w:r>
      <w:r w:rsidRPr="0074552F">
        <w:rPr>
          <w:rFonts w:cs="Times New Roman"/>
          <w:sz w:val="24"/>
          <w:szCs w:val="24"/>
        </w:rPr>
        <w:t xml:space="preserve"> документ</w:t>
      </w:r>
      <w:r w:rsidR="0056320F" w:rsidRPr="0074552F">
        <w:rPr>
          <w:rFonts w:cs="Times New Roman"/>
          <w:sz w:val="24"/>
          <w:szCs w:val="24"/>
        </w:rPr>
        <w:t>а</w:t>
      </w:r>
      <w:r w:rsidRPr="0074552F">
        <w:rPr>
          <w:rFonts w:cs="Times New Roman"/>
          <w:sz w:val="24"/>
          <w:szCs w:val="24"/>
        </w:rPr>
        <w:t xml:space="preserve"> у овој области. Последњи у низу таквих докумената је Стратегија развоја мреже нове генерације до 2023. године </w:t>
      </w:r>
      <w:r w:rsidR="00604303" w:rsidRPr="0074552F">
        <w:rPr>
          <w:rFonts w:cs="Times New Roman"/>
          <w:sz w:val="24"/>
          <w:szCs w:val="24"/>
        </w:rPr>
        <w:t>(„Службени гласник РС“, број 33/18)</w:t>
      </w:r>
      <w:r w:rsidRPr="0074552F">
        <w:rPr>
          <w:rFonts w:cs="Times New Roman"/>
          <w:sz w:val="24"/>
          <w:szCs w:val="24"/>
        </w:rPr>
        <w:t>. Како би нова стратегија ефикасно остварила своје циљеве, неопходно је сагледати и евалуирати ефекте и резултате претходне стратегије са аспекта релевантности, ефикасности, ефективности</w:t>
      </w:r>
      <w:r w:rsidR="009D0FDE" w:rsidRPr="0074552F">
        <w:rPr>
          <w:rFonts w:cs="Times New Roman"/>
          <w:sz w:val="24"/>
          <w:szCs w:val="24"/>
        </w:rPr>
        <w:t xml:space="preserve"> </w:t>
      </w:r>
      <w:r w:rsidRPr="0074552F">
        <w:rPr>
          <w:rFonts w:cs="Times New Roman"/>
          <w:sz w:val="24"/>
          <w:szCs w:val="24"/>
        </w:rPr>
        <w:t xml:space="preserve">и одрживости. Иако ни акциони план за период примене Стратегије ни план евалуације нису били донети, може се извршити </w:t>
      </w:r>
      <w:r w:rsidRPr="0074552F">
        <w:rPr>
          <w:rFonts w:cs="Times New Roman"/>
          <w:i/>
          <w:iCs/>
          <w:sz w:val="24"/>
          <w:szCs w:val="24"/>
        </w:rPr>
        <w:t>ex-post</w:t>
      </w:r>
      <w:r w:rsidRPr="0074552F">
        <w:rPr>
          <w:rFonts w:cs="Times New Roman"/>
          <w:sz w:val="24"/>
          <w:szCs w:val="24"/>
        </w:rPr>
        <w:t xml:space="preserve"> анализа ефеката овог документа јавне политике квалитативним приказом спроведених активности како министарства надлежног за област електронских комуникација тако и Привредне коморе Србије, Министарства науке, технолошког развоја и иновација, Регистра националног интернет домена Србије, Канцеларије за информационе технологије и електронску управу, Института за стандардизацију Србије и Електромрежа Србије АД, који су препознати као носиоци одређених активности неопходних за реализацију утврђених циљева Стратегије</w:t>
      </w:r>
      <w:r w:rsidR="005F6CB7" w:rsidRPr="0074552F">
        <w:rPr>
          <w:rFonts w:cs="Times New Roman"/>
          <w:sz w:val="24"/>
          <w:szCs w:val="24"/>
        </w:rPr>
        <w:t>. Поред тога, анализа ефек</w:t>
      </w:r>
      <w:r w:rsidR="009D0FDE" w:rsidRPr="0074552F">
        <w:rPr>
          <w:rFonts w:cs="Times New Roman"/>
          <w:sz w:val="24"/>
          <w:szCs w:val="24"/>
        </w:rPr>
        <w:t>а</w:t>
      </w:r>
      <w:r w:rsidR="005F6CB7" w:rsidRPr="0074552F">
        <w:rPr>
          <w:rFonts w:cs="Times New Roman"/>
          <w:sz w:val="24"/>
          <w:szCs w:val="24"/>
        </w:rPr>
        <w:t xml:space="preserve">та претходне стратегије је урађена </w:t>
      </w:r>
      <w:r w:rsidRPr="0074552F">
        <w:rPr>
          <w:rFonts w:cs="Times New Roman"/>
          <w:sz w:val="24"/>
          <w:szCs w:val="24"/>
        </w:rPr>
        <w:t xml:space="preserve">и квантификовањем постигнутих ефеката на основу одабраних индикатора </w:t>
      </w:r>
      <w:r w:rsidR="00A27166" w:rsidRPr="0074552F">
        <w:rPr>
          <w:rFonts w:cs="Times New Roman"/>
          <w:sz w:val="24"/>
          <w:szCs w:val="24"/>
        </w:rPr>
        <w:t>п</w:t>
      </w:r>
      <w:r w:rsidRPr="0074552F">
        <w:rPr>
          <w:rFonts w:cs="Times New Roman"/>
          <w:sz w:val="24"/>
          <w:szCs w:val="24"/>
        </w:rPr>
        <w:t xml:space="preserve">ерформанси. </w:t>
      </w:r>
    </w:p>
    <w:p w14:paraId="1D0D4F78" w14:textId="50CC70C4" w:rsidR="3F953775" w:rsidRPr="0074552F" w:rsidRDefault="00F6218B" w:rsidP="00072971">
      <w:pPr>
        <w:pStyle w:val="Heading3"/>
        <w:rPr>
          <w:rStyle w:val="normaltextrun"/>
          <w:rFonts w:cs="Times New Roman"/>
        </w:rPr>
      </w:pPr>
      <w:bookmarkStart w:id="14" w:name="_Toc156216193"/>
      <w:bookmarkStart w:id="15" w:name="_Toc157868274"/>
      <w:bookmarkStart w:id="16" w:name="_Toc166750942"/>
      <w:r>
        <w:rPr>
          <w:rStyle w:val="normaltextrun"/>
          <w:rFonts w:cs="Times New Roman"/>
          <w:szCs w:val="28"/>
        </w:rPr>
        <w:t>2</w:t>
      </w:r>
      <w:r w:rsidR="3F953775" w:rsidRPr="0074552F">
        <w:rPr>
          <w:rStyle w:val="normaltextrun"/>
          <w:rFonts w:cs="Times New Roman"/>
          <w:szCs w:val="28"/>
        </w:rPr>
        <w:t xml:space="preserve">.1.1 Квантитативна анализа </w:t>
      </w:r>
      <w:r w:rsidR="00C50D92" w:rsidRPr="0074552F">
        <w:rPr>
          <w:rStyle w:val="normaltextrun"/>
          <w:rFonts w:cs="Times New Roman"/>
          <w:szCs w:val="28"/>
        </w:rPr>
        <w:t>постигнутих ефеката</w:t>
      </w:r>
      <w:bookmarkEnd w:id="14"/>
      <w:bookmarkEnd w:id="15"/>
      <w:bookmarkEnd w:id="16"/>
    </w:p>
    <w:p w14:paraId="67E14D89" w14:textId="5EA051AE" w:rsidR="009E38ED" w:rsidRPr="0074552F" w:rsidRDefault="0064192A" w:rsidP="00E94ADD">
      <w:pPr>
        <w:rPr>
          <w:rFonts w:cs="Times New Roman"/>
          <w:sz w:val="24"/>
          <w:szCs w:val="24"/>
        </w:rPr>
      </w:pPr>
      <w:r w:rsidRPr="0074552F">
        <w:rPr>
          <w:rFonts w:cs="Times New Roman"/>
          <w:sz w:val="24"/>
          <w:szCs w:val="24"/>
        </w:rPr>
        <w:t>Регулаторно</w:t>
      </w:r>
      <w:r w:rsidR="00B37AA2" w:rsidRPr="0074552F">
        <w:rPr>
          <w:rFonts w:cs="Times New Roman"/>
          <w:sz w:val="24"/>
          <w:szCs w:val="24"/>
        </w:rPr>
        <w:t xml:space="preserve"> тело </w:t>
      </w:r>
      <w:r w:rsidR="009E38ED" w:rsidRPr="0074552F">
        <w:rPr>
          <w:rFonts w:cs="Times New Roman"/>
          <w:sz w:val="24"/>
          <w:szCs w:val="24"/>
        </w:rPr>
        <w:t xml:space="preserve"> за електронске комуникације и поштанске услуге </w:t>
      </w:r>
      <w:r w:rsidR="000805E8" w:rsidRPr="0074552F">
        <w:rPr>
          <w:rFonts w:cs="Times New Roman"/>
          <w:sz w:val="24"/>
          <w:szCs w:val="24"/>
        </w:rPr>
        <w:t>објављује годишње</w:t>
      </w:r>
      <w:r w:rsidR="009E38ED" w:rsidRPr="0074552F">
        <w:rPr>
          <w:rFonts w:cs="Times New Roman"/>
          <w:sz w:val="24"/>
          <w:szCs w:val="24"/>
        </w:rPr>
        <w:t xml:space="preserve"> извештај</w:t>
      </w:r>
      <w:r w:rsidR="000805E8" w:rsidRPr="0074552F">
        <w:rPr>
          <w:rFonts w:cs="Times New Roman"/>
          <w:sz w:val="24"/>
          <w:szCs w:val="24"/>
        </w:rPr>
        <w:t>е</w:t>
      </w:r>
      <w:r w:rsidR="009E38ED" w:rsidRPr="0074552F">
        <w:rPr>
          <w:rFonts w:cs="Times New Roman"/>
          <w:sz w:val="24"/>
          <w:szCs w:val="24"/>
        </w:rPr>
        <w:t xml:space="preserve"> под називом „Преглед тржишта телекомуникација и поштанских услуга у Републици Србији“</w:t>
      </w:r>
      <w:r w:rsidR="00EB6BE4" w:rsidRPr="0074552F">
        <w:rPr>
          <w:rFonts w:cs="Times New Roman"/>
          <w:sz w:val="24"/>
          <w:szCs w:val="24"/>
        </w:rPr>
        <w:t>.</w:t>
      </w:r>
      <w:r w:rsidR="009E38ED" w:rsidRPr="0074552F">
        <w:rPr>
          <w:rFonts w:cs="Times New Roman"/>
          <w:sz w:val="24"/>
          <w:szCs w:val="24"/>
        </w:rPr>
        <w:t xml:space="preserve"> У циљу спровођења квантитативне анализе, у разматрање су узети показатељи из 2018</w:t>
      </w:r>
      <w:r w:rsidR="009E38ED" w:rsidRPr="0074552F">
        <w:rPr>
          <w:rStyle w:val="FootnoteReference"/>
          <w:rFonts w:cs="Times New Roman"/>
          <w:b/>
          <w:bCs/>
          <w:sz w:val="24"/>
          <w:szCs w:val="24"/>
        </w:rPr>
        <w:footnoteReference w:id="2"/>
      </w:r>
      <w:r w:rsidR="009E38ED" w:rsidRPr="0074552F">
        <w:rPr>
          <w:rFonts w:cs="Times New Roman"/>
          <w:sz w:val="24"/>
          <w:szCs w:val="24"/>
        </w:rPr>
        <w:t>, 2021</w:t>
      </w:r>
      <w:r w:rsidR="001A72DE" w:rsidRPr="0074552F">
        <w:rPr>
          <w:rFonts w:cs="Times New Roman"/>
          <w:sz w:val="24"/>
          <w:szCs w:val="24"/>
        </w:rPr>
        <w:t>.</w:t>
      </w:r>
      <w:r w:rsidR="009E38ED" w:rsidRPr="0074552F">
        <w:rPr>
          <w:rStyle w:val="FootnoteReference"/>
          <w:rFonts w:cs="Times New Roman"/>
          <w:b/>
          <w:bCs/>
          <w:sz w:val="24"/>
          <w:szCs w:val="24"/>
        </w:rPr>
        <w:footnoteReference w:id="3"/>
      </w:r>
      <w:r w:rsidR="009E38ED" w:rsidRPr="0074552F">
        <w:rPr>
          <w:rStyle w:val="FootnoteReference"/>
          <w:rFonts w:cs="Times New Roman"/>
          <w:b/>
          <w:bCs/>
          <w:sz w:val="24"/>
          <w:szCs w:val="24"/>
        </w:rPr>
        <w:t xml:space="preserve"> </w:t>
      </w:r>
      <w:r w:rsidR="009E38ED" w:rsidRPr="0074552F">
        <w:rPr>
          <w:rFonts w:cs="Times New Roman"/>
          <w:sz w:val="24"/>
          <w:szCs w:val="24"/>
        </w:rPr>
        <w:t>и 2022.</w:t>
      </w:r>
      <w:r w:rsidR="00487C22" w:rsidRPr="0074552F">
        <w:rPr>
          <w:rStyle w:val="FootnoteReference"/>
          <w:rFonts w:cs="Times New Roman"/>
          <w:sz w:val="24"/>
          <w:szCs w:val="24"/>
        </w:rPr>
        <w:footnoteReference w:id="4"/>
      </w:r>
      <w:r w:rsidR="009E38ED" w:rsidRPr="0074552F">
        <w:rPr>
          <w:rFonts w:cs="Times New Roman"/>
          <w:sz w:val="24"/>
          <w:szCs w:val="24"/>
        </w:rPr>
        <w:t xml:space="preserve"> године</w:t>
      </w:r>
      <w:r w:rsidR="00487C22" w:rsidRPr="0074552F">
        <w:rPr>
          <w:rFonts w:cs="Times New Roman"/>
          <w:sz w:val="24"/>
          <w:szCs w:val="24"/>
        </w:rPr>
        <w:t xml:space="preserve"> </w:t>
      </w:r>
      <w:r w:rsidR="009E38ED" w:rsidRPr="0074552F">
        <w:rPr>
          <w:rFonts w:cs="Times New Roman"/>
          <w:sz w:val="24"/>
          <w:szCs w:val="24"/>
        </w:rPr>
        <w:t xml:space="preserve">који су истакнути у овом извештају и спроведена је компаративна анализа вредности тих показатеља, како би се утврдила релевантност, ефективност, ефикасност и одрживост Стратегије. Резултати спроведене анализе </w:t>
      </w:r>
      <w:r w:rsidR="00DC6BA3" w:rsidRPr="0074552F">
        <w:rPr>
          <w:rFonts w:cs="Times New Roman"/>
          <w:sz w:val="24"/>
          <w:szCs w:val="24"/>
        </w:rPr>
        <w:t>су</w:t>
      </w:r>
      <w:r w:rsidR="009E38ED" w:rsidRPr="0074552F">
        <w:rPr>
          <w:rFonts w:cs="Times New Roman"/>
          <w:sz w:val="24"/>
          <w:szCs w:val="24"/>
        </w:rPr>
        <w:t xml:space="preserve"> приказани у наставку поглавља.</w:t>
      </w:r>
    </w:p>
    <w:p w14:paraId="37396C97" w14:textId="77777777" w:rsidR="009E38ED" w:rsidRPr="0074552F" w:rsidRDefault="009E38ED" w:rsidP="00E94ADD">
      <w:pPr>
        <w:rPr>
          <w:rFonts w:cs="Times New Roman"/>
          <w:sz w:val="24"/>
          <w:szCs w:val="24"/>
        </w:rPr>
      </w:pPr>
      <w:r w:rsidRPr="0074552F">
        <w:rPr>
          <w:rFonts w:cs="Times New Roman"/>
          <w:sz w:val="24"/>
          <w:szCs w:val="24"/>
        </w:rPr>
        <w:t xml:space="preserve">Са аспекта одрживости могу се посматрати показатељи као што су остварен приход на тржишту електронских комуникација, њихов удео у БДП-у, као и износ укупних </w:t>
      </w:r>
      <w:r w:rsidRPr="0074552F">
        <w:rPr>
          <w:rFonts w:cs="Times New Roman"/>
          <w:sz w:val="24"/>
          <w:szCs w:val="24"/>
        </w:rPr>
        <w:lastRenderedPageBreak/>
        <w:t xml:space="preserve">инвестиција у овом сектору. Укупан приход остварен на тржишту електронских комуникација Републике Србије у 2022. години износи око 242,9 милијарди динара, што је више за око 10,1% у односу на претходну годину, а највећи удео у укупним приходима остварен је од пружања услуге мобилне телефоније и чини 61,3% укупних прихода. У бруто домаћем производу Србије приходи од електронских комуникација су у 2022. години имали удео од 3,4% што је такође више у односу на претходне године. </w:t>
      </w:r>
    </w:p>
    <w:p w14:paraId="7C8EEA63" w14:textId="58BD025E" w:rsidR="009E38ED" w:rsidRPr="0074552F" w:rsidRDefault="009E38ED" w:rsidP="00E94ADD">
      <w:pPr>
        <w:rPr>
          <w:rFonts w:cs="Times New Roman"/>
          <w:sz w:val="24"/>
          <w:szCs w:val="24"/>
        </w:rPr>
      </w:pPr>
      <w:r w:rsidRPr="0074552F">
        <w:rPr>
          <w:rFonts w:cs="Times New Roman"/>
          <w:sz w:val="24"/>
          <w:szCs w:val="24"/>
        </w:rPr>
        <w:t xml:space="preserve">Укупне инвестиције у сектору електронских комуникација су у 2022. години износиле 85,2 милијарде динара (726 милиона евра), што је за 35% више него 2021. године када су износиле 63,2 милијарде динара. У структури инвестиција појединачно највеће учешће имају инвестиције у дистрибуцију медијских садржаја које износе преко 43 милијарде динара (370 милиона евра) и чине 51,1% укупних инвестиција у 2022. години, као и инвестиције у фиксну мрежу са износом од 20,3 милијарди динара (173 милиона евра), које чине око 23,9% укупних инвестиција у 2022. години. На основу раста вредности приказаних показатеља може се закључити да су се предузете мере у области електронских комуникација у претходном периоду показале као одрживе.  </w:t>
      </w:r>
    </w:p>
    <w:p w14:paraId="11C2DA91" w14:textId="476A67FD" w:rsidR="009E38ED" w:rsidRPr="0074552F" w:rsidRDefault="009E38ED" w:rsidP="00E94ADD">
      <w:pPr>
        <w:rPr>
          <w:rFonts w:cs="Times New Roman"/>
          <w:sz w:val="24"/>
          <w:szCs w:val="24"/>
        </w:rPr>
      </w:pPr>
      <w:r w:rsidRPr="0074552F">
        <w:rPr>
          <w:rFonts w:cs="Times New Roman"/>
          <w:sz w:val="24"/>
          <w:szCs w:val="24"/>
        </w:rPr>
        <w:t xml:space="preserve">Са аспекта ефективности и релевантности предузетих мера важно је посматрати број претплатника основних услуга електронских комуникација који су приказани у </w:t>
      </w:r>
      <w:r w:rsidR="009C4EB5">
        <w:rPr>
          <w:rFonts w:cs="Times New Roman"/>
          <w:sz w:val="24"/>
          <w:szCs w:val="24"/>
        </w:rPr>
        <w:t>Т</w:t>
      </w:r>
      <w:r w:rsidRPr="0074552F">
        <w:rPr>
          <w:rFonts w:cs="Times New Roman"/>
          <w:sz w:val="24"/>
          <w:szCs w:val="24"/>
        </w:rPr>
        <w:t xml:space="preserve">абели </w:t>
      </w:r>
      <w:r w:rsidR="00DD459C" w:rsidRPr="0074552F">
        <w:rPr>
          <w:rFonts w:cs="Times New Roman"/>
          <w:sz w:val="24"/>
          <w:szCs w:val="24"/>
        </w:rPr>
        <w:t>1</w:t>
      </w:r>
      <w:r w:rsidRPr="0074552F">
        <w:rPr>
          <w:rFonts w:cs="Times New Roman"/>
          <w:sz w:val="24"/>
          <w:szCs w:val="24"/>
        </w:rPr>
        <w:t>.</w:t>
      </w:r>
    </w:p>
    <w:p w14:paraId="7B47B73A" w14:textId="3B8F28C5" w:rsidR="009E38ED" w:rsidRPr="0074552F" w:rsidRDefault="009E38ED" w:rsidP="00E94ADD">
      <w:pPr>
        <w:pStyle w:val="Caption"/>
        <w:rPr>
          <w:rFonts w:cs="Times New Roman"/>
        </w:rPr>
      </w:pPr>
      <w:r w:rsidRPr="0074552F">
        <w:rPr>
          <w:rFonts w:cs="Times New Roman"/>
        </w:rPr>
        <w:t xml:space="preserve">Табела </w:t>
      </w:r>
      <w:r w:rsidR="009B7146">
        <w:rPr>
          <w:rFonts w:cs="Times New Roman"/>
          <w:lang w:val="sr-Latn-RS"/>
        </w:rPr>
        <w:t>1</w:t>
      </w:r>
      <w:r w:rsidRPr="0074552F">
        <w:rPr>
          <w:rFonts w:cs="Times New Roman"/>
        </w:rPr>
        <w:t>: Упоредни приказ броја претплатника основних услуга електронских комуникација у Републици Србији (2018-2022)</w:t>
      </w:r>
    </w:p>
    <w:tbl>
      <w:tblPr>
        <w:tblW w:w="5000"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31"/>
        <w:gridCol w:w="1671"/>
        <w:gridCol w:w="1273"/>
        <w:gridCol w:w="1112"/>
        <w:gridCol w:w="1112"/>
        <w:gridCol w:w="1112"/>
        <w:gridCol w:w="1233"/>
      </w:tblGrid>
      <w:tr w:rsidR="009F2C6B" w:rsidRPr="0074552F" w14:paraId="3843F62E" w14:textId="77777777" w:rsidTr="005E5E22">
        <w:trPr>
          <w:trHeight w:val="135"/>
          <w:jc w:val="center"/>
        </w:trPr>
        <w:tc>
          <w:tcPr>
            <w:tcW w:w="1874" w:type="pct"/>
            <w:gridSpan w:val="2"/>
            <w:tcBorders>
              <w:top w:val="single" w:sz="6" w:space="0" w:color="4472C4"/>
              <w:left w:val="single" w:sz="6" w:space="0" w:color="4472C4"/>
              <w:bottom w:val="single" w:sz="6" w:space="0" w:color="FFFFFF"/>
              <w:right w:val="single" w:sz="6" w:space="0" w:color="FFFFFF"/>
            </w:tcBorders>
            <w:shd w:val="clear" w:color="auto" w:fill="2F5496"/>
            <w:vAlign w:val="center"/>
            <w:hideMark/>
          </w:tcPr>
          <w:p w14:paraId="094D2203" w14:textId="3C6DE108" w:rsidR="009E38ED" w:rsidRPr="0074552F" w:rsidRDefault="009E38ED" w:rsidP="00E94ADD">
            <w:pPr>
              <w:spacing w:before="0" w:after="0"/>
              <w:jc w:val="center"/>
              <w:rPr>
                <w:rFonts w:cs="Times New Roman"/>
                <w:b/>
                <w:bCs/>
                <w:color w:val="FFFFFF" w:themeColor="background1"/>
                <w:sz w:val="20"/>
                <w:szCs w:val="20"/>
                <w:shd w:val="clear" w:color="auto" w:fill="auto"/>
              </w:rPr>
            </w:pPr>
            <w:r w:rsidRPr="0074552F">
              <w:rPr>
                <w:rFonts w:cs="Times New Roman"/>
                <w:b/>
                <w:bCs/>
                <w:color w:val="FFFFFF" w:themeColor="background1"/>
                <w:sz w:val="20"/>
                <w:szCs w:val="20"/>
                <w:shd w:val="clear" w:color="auto" w:fill="auto"/>
              </w:rPr>
              <w:t>Година</w:t>
            </w:r>
          </w:p>
        </w:tc>
        <w:tc>
          <w:tcPr>
            <w:tcW w:w="681" w:type="pct"/>
            <w:vMerge w:val="restart"/>
            <w:tcBorders>
              <w:top w:val="single" w:sz="6" w:space="0" w:color="4472C4"/>
              <w:left w:val="single" w:sz="6" w:space="0" w:color="FFFFFF"/>
              <w:bottom w:val="single" w:sz="6" w:space="0" w:color="FFFFFF"/>
              <w:right w:val="single" w:sz="6" w:space="0" w:color="FFFFFF"/>
            </w:tcBorders>
            <w:shd w:val="clear" w:color="auto" w:fill="2F5496"/>
            <w:vAlign w:val="center"/>
            <w:hideMark/>
          </w:tcPr>
          <w:p w14:paraId="6F1E7CF7" w14:textId="5E5EBA15" w:rsidR="009E38ED" w:rsidRPr="0074552F" w:rsidRDefault="009E38ED" w:rsidP="00E94ADD">
            <w:pPr>
              <w:spacing w:before="0" w:after="0"/>
              <w:jc w:val="center"/>
              <w:rPr>
                <w:rFonts w:cs="Times New Roman"/>
                <w:b/>
                <w:bCs/>
                <w:color w:val="FFFFFF" w:themeColor="background1"/>
                <w:sz w:val="20"/>
                <w:szCs w:val="20"/>
                <w:shd w:val="clear" w:color="auto" w:fill="auto"/>
              </w:rPr>
            </w:pPr>
            <w:r w:rsidRPr="0074552F">
              <w:rPr>
                <w:rFonts w:cs="Times New Roman"/>
                <w:b/>
                <w:bCs/>
                <w:color w:val="FFFFFF" w:themeColor="background1"/>
                <w:sz w:val="20"/>
                <w:szCs w:val="20"/>
                <w:shd w:val="clear" w:color="auto" w:fill="auto"/>
              </w:rPr>
              <w:t>2018.</w:t>
            </w:r>
          </w:p>
        </w:tc>
        <w:tc>
          <w:tcPr>
            <w:tcW w:w="595" w:type="pct"/>
            <w:vMerge w:val="restart"/>
            <w:tcBorders>
              <w:top w:val="single" w:sz="6" w:space="0" w:color="4472C4"/>
              <w:left w:val="single" w:sz="6" w:space="0" w:color="FFFFFF"/>
              <w:bottom w:val="single" w:sz="6" w:space="0" w:color="FFFFFF"/>
              <w:right w:val="single" w:sz="6" w:space="0" w:color="FFFFFF"/>
            </w:tcBorders>
            <w:shd w:val="clear" w:color="auto" w:fill="2F5496"/>
            <w:vAlign w:val="center"/>
            <w:hideMark/>
          </w:tcPr>
          <w:p w14:paraId="7FAD128D" w14:textId="7315B116" w:rsidR="009E38ED" w:rsidRPr="0074552F" w:rsidRDefault="009E38ED" w:rsidP="00E94ADD">
            <w:pPr>
              <w:spacing w:before="0" w:after="0"/>
              <w:jc w:val="center"/>
              <w:rPr>
                <w:rFonts w:cs="Times New Roman"/>
                <w:b/>
                <w:bCs/>
                <w:color w:val="FFFFFF" w:themeColor="background1"/>
                <w:sz w:val="20"/>
                <w:szCs w:val="20"/>
                <w:shd w:val="clear" w:color="auto" w:fill="auto"/>
              </w:rPr>
            </w:pPr>
            <w:r w:rsidRPr="0074552F">
              <w:rPr>
                <w:rFonts w:cs="Times New Roman"/>
                <w:b/>
                <w:bCs/>
                <w:color w:val="FFFFFF" w:themeColor="background1"/>
                <w:sz w:val="20"/>
                <w:szCs w:val="20"/>
                <w:shd w:val="clear" w:color="auto" w:fill="auto"/>
              </w:rPr>
              <w:t>2019.</w:t>
            </w:r>
          </w:p>
        </w:tc>
        <w:tc>
          <w:tcPr>
            <w:tcW w:w="595" w:type="pct"/>
            <w:vMerge w:val="restart"/>
            <w:tcBorders>
              <w:top w:val="single" w:sz="6" w:space="0" w:color="4472C4"/>
              <w:left w:val="single" w:sz="6" w:space="0" w:color="FFFFFF"/>
              <w:bottom w:val="single" w:sz="6" w:space="0" w:color="FFFFFF"/>
              <w:right w:val="single" w:sz="6" w:space="0" w:color="FFFFFF"/>
            </w:tcBorders>
            <w:shd w:val="clear" w:color="auto" w:fill="2F5496"/>
            <w:vAlign w:val="center"/>
            <w:hideMark/>
          </w:tcPr>
          <w:p w14:paraId="2DADB11F" w14:textId="223783B1" w:rsidR="009E38ED" w:rsidRPr="0074552F" w:rsidRDefault="009E38ED" w:rsidP="00E94ADD">
            <w:pPr>
              <w:spacing w:before="0" w:after="0"/>
              <w:jc w:val="center"/>
              <w:rPr>
                <w:rFonts w:cs="Times New Roman"/>
                <w:b/>
                <w:bCs/>
                <w:color w:val="FFFFFF" w:themeColor="background1"/>
                <w:sz w:val="20"/>
                <w:szCs w:val="20"/>
                <w:shd w:val="clear" w:color="auto" w:fill="auto"/>
              </w:rPr>
            </w:pPr>
            <w:r w:rsidRPr="0074552F">
              <w:rPr>
                <w:rFonts w:cs="Times New Roman"/>
                <w:b/>
                <w:bCs/>
                <w:color w:val="FFFFFF" w:themeColor="background1"/>
                <w:sz w:val="20"/>
                <w:szCs w:val="20"/>
                <w:shd w:val="clear" w:color="auto" w:fill="auto"/>
              </w:rPr>
              <w:t>2020.</w:t>
            </w:r>
          </w:p>
        </w:tc>
        <w:tc>
          <w:tcPr>
            <w:tcW w:w="595" w:type="pct"/>
            <w:vMerge w:val="restart"/>
            <w:tcBorders>
              <w:top w:val="single" w:sz="6" w:space="0" w:color="4472C4"/>
              <w:left w:val="single" w:sz="6" w:space="0" w:color="FFFFFF"/>
              <w:bottom w:val="single" w:sz="6" w:space="0" w:color="FFFFFF"/>
              <w:right w:val="single" w:sz="6" w:space="0" w:color="FFFFFF"/>
            </w:tcBorders>
            <w:shd w:val="clear" w:color="auto" w:fill="2F5496"/>
            <w:vAlign w:val="center"/>
            <w:hideMark/>
          </w:tcPr>
          <w:p w14:paraId="7B70BC83" w14:textId="46C3E9F4" w:rsidR="009E38ED" w:rsidRPr="0074552F" w:rsidRDefault="009E38ED" w:rsidP="00E94ADD">
            <w:pPr>
              <w:spacing w:before="0" w:after="0"/>
              <w:jc w:val="center"/>
              <w:rPr>
                <w:rFonts w:cs="Times New Roman"/>
                <w:b/>
                <w:bCs/>
                <w:color w:val="FFFFFF" w:themeColor="background1"/>
                <w:sz w:val="20"/>
                <w:szCs w:val="20"/>
                <w:shd w:val="clear" w:color="auto" w:fill="auto"/>
              </w:rPr>
            </w:pPr>
            <w:r w:rsidRPr="0074552F">
              <w:rPr>
                <w:rFonts w:cs="Times New Roman"/>
                <w:b/>
                <w:bCs/>
                <w:color w:val="FFFFFF" w:themeColor="background1"/>
                <w:sz w:val="20"/>
                <w:szCs w:val="20"/>
                <w:shd w:val="clear" w:color="auto" w:fill="auto"/>
              </w:rPr>
              <w:t>2021</w:t>
            </w:r>
          </w:p>
        </w:tc>
        <w:tc>
          <w:tcPr>
            <w:tcW w:w="660" w:type="pct"/>
            <w:vMerge w:val="restart"/>
            <w:tcBorders>
              <w:top w:val="single" w:sz="6" w:space="0" w:color="4472C4"/>
              <w:left w:val="single" w:sz="6" w:space="0" w:color="FFFFFF"/>
              <w:bottom w:val="single" w:sz="6" w:space="0" w:color="FFFFFF"/>
              <w:right w:val="single" w:sz="6" w:space="0" w:color="4472C4"/>
            </w:tcBorders>
            <w:shd w:val="clear" w:color="auto" w:fill="2F5496"/>
            <w:vAlign w:val="center"/>
            <w:hideMark/>
          </w:tcPr>
          <w:p w14:paraId="2EFCEE05" w14:textId="64F30882" w:rsidR="009E38ED" w:rsidRPr="0074552F" w:rsidRDefault="009E38ED" w:rsidP="00E94ADD">
            <w:pPr>
              <w:spacing w:before="0" w:after="0"/>
              <w:jc w:val="center"/>
              <w:rPr>
                <w:rFonts w:cs="Times New Roman"/>
                <w:b/>
                <w:bCs/>
                <w:color w:val="FFFFFF" w:themeColor="background1"/>
                <w:sz w:val="20"/>
                <w:szCs w:val="20"/>
                <w:shd w:val="clear" w:color="auto" w:fill="auto"/>
              </w:rPr>
            </w:pPr>
            <w:r w:rsidRPr="0074552F">
              <w:rPr>
                <w:rFonts w:cs="Times New Roman"/>
                <w:b/>
                <w:bCs/>
                <w:color w:val="FFFFFF" w:themeColor="background1"/>
                <w:sz w:val="20"/>
                <w:szCs w:val="20"/>
                <w:shd w:val="clear" w:color="auto" w:fill="auto"/>
              </w:rPr>
              <w:t>2022</w:t>
            </w:r>
          </w:p>
        </w:tc>
      </w:tr>
      <w:tr w:rsidR="009F2C6B" w:rsidRPr="0074552F" w14:paraId="6A862641" w14:textId="77777777" w:rsidTr="005E5E22">
        <w:trPr>
          <w:trHeight w:val="135"/>
          <w:jc w:val="center"/>
        </w:trPr>
        <w:tc>
          <w:tcPr>
            <w:tcW w:w="980" w:type="pct"/>
            <w:tcBorders>
              <w:top w:val="single" w:sz="6" w:space="0" w:color="FFFFFF"/>
              <w:left w:val="single" w:sz="6" w:space="0" w:color="4472C4"/>
              <w:bottom w:val="single" w:sz="6" w:space="0" w:color="FFFFFF"/>
              <w:right w:val="single" w:sz="6" w:space="0" w:color="FFFFFF"/>
            </w:tcBorders>
            <w:shd w:val="clear" w:color="auto" w:fill="2F5496"/>
            <w:vAlign w:val="center"/>
            <w:hideMark/>
          </w:tcPr>
          <w:p w14:paraId="22481DAD" w14:textId="5A9A5F62" w:rsidR="009E38ED" w:rsidRPr="0074552F" w:rsidRDefault="009E38ED" w:rsidP="00E94ADD">
            <w:pPr>
              <w:spacing w:before="0" w:after="0"/>
              <w:jc w:val="center"/>
              <w:rPr>
                <w:rFonts w:cs="Times New Roman"/>
                <w:b/>
                <w:bCs/>
                <w:color w:val="FFFFFF" w:themeColor="background1"/>
                <w:sz w:val="20"/>
                <w:szCs w:val="20"/>
                <w:shd w:val="clear" w:color="auto" w:fill="auto"/>
              </w:rPr>
            </w:pPr>
            <w:r w:rsidRPr="0074552F">
              <w:rPr>
                <w:rFonts w:cs="Times New Roman"/>
                <w:b/>
                <w:bCs/>
                <w:color w:val="FFFFFF" w:themeColor="background1"/>
                <w:sz w:val="20"/>
                <w:szCs w:val="20"/>
                <w:shd w:val="clear" w:color="auto" w:fill="auto"/>
              </w:rPr>
              <w:t>Услуга</w:t>
            </w:r>
          </w:p>
        </w:tc>
        <w:tc>
          <w:tcPr>
            <w:tcW w:w="894" w:type="pct"/>
            <w:tcBorders>
              <w:top w:val="single" w:sz="6" w:space="0" w:color="FFFFFF"/>
              <w:left w:val="single" w:sz="6" w:space="0" w:color="FFFFFF"/>
              <w:bottom w:val="single" w:sz="6" w:space="0" w:color="FFFFFF"/>
              <w:right w:val="single" w:sz="6" w:space="0" w:color="FFFFFF"/>
            </w:tcBorders>
            <w:shd w:val="clear" w:color="auto" w:fill="2F5496"/>
            <w:vAlign w:val="center"/>
            <w:hideMark/>
          </w:tcPr>
          <w:p w14:paraId="43A73CF4" w14:textId="6F4A0B9D" w:rsidR="009E38ED" w:rsidRPr="0074552F" w:rsidRDefault="009E38ED" w:rsidP="00E94ADD">
            <w:pPr>
              <w:spacing w:before="0" w:after="0"/>
              <w:jc w:val="center"/>
              <w:rPr>
                <w:rFonts w:cs="Times New Roman"/>
                <w:b/>
                <w:bCs/>
                <w:color w:val="FFFFFF" w:themeColor="background1"/>
                <w:sz w:val="20"/>
                <w:szCs w:val="20"/>
                <w:shd w:val="clear" w:color="auto" w:fill="auto"/>
              </w:rPr>
            </w:pPr>
            <w:r w:rsidRPr="0074552F">
              <w:rPr>
                <w:rFonts w:cs="Times New Roman"/>
                <w:b/>
                <w:bCs/>
                <w:color w:val="FFFFFF" w:themeColor="background1"/>
                <w:sz w:val="20"/>
                <w:szCs w:val="20"/>
                <w:shd w:val="clear" w:color="auto" w:fill="auto"/>
              </w:rPr>
              <w:t>Показатељ</w:t>
            </w:r>
          </w:p>
        </w:tc>
        <w:tc>
          <w:tcPr>
            <w:tcW w:w="681" w:type="pct"/>
            <w:vMerge/>
            <w:tcBorders>
              <w:top w:val="single" w:sz="6" w:space="0" w:color="4472C4"/>
              <w:left w:val="single" w:sz="6" w:space="0" w:color="FFFFFF"/>
              <w:bottom w:val="single" w:sz="6" w:space="0" w:color="FFFFFF"/>
              <w:right w:val="single" w:sz="6" w:space="0" w:color="FFFFFF"/>
            </w:tcBorders>
            <w:shd w:val="clear" w:color="auto" w:fill="auto"/>
            <w:vAlign w:val="center"/>
            <w:hideMark/>
          </w:tcPr>
          <w:p w14:paraId="01DA44F2" w14:textId="77777777" w:rsidR="009E38ED" w:rsidRPr="0074552F" w:rsidRDefault="009E38ED" w:rsidP="00E94ADD">
            <w:pPr>
              <w:spacing w:before="0" w:after="0"/>
              <w:jc w:val="center"/>
              <w:rPr>
                <w:rFonts w:cs="Times New Roman"/>
                <w:b/>
                <w:bCs/>
                <w:color w:val="FFFFFF" w:themeColor="background1"/>
                <w:sz w:val="20"/>
                <w:szCs w:val="20"/>
                <w:shd w:val="clear" w:color="auto" w:fill="auto"/>
              </w:rPr>
            </w:pPr>
          </w:p>
        </w:tc>
        <w:tc>
          <w:tcPr>
            <w:tcW w:w="595" w:type="pct"/>
            <w:vMerge/>
            <w:tcBorders>
              <w:top w:val="single" w:sz="6" w:space="0" w:color="4472C4"/>
              <w:left w:val="single" w:sz="6" w:space="0" w:color="FFFFFF"/>
              <w:bottom w:val="single" w:sz="6" w:space="0" w:color="FFFFFF"/>
              <w:right w:val="single" w:sz="6" w:space="0" w:color="FFFFFF"/>
            </w:tcBorders>
            <w:shd w:val="clear" w:color="auto" w:fill="auto"/>
            <w:vAlign w:val="center"/>
            <w:hideMark/>
          </w:tcPr>
          <w:p w14:paraId="2D93A566" w14:textId="77777777" w:rsidR="009E38ED" w:rsidRPr="0074552F" w:rsidRDefault="009E38ED" w:rsidP="00E94ADD">
            <w:pPr>
              <w:spacing w:before="0" w:after="0"/>
              <w:jc w:val="center"/>
              <w:rPr>
                <w:rFonts w:cs="Times New Roman"/>
                <w:b/>
                <w:bCs/>
                <w:color w:val="FFFFFF" w:themeColor="background1"/>
                <w:sz w:val="20"/>
                <w:szCs w:val="20"/>
                <w:shd w:val="clear" w:color="auto" w:fill="auto"/>
              </w:rPr>
            </w:pPr>
          </w:p>
        </w:tc>
        <w:tc>
          <w:tcPr>
            <w:tcW w:w="595" w:type="pct"/>
            <w:vMerge/>
            <w:tcBorders>
              <w:top w:val="single" w:sz="6" w:space="0" w:color="4472C4"/>
              <w:left w:val="single" w:sz="6" w:space="0" w:color="FFFFFF"/>
              <w:bottom w:val="single" w:sz="6" w:space="0" w:color="FFFFFF"/>
              <w:right w:val="single" w:sz="6" w:space="0" w:color="FFFFFF"/>
            </w:tcBorders>
            <w:shd w:val="clear" w:color="auto" w:fill="auto"/>
            <w:vAlign w:val="center"/>
            <w:hideMark/>
          </w:tcPr>
          <w:p w14:paraId="143CF75A" w14:textId="77777777" w:rsidR="009E38ED" w:rsidRPr="0074552F" w:rsidRDefault="009E38ED" w:rsidP="00E94ADD">
            <w:pPr>
              <w:spacing w:before="0" w:after="0"/>
              <w:jc w:val="center"/>
              <w:rPr>
                <w:rFonts w:cs="Times New Roman"/>
                <w:b/>
                <w:bCs/>
                <w:color w:val="FFFFFF" w:themeColor="background1"/>
                <w:sz w:val="20"/>
                <w:szCs w:val="20"/>
                <w:shd w:val="clear" w:color="auto" w:fill="auto"/>
              </w:rPr>
            </w:pPr>
          </w:p>
        </w:tc>
        <w:tc>
          <w:tcPr>
            <w:tcW w:w="595" w:type="pct"/>
            <w:vMerge/>
            <w:tcBorders>
              <w:top w:val="single" w:sz="6" w:space="0" w:color="4472C4"/>
              <w:left w:val="single" w:sz="6" w:space="0" w:color="FFFFFF"/>
              <w:bottom w:val="single" w:sz="6" w:space="0" w:color="FFFFFF"/>
              <w:right w:val="single" w:sz="6" w:space="0" w:color="FFFFFF"/>
            </w:tcBorders>
            <w:shd w:val="clear" w:color="auto" w:fill="auto"/>
            <w:vAlign w:val="center"/>
            <w:hideMark/>
          </w:tcPr>
          <w:p w14:paraId="01E9F225" w14:textId="77777777" w:rsidR="009E38ED" w:rsidRPr="0074552F" w:rsidRDefault="009E38ED" w:rsidP="00E94ADD">
            <w:pPr>
              <w:spacing w:before="0" w:after="0"/>
              <w:jc w:val="center"/>
              <w:rPr>
                <w:rFonts w:cs="Times New Roman"/>
                <w:b/>
                <w:bCs/>
                <w:color w:val="FFFFFF" w:themeColor="background1"/>
                <w:sz w:val="20"/>
                <w:szCs w:val="20"/>
                <w:shd w:val="clear" w:color="auto" w:fill="auto"/>
              </w:rPr>
            </w:pPr>
          </w:p>
        </w:tc>
        <w:tc>
          <w:tcPr>
            <w:tcW w:w="660" w:type="pct"/>
            <w:vMerge/>
            <w:tcBorders>
              <w:top w:val="single" w:sz="6" w:space="0" w:color="4472C4"/>
              <w:left w:val="single" w:sz="6" w:space="0" w:color="FFFFFF"/>
              <w:bottom w:val="single" w:sz="6" w:space="0" w:color="FFFFFF"/>
              <w:right w:val="single" w:sz="6" w:space="0" w:color="4472C4"/>
            </w:tcBorders>
            <w:shd w:val="clear" w:color="auto" w:fill="auto"/>
            <w:vAlign w:val="center"/>
            <w:hideMark/>
          </w:tcPr>
          <w:p w14:paraId="06FB1CA2" w14:textId="77777777" w:rsidR="009E38ED" w:rsidRPr="0074552F" w:rsidRDefault="009E38ED" w:rsidP="00E94ADD">
            <w:pPr>
              <w:spacing w:before="0" w:after="0"/>
              <w:jc w:val="center"/>
              <w:rPr>
                <w:rFonts w:cs="Times New Roman"/>
                <w:b/>
                <w:bCs/>
                <w:color w:val="FFFFFF" w:themeColor="background1"/>
                <w:sz w:val="20"/>
                <w:szCs w:val="20"/>
                <w:shd w:val="clear" w:color="auto" w:fill="auto"/>
              </w:rPr>
            </w:pPr>
          </w:p>
        </w:tc>
      </w:tr>
      <w:tr w:rsidR="009F2C6B" w:rsidRPr="0074552F" w14:paraId="2325CB74" w14:textId="77777777" w:rsidTr="005E5E22">
        <w:trPr>
          <w:trHeight w:val="525"/>
          <w:jc w:val="center"/>
        </w:trPr>
        <w:tc>
          <w:tcPr>
            <w:tcW w:w="980" w:type="pct"/>
            <w:vMerge w:val="restart"/>
            <w:tcBorders>
              <w:top w:val="single" w:sz="6" w:space="0" w:color="FFFFFF"/>
              <w:left w:val="single" w:sz="6" w:space="0" w:color="4472C4"/>
              <w:bottom w:val="single" w:sz="6" w:space="0" w:color="FFFFFF"/>
              <w:right w:val="single" w:sz="6" w:space="0" w:color="2F5496"/>
            </w:tcBorders>
            <w:shd w:val="clear" w:color="auto" w:fill="2F5496"/>
            <w:vAlign w:val="center"/>
            <w:hideMark/>
          </w:tcPr>
          <w:p w14:paraId="37766D50" w14:textId="06AC7E26" w:rsidR="009E38ED" w:rsidRPr="0074552F" w:rsidRDefault="009E38ED" w:rsidP="00E94ADD">
            <w:pPr>
              <w:spacing w:before="0" w:after="0"/>
              <w:jc w:val="center"/>
              <w:rPr>
                <w:rFonts w:cs="Times New Roman"/>
                <w:b/>
                <w:bCs/>
                <w:color w:val="FFFFFF" w:themeColor="background1"/>
                <w:sz w:val="20"/>
                <w:szCs w:val="20"/>
                <w:shd w:val="clear" w:color="auto" w:fill="auto"/>
              </w:rPr>
            </w:pPr>
            <w:r w:rsidRPr="0074552F">
              <w:rPr>
                <w:rFonts w:cs="Times New Roman"/>
                <w:b/>
                <w:bCs/>
                <w:color w:val="FFFFFF" w:themeColor="background1"/>
                <w:sz w:val="20"/>
                <w:szCs w:val="20"/>
                <w:shd w:val="clear" w:color="auto" w:fill="auto"/>
              </w:rPr>
              <w:t>Фиксна телефонија - претплатници</w:t>
            </w:r>
          </w:p>
        </w:tc>
        <w:tc>
          <w:tcPr>
            <w:tcW w:w="894" w:type="pct"/>
            <w:tcBorders>
              <w:top w:val="single" w:sz="6" w:space="0" w:color="2F5496"/>
              <w:left w:val="single" w:sz="6" w:space="0" w:color="2F5496"/>
              <w:bottom w:val="single" w:sz="6" w:space="0" w:color="2F5496"/>
              <w:right w:val="single" w:sz="6" w:space="0" w:color="2F5496"/>
            </w:tcBorders>
            <w:shd w:val="clear" w:color="auto" w:fill="D0DCF0"/>
            <w:vAlign w:val="center"/>
            <w:hideMark/>
          </w:tcPr>
          <w:p w14:paraId="554C5B38" w14:textId="56FA2A9C" w:rsidR="009E38ED" w:rsidRPr="008A43F8" w:rsidRDefault="009E38ED" w:rsidP="00E94ADD">
            <w:pPr>
              <w:spacing w:before="0" w:after="0"/>
              <w:jc w:val="center"/>
              <w:rPr>
                <w:b/>
                <w:color w:val="002060"/>
                <w:sz w:val="20"/>
                <w:shd w:val="clear" w:color="auto" w:fill="auto"/>
                <w:lang w:val="sr-Latn-RS"/>
              </w:rPr>
            </w:pPr>
            <w:r w:rsidRPr="0074552F">
              <w:rPr>
                <w:rFonts w:cs="Times New Roman"/>
                <w:b/>
                <w:bCs/>
                <w:color w:val="002060"/>
                <w:sz w:val="20"/>
                <w:szCs w:val="20"/>
                <w:shd w:val="clear" w:color="auto" w:fill="auto"/>
              </w:rPr>
              <w:t>Број у ми</w:t>
            </w:r>
            <w:r w:rsidR="00072971" w:rsidRPr="0074552F">
              <w:rPr>
                <w:rFonts w:cs="Times New Roman"/>
                <w:b/>
                <w:bCs/>
                <w:color w:val="002060"/>
                <w:sz w:val="20"/>
                <w:szCs w:val="20"/>
                <w:shd w:val="clear" w:color="auto" w:fill="auto"/>
              </w:rPr>
              <w:t>лионима</w:t>
            </w:r>
          </w:p>
        </w:tc>
        <w:tc>
          <w:tcPr>
            <w:tcW w:w="681" w:type="pct"/>
            <w:tcBorders>
              <w:top w:val="single" w:sz="6" w:space="0" w:color="2F5496"/>
              <w:left w:val="single" w:sz="6" w:space="0" w:color="2F5496"/>
              <w:bottom w:val="single" w:sz="6" w:space="0" w:color="2F5496"/>
              <w:right w:val="single" w:sz="6" w:space="0" w:color="2F5496"/>
            </w:tcBorders>
            <w:shd w:val="clear" w:color="auto" w:fill="auto"/>
            <w:vAlign w:val="center"/>
            <w:hideMark/>
          </w:tcPr>
          <w:p w14:paraId="6D546648" w14:textId="7621917D" w:rsidR="009E38ED" w:rsidRPr="0074552F" w:rsidRDefault="009E38ED" w:rsidP="00E94ADD">
            <w:pPr>
              <w:spacing w:before="0" w:after="0"/>
              <w:jc w:val="center"/>
              <w:rPr>
                <w:rFonts w:cs="Times New Roman"/>
                <w:color w:val="auto"/>
                <w:sz w:val="20"/>
                <w:szCs w:val="20"/>
                <w:shd w:val="clear" w:color="auto" w:fill="auto"/>
              </w:rPr>
            </w:pPr>
            <w:r w:rsidRPr="0074552F">
              <w:rPr>
                <w:rFonts w:cs="Times New Roman"/>
                <w:sz w:val="20"/>
                <w:szCs w:val="20"/>
                <w:shd w:val="clear" w:color="auto" w:fill="auto"/>
              </w:rPr>
              <w:t>2,43</w:t>
            </w:r>
          </w:p>
        </w:tc>
        <w:tc>
          <w:tcPr>
            <w:tcW w:w="595" w:type="pct"/>
            <w:tcBorders>
              <w:top w:val="single" w:sz="6" w:space="0" w:color="2F5496"/>
              <w:left w:val="single" w:sz="6" w:space="0" w:color="2F5496"/>
              <w:bottom w:val="single" w:sz="6" w:space="0" w:color="2F5496"/>
              <w:right w:val="single" w:sz="6" w:space="0" w:color="2F5496"/>
            </w:tcBorders>
            <w:shd w:val="clear" w:color="auto" w:fill="auto"/>
            <w:vAlign w:val="center"/>
            <w:hideMark/>
          </w:tcPr>
          <w:p w14:paraId="59E4CA6C" w14:textId="00D752AA" w:rsidR="009E38ED" w:rsidRPr="0074552F" w:rsidRDefault="009E38ED" w:rsidP="00E94ADD">
            <w:pPr>
              <w:spacing w:before="0" w:after="0"/>
              <w:jc w:val="center"/>
              <w:rPr>
                <w:rFonts w:cs="Times New Roman"/>
                <w:color w:val="auto"/>
                <w:sz w:val="20"/>
                <w:szCs w:val="20"/>
                <w:shd w:val="clear" w:color="auto" w:fill="auto"/>
              </w:rPr>
            </w:pPr>
            <w:r w:rsidRPr="0074552F">
              <w:rPr>
                <w:rFonts w:cs="Times New Roman"/>
                <w:sz w:val="20"/>
                <w:szCs w:val="20"/>
                <w:shd w:val="clear" w:color="auto" w:fill="auto"/>
              </w:rPr>
              <w:t>2,42</w:t>
            </w:r>
          </w:p>
        </w:tc>
        <w:tc>
          <w:tcPr>
            <w:tcW w:w="595" w:type="pct"/>
            <w:tcBorders>
              <w:top w:val="single" w:sz="6" w:space="0" w:color="2F5496"/>
              <w:left w:val="single" w:sz="6" w:space="0" w:color="2F5496"/>
              <w:bottom w:val="single" w:sz="6" w:space="0" w:color="2F5496"/>
              <w:right w:val="single" w:sz="6" w:space="0" w:color="2F5496"/>
            </w:tcBorders>
            <w:shd w:val="clear" w:color="auto" w:fill="auto"/>
            <w:vAlign w:val="center"/>
            <w:hideMark/>
          </w:tcPr>
          <w:p w14:paraId="39366B39" w14:textId="5F8AE6BF" w:rsidR="009E38ED" w:rsidRPr="0074552F" w:rsidRDefault="009E38ED" w:rsidP="00E94ADD">
            <w:pPr>
              <w:spacing w:before="0" w:after="0"/>
              <w:jc w:val="center"/>
              <w:rPr>
                <w:rFonts w:cs="Times New Roman"/>
                <w:color w:val="auto"/>
                <w:sz w:val="20"/>
                <w:szCs w:val="20"/>
                <w:shd w:val="clear" w:color="auto" w:fill="auto"/>
              </w:rPr>
            </w:pPr>
            <w:r w:rsidRPr="0074552F">
              <w:rPr>
                <w:rFonts w:cs="Times New Roman"/>
                <w:sz w:val="20"/>
                <w:szCs w:val="20"/>
                <w:shd w:val="clear" w:color="auto" w:fill="auto"/>
              </w:rPr>
              <w:t>2,41</w:t>
            </w:r>
          </w:p>
        </w:tc>
        <w:tc>
          <w:tcPr>
            <w:tcW w:w="595" w:type="pct"/>
            <w:tcBorders>
              <w:top w:val="single" w:sz="6" w:space="0" w:color="2F5496"/>
              <w:left w:val="single" w:sz="6" w:space="0" w:color="2F5496"/>
              <w:bottom w:val="single" w:sz="6" w:space="0" w:color="2F5496"/>
              <w:right w:val="single" w:sz="6" w:space="0" w:color="2F5496"/>
            </w:tcBorders>
            <w:shd w:val="clear" w:color="auto" w:fill="auto"/>
            <w:vAlign w:val="center"/>
            <w:hideMark/>
          </w:tcPr>
          <w:p w14:paraId="77BC4950" w14:textId="6EC326EB" w:rsidR="009E38ED" w:rsidRPr="0074552F" w:rsidRDefault="009E38ED" w:rsidP="00E94ADD">
            <w:pPr>
              <w:spacing w:before="0" w:after="0"/>
              <w:jc w:val="center"/>
              <w:rPr>
                <w:rFonts w:cs="Times New Roman"/>
                <w:color w:val="auto"/>
                <w:sz w:val="20"/>
                <w:szCs w:val="20"/>
                <w:shd w:val="clear" w:color="auto" w:fill="auto"/>
              </w:rPr>
            </w:pPr>
            <w:r w:rsidRPr="0074552F">
              <w:rPr>
                <w:rFonts w:cs="Times New Roman"/>
                <w:sz w:val="20"/>
                <w:szCs w:val="20"/>
                <w:shd w:val="clear" w:color="auto" w:fill="auto"/>
              </w:rPr>
              <w:t>2,37</w:t>
            </w:r>
          </w:p>
        </w:tc>
        <w:tc>
          <w:tcPr>
            <w:tcW w:w="660" w:type="pct"/>
            <w:tcBorders>
              <w:top w:val="single" w:sz="6" w:space="0" w:color="2F5496"/>
              <w:left w:val="single" w:sz="6" w:space="0" w:color="2F5496"/>
              <w:bottom w:val="single" w:sz="6" w:space="0" w:color="2F5496"/>
              <w:right w:val="single" w:sz="6" w:space="0" w:color="2F5496"/>
            </w:tcBorders>
            <w:shd w:val="clear" w:color="auto" w:fill="auto"/>
            <w:vAlign w:val="center"/>
            <w:hideMark/>
          </w:tcPr>
          <w:p w14:paraId="0D557994" w14:textId="4FB90280" w:rsidR="009E38ED" w:rsidRPr="0074552F" w:rsidRDefault="009E38ED" w:rsidP="00E94ADD">
            <w:pPr>
              <w:spacing w:before="0" w:after="0"/>
              <w:jc w:val="center"/>
              <w:rPr>
                <w:rFonts w:cs="Times New Roman"/>
                <w:color w:val="auto"/>
                <w:sz w:val="20"/>
                <w:szCs w:val="20"/>
                <w:shd w:val="clear" w:color="auto" w:fill="auto"/>
              </w:rPr>
            </w:pPr>
            <w:r w:rsidRPr="0074552F">
              <w:rPr>
                <w:rFonts w:cs="Times New Roman"/>
                <w:sz w:val="20"/>
                <w:szCs w:val="20"/>
                <w:shd w:val="clear" w:color="auto" w:fill="auto"/>
              </w:rPr>
              <w:t>2,36</w:t>
            </w:r>
          </w:p>
        </w:tc>
      </w:tr>
      <w:tr w:rsidR="009F2C6B" w:rsidRPr="0074552F" w14:paraId="074DD170" w14:textId="77777777" w:rsidTr="005E5E22">
        <w:trPr>
          <w:trHeight w:val="390"/>
          <w:jc w:val="center"/>
        </w:trPr>
        <w:tc>
          <w:tcPr>
            <w:tcW w:w="980" w:type="pct"/>
            <w:vMerge/>
            <w:tcBorders>
              <w:top w:val="single" w:sz="6" w:space="0" w:color="FFFFFF"/>
              <w:left w:val="single" w:sz="6" w:space="0" w:color="4472C4"/>
              <w:bottom w:val="single" w:sz="6" w:space="0" w:color="FFFFFF"/>
              <w:right w:val="single" w:sz="6" w:space="0" w:color="2F5496"/>
            </w:tcBorders>
            <w:shd w:val="clear" w:color="auto" w:fill="auto"/>
            <w:vAlign w:val="center"/>
            <w:hideMark/>
          </w:tcPr>
          <w:p w14:paraId="7BFAECD1" w14:textId="77777777" w:rsidR="009E38ED" w:rsidRPr="0074552F" w:rsidRDefault="009E38ED" w:rsidP="00E94ADD">
            <w:pPr>
              <w:spacing w:before="0" w:after="0"/>
              <w:jc w:val="center"/>
              <w:rPr>
                <w:rFonts w:cs="Times New Roman"/>
                <w:b/>
                <w:bCs/>
                <w:color w:val="FFFFFF" w:themeColor="background1"/>
                <w:sz w:val="20"/>
                <w:szCs w:val="20"/>
                <w:shd w:val="clear" w:color="auto" w:fill="auto"/>
              </w:rPr>
            </w:pPr>
          </w:p>
        </w:tc>
        <w:tc>
          <w:tcPr>
            <w:tcW w:w="894" w:type="pct"/>
            <w:tcBorders>
              <w:top w:val="single" w:sz="6" w:space="0" w:color="2F5496"/>
              <w:left w:val="single" w:sz="6" w:space="0" w:color="2F5496"/>
              <w:bottom w:val="single" w:sz="6" w:space="0" w:color="2F5496"/>
              <w:right w:val="single" w:sz="6" w:space="0" w:color="2F5496"/>
            </w:tcBorders>
            <w:shd w:val="clear" w:color="auto" w:fill="D0DCF0"/>
            <w:vAlign w:val="center"/>
            <w:hideMark/>
          </w:tcPr>
          <w:p w14:paraId="645BF94C" w14:textId="161019B1" w:rsidR="009E38ED" w:rsidRPr="0074552F" w:rsidRDefault="009E38ED" w:rsidP="00E94ADD">
            <w:pPr>
              <w:spacing w:before="0" w:after="0"/>
              <w:jc w:val="center"/>
              <w:rPr>
                <w:rFonts w:cs="Times New Roman"/>
                <w:b/>
                <w:bCs/>
                <w:color w:val="002060"/>
                <w:sz w:val="20"/>
                <w:szCs w:val="20"/>
                <w:shd w:val="clear" w:color="auto" w:fill="auto"/>
              </w:rPr>
            </w:pPr>
            <w:r w:rsidRPr="0074552F">
              <w:rPr>
                <w:rFonts w:cs="Times New Roman"/>
                <w:b/>
                <w:bCs/>
                <w:color w:val="002060"/>
                <w:sz w:val="20"/>
                <w:szCs w:val="20"/>
                <w:shd w:val="clear" w:color="auto" w:fill="auto"/>
              </w:rPr>
              <w:t>На 100 домаћинстава</w:t>
            </w:r>
          </w:p>
        </w:tc>
        <w:tc>
          <w:tcPr>
            <w:tcW w:w="681" w:type="pct"/>
            <w:tcBorders>
              <w:top w:val="single" w:sz="6" w:space="0" w:color="2F5496"/>
              <w:left w:val="single" w:sz="6" w:space="0" w:color="2F5496"/>
              <w:bottom w:val="single" w:sz="6" w:space="0" w:color="2F5496"/>
              <w:right w:val="single" w:sz="6" w:space="0" w:color="2F5496"/>
            </w:tcBorders>
            <w:shd w:val="clear" w:color="auto" w:fill="auto"/>
            <w:vAlign w:val="center"/>
            <w:hideMark/>
          </w:tcPr>
          <w:p w14:paraId="3777BDB0" w14:textId="07A1CF88" w:rsidR="009E38ED" w:rsidRPr="0074552F" w:rsidRDefault="009E38ED" w:rsidP="00E94ADD">
            <w:pPr>
              <w:spacing w:before="0" w:after="0"/>
              <w:jc w:val="center"/>
              <w:rPr>
                <w:rFonts w:cs="Times New Roman"/>
                <w:color w:val="auto"/>
                <w:sz w:val="20"/>
                <w:szCs w:val="20"/>
                <w:shd w:val="clear" w:color="auto" w:fill="auto"/>
              </w:rPr>
            </w:pPr>
            <w:r w:rsidRPr="0074552F">
              <w:rPr>
                <w:rFonts w:cs="Times New Roman"/>
                <w:sz w:val="20"/>
                <w:szCs w:val="20"/>
                <w:shd w:val="clear" w:color="auto" w:fill="auto"/>
              </w:rPr>
              <w:t>97,87</w:t>
            </w:r>
          </w:p>
        </w:tc>
        <w:tc>
          <w:tcPr>
            <w:tcW w:w="595" w:type="pct"/>
            <w:tcBorders>
              <w:top w:val="single" w:sz="6" w:space="0" w:color="2F5496"/>
              <w:left w:val="single" w:sz="6" w:space="0" w:color="2F5496"/>
              <w:bottom w:val="single" w:sz="6" w:space="0" w:color="2F5496"/>
              <w:right w:val="single" w:sz="6" w:space="0" w:color="2F5496"/>
            </w:tcBorders>
            <w:shd w:val="clear" w:color="auto" w:fill="auto"/>
            <w:vAlign w:val="center"/>
            <w:hideMark/>
          </w:tcPr>
          <w:p w14:paraId="07B4E40E" w14:textId="65A33E84" w:rsidR="009E38ED" w:rsidRPr="0074552F" w:rsidRDefault="009E38ED" w:rsidP="00E94ADD">
            <w:pPr>
              <w:spacing w:before="0" w:after="0"/>
              <w:jc w:val="center"/>
              <w:rPr>
                <w:rFonts w:cs="Times New Roman"/>
                <w:color w:val="auto"/>
                <w:sz w:val="20"/>
                <w:szCs w:val="20"/>
                <w:shd w:val="clear" w:color="auto" w:fill="auto"/>
              </w:rPr>
            </w:pPr>
            <w:r w:rsidRPr="0074552F">
              <w:rPr>
                <w:rFonts w:cs="Times New Roman"/>
                <w:sz w:val="20"/>
                <w:szCs w:val="20"/>
                <w:shd w:val="clear" w:color="auto" w:fill="auto"/>
              </w:rPr>
              <w:t>97,34</w:t>
            </w:r>
          </w:p>
        </w:tc>
        <w:tc>
          <w:tcPr>
            <w:tcW w:w="595" w:type="pct"/>
            <w:tcBorders>
              <w:top w:val="single" w:sz="6" w:space="0" w:color="2F5496"/>
              <w:left w:val="single" w:sz="6" w:space="0" w:color="2F5496"/>
              <w:bottom w:val="single" w:sz="6" w:space="0" w:color="2F5496"/>
              <w:right w:val="single" w:sz="6" w:space="0" w:color="2F5496"/>
            </w:tcBorders>
            <w:shd w:val="clear" w:color="auto" w:fill="auto"/>
            <w:vAlign w:val="center"/>
            <w:hideMark/>
          </w:tcPr>
          <w:p w14:paraId="419D9BC4" w14:textId="42A22AF0" w:rsidR="009E38ED" w:rsidRPr="0074552F" w:rsidRDefault="009E38ED" w:rsidP="00E94ADD">
            <w:pPr>
              <w:spacing w:before="0" w:after="0"/>
              <w:jc w:val="center"/>
              <w:rPr>
                <w:rFonts w:cs="Times New Roman"/>
                <w:color w:val="auto"/>
                <w:sz w:val="20"/>
                <w:szCs w:val="20"/>
                <w:shd w:val="clear" w:color="auto" w:fill="auto"/>
              </w:rPr>
            </w:pPr>
            <w:r w:rsidRPr="0074552F">
              <w:rPr>
                <w:rFonts w:cs="Times New Roman"/>
                <w:sz w:val="20"/>
                <w:szCs w:val="20"/>
                <w:shd w:val="clear" w:color="auto" w:fill="auto"/>
              </w:rPr>
              <w:t>97,01</w:t>
            </w:r>
          </w:p>
        </w:tc>
        <w:tc>
          <w:tcPr>
            <w:tcW w:w="595" w:type="pct"/>
            <w:tcBorders>
              <w:top w:val="single" w:sz="6" w:space="0" w:color="2F5496"/>
              <w:left w:val="single" w:sz="6" w:space="0" w:color="2F5496"/>
              <w:bottom w:val="single" w:sz="6" w:space="0" w:color="2F5496"/>
              <w:right w:val="single" w:sz="6" w:space="0" w:color="2F5496"/>
            </w:tcBorders>
            <w:shd w:val="clear" w:color="auto" w:fill="auto"/>
            <w:vAlign w:val="center"/>
            <w:hideMark/>
          </w:tcPr>
          <w:p w14:paraId="566D8E43" w14:textId="625622FC" w:rsidR="009E38ED" w:rsidRPr="0074552F" w:rsidRDefault="009E38ED" w:rsidP="00E94ADD">
            <w:pPr>
              <w:spacing w:before="0" w:after="0"/>
              <w:jc w:val="center"/>
              <w:rPr>
                <w:rFonts w:cs="Times New Roman"/>
                <w:color w:val="auto"/>
                <w:sz w:val="20"/>
                <w:szCs w:val="20"/>
                <w:shd w:val="clear" w:color="auto" w:fill="auto"/>
              </w:rPr>
            </w:pPr>
            <w:r w:rsidRPr="0074552F">
              <w:rPr>
                <w:rFonts w:cs="Times New Roman"/>
                <w:sz w:val="20"/>
                <w:szCs w:val="20"/>
                <w:shd w:val="clear" w:color="auto" w:fill="auto"/>
              </w:rPr>
              <w:t>95,45</w:t>
            </w:r>
          </w:p>
        </w:tc>
        <w:tc>
          <w:tcPr>
            <w:tcW w:w="660" w:type="pct"/>
            <w:tcBorders>
              <w:top w:val="single" w:sz="6" w:space="0" w:color="2F5496"/>
              <w:left w:val="single" w:sz="6" w:space="0" w:color="2F5496"/>
              <w:bottom w:val="single" w:sz="6" w:space="0" w:color="2F5496"/>
              <w:right w:val="single" w:sz="6" w:space="0" w:color="2F5496"/>
            </w:tcBorders>
            <w:shd w:val="clear" w:color="auto" w:fill="auto"/>
            <w:vAlign w:val="center"/>
            <w:hideMark/>
          </w:tcPr>
          <w:p w14:paraId="43F774EF" w14:textId="1D8909AC" w:rsidR="009E38ED" w:rsidRPr="0074552F" w:rsidRDefault="009E38ED" w:rsidP="00E94ADD">
            <w:pPr>
              <w:spacing w:before="0" w:after="0"/>
              <w:jc w:val="center"/>
              <w:rPr>
                <w:rFonts w:cs="Times New Roman"/>
                <w:color w:val="auto"/>
                <w:sz w:val="20"/>
                <w:szCs w:val="20"/>
                <w:shd w:val="clear" w:color="auto" w:fill="auto"/>
              </w:rPr>
            </w:pPr>
            <w:r w:rsidRPr="0074552F">
              <w:rPr>
                <w:rFonts w:cs="Times New Roman"/>
                <w:sz w:val="20"/>
                <w:szCs w:val="20"/>
                <w:shd w:val="clear" w:color="auto" w:fill="auto"/>
              </w:rPr>
              <w:t>91,24</w:t>
            </w:r>
          </w:p>
        </w:tc>
      </w:tr>
      <w:tr w:rsidR="009F2C6B" w:rsidRPr="0074552F" w14:paraId="27813B3B" w14:textId="77777777" w:rsidTr="005E5E22">
        <w:trPr>
          <w:trHeight w:val="315"/>
          <w:jc w:val="center"/>
        </w:trPr>
        <w:tc>
          <w:tcPr>
            <w:tcW w:w="980" w:type="pct"/>
            <w:vMerge w:val="restart"/>
            <w:tcBorders>
              <w:top w:val="single" w:sz="6" w:space="0" w:color="FFFFFF"/>
              <w:left w:val="single" w:sz="6" w:space="0" w:color="4472C4"/>
              <w:bottom w:val="single" w:sz="6" w:space="0" w:color="FFFFFF"/>
              <w:right w:val="single" w:sz="6" w:space="0" w:color="2F5496"/>
            </w:tcBorders>
            <w:shd w:val="clear" w:color="auto" w:fill="2F5496"/>
            <w:vAlign w:val="center"/>
            <w:hideMark/>
          </w:tcPr>
          <w:p w14:paraId="4F687CA5" w14:textId="227031E0" w:rsidR="009E38ED" w:rsidRPr="0074552F" w:rsidRDefault="009E38ED" w:rsidP="00E94ADD">
            <w:pPr>
              <w:spacing w:before="0" w:after="0"/>
              <w:jc w:val="center"/>
              <w:rPr>
                <w:rFonts w:cs="Times New Roman"/>
                <w:b/>
                <w:bCs/>
                <w:color w:val="FFFFFF" w:themeColor="background1"/>
                <w:sz w:val="20"/>
                <w:szCs w:val="20"/>
                <w:shd w:val="clear" w:color="auto" w:fill="auto"/>
              </w:rPr>
            </w:pPr>
            <w:r w:rsidRPr="0074552F">
              <w:rPr>
                <w:rFonts w:cs="Times New Roman"/>
                <w:b/>
                <w:bCs/>
                <w:color w:val="FFFFFF" w:themeColor="background1"/>
                <w:sz w:val="20"/>
                <w:szCs w:val="20"/>
                <w:shd w:val="clear" w:color="auto" w:fill="auto"/>
              </w:rPr>
              <w:t>Мобилна телефонија - претплатници</w:t>
            </w:r>
          </w:p>
        </w:tc>
        <w:tc>
          <w:tcPr>
            <w:tcW w:w="894" w:type="pct"/>
            <w:tcBorders>
              <w:top w:val="single" w:sz="6" w:space="0" w:color="2F5496"/>
              <w:left w:val="single" w:sz="6" w:space="0" w:color="2F5496"/>
              <w:bottom w:val="single" w:sz="6" w:space="0" w:color="2F5496"/>
              <w:right w:val="single" w:sz="6" w:space="0" w:color="2F5496"/>
            </w:tcBorders>
            <w:shd w:val="clear" w:color="auto" w:fill="D0DCF0"/>
            <w:vAlign w:val="center"/>
            <w:hideMark/>
          </w:tcPr>
          <w:p w14:paraId="7682A04D" w14:textId="1A828A58" w:rsidR="009E38ED" w:rsidRPr="0074552F" w:rsidRDefault="009E38ED" w:rsidP="00E94ADD">
            <w:pPr>
              <w:spacing w:before="0" w:after="0"/>
              <w:jc w:val="center"/>
              <w:rPr>
                <w:rFonts w:cs="Times New Roman"/>
                <w:b/>
                <w:bCs/>
                <w:color w:val="002060"/>
                <w:sz w:val="20"/>
                <w:szCs w:val="20"/>
                <w:shd w:val="clear" w:color="auto" w:fill="auto"/>
              </w:rPr>
            </w:pPr>
            <w:r w:rsidRPr="0074552F">
              <w:rPr>
                <w:rFonts w:cs="Times New Roman"/>
                <w:b/>
                <w:bCs/>
                <w:color w:val="002060"/>
                <w:sz w:val="20"/>
                <w:szCs w:val="20"/>
                <w:shd w:val="clear" w:color="auto" w:fill="auto"/>
              </w:rPr>
              <w:t>Број у мил</w:t>
            </w:r>
            <w:r w:rsidR="00072971" w:rsidRPr="0074552F">
              <w:rPr>
                <w:rFonts w:cs="Times New Roman"/>
                <w:b/>
                <w:bCs/>
                <w:color w:val="002060"/>
                <w:sz w:val="20"/>
                <w:szCs w:val="20"/>
                <w:shd w:val="clear" w:color="auto" w:fill="auto"/>
              </w:rPr>
              <w:t>ионима</w:t>
            </w:r>
          </w:p>
        </w:tc>
        <w:tc>
          <w:tcPr>
            <w:tcW w:w="681" w:type="pct"/>
            <w:tcBorders>
              <w:top w:val="single" w:sz="6" w:space="0" w:color="2F5496"/>
              <w:left w:val="single" w:sz="6" w:space="0" w:color="2F5496"/>
              <w:bottom w:val="single" w:sz="6" w:space="0" w:color="2F5496"/>
              <w:right w:val="single" w:sz="6" w:space="0" w:color="2F5496"/>
            </w:tcBorders>
            <w:shd w:val="clear" w:color="auto" w:fill="auto"/>
            <w:vAlign w:val="center"/>
            <w:hideMark/>
          </w:tcPr>
          <w:p w14:paraId="0C4CAC6D" w14:textId="2D44C315" w:rsidR="009E38ED" w:rsidRPr="0074552F" w:rsidRDefault="009E38ED" w:rsidP="00E94ADD">
            <w:pPr>
              <w:spacing w:before="0" w:after="0"/>
              <w:jc w:val="center"/>
              <w:rPr>
                <w:rFonts w:cs="Times New Roman"/>
                <w:color w:val="auto"/>
                <w:sz w:val="20"/>
                <w:szCs w:val="20"/>
                <w:shd w:val="clear" w:color="auto" w:fill="auto"/>
              </w:rPr>
            </w:pPr>
            <w:r w:rsidRPr="0074552F">
              <w:rPr>
                <w:rFonts w:cs="Times New Roman"/>
                <w:sz w:val="20"/>
                <w:szCs w:val="20"/>
                <w:shd w:val="clear" w:color="auto" w:fill="auto"/>
              </w:rPr>
              <w:t>8,43</w:t>
            </w:r>
          </w:p>
        </w:tc>
        <w:tc>
          <w:tcPr>
            <w:tcW w:w="595" w:type="pct"/>
            <w:tcBorders>
              <w:top w:val="single" w:sz="6" w:space="0" w:color="2F5496"/>
              <w:left w:val="single" w:sz="6" w:space="0" w:color="2F5496"/>
              <w:bottom w:val="single" w:sz="6" w:space="0" w:color="2F5496"/>
              <w:right w:val="single" w:sz="6" w:space="0" w:color="2F5496"/>
            </w:tcBorders>
            <w:shd w:val="clear" w:color="auto" w:fill="auto"/>
            <w:vAlign w:val="center"/>
            <w:hideMark/>
          </w:tcPr>
          <w:p w14:paraId="747F8E36" w14:textId="41FCCDED" w:rsidR="009E38ED" w:rsidRPr="0074552F" w:rsidRDefault="009E38ED" w:rsidP="00E94ADD">
            <w:pPr>
              <w:spacing w:before="0" w:after="0"/>
              <w:jc w:val="center"/>
              <w:rPr>
                <w:rFonts w:cs="Times New Roman"/>
                <w:color w:val="auto"/>
                <w:sz w:val="20"/>
                <w:szCs w:val="20"/>
                <w:shd w:val="clear" w:color="auto" w:fill="auto"/>
              </w:rPr>
            </w:pPr>
            <w:r w:rsidRPr="0074552F">
              <w:rPr>
                <w:rFonts w:cs="Times New Roman"/>
                <w:sz w:val="20"/>
                <w:szCs w:val="20"/>
                <w:shd w:val="clear" w:color="auto" w:fill="auto"/>
              </w:rPr>
              <w:t>8,45</w:t>
            </w:r>
          </w:p>
        </w:tc>
        <w:tc>
          <w:tcPr>
            <w:tcW w:w="595" w:type="pct"/>
            <w:tcBorders>
              <w:top w:val="single" w:sz="6" w:space="0" w:color="2F5496"/>
              <w:left w:val="single" w:sz="6" w:space="0" w:color="2F5496"/>
              <w:bottom w:val="single" w:sz="6" w:space="0" w:color="2F5496"/>
              <w:right w:val="single" w:sz="6" w:space="0" w:color="2F5496"/>
            </w:tcBorders>
            <w:shd w:val="clear" w:color="auto" w:fill="auto"/>
            <w:vAlign w:val="center"/>
            <w:hideMark/>
          </w:tcPr>
          <w:p w14:paraId="5C7FABCC" w14:textId="1A74DA03" w:rsidR="009E38ED" w:rsidRPr="0074552F" w:rsidRDefault="009E38ED" w:rsidP="00E94ADD">
            <w:pPr>
              <w:spacing w:before="0" w:after="0"/>
              <w:jc w:val="center"/>
              <w:rPr>
                <w:rFonts w:cs="Times New Roman"/>
                <w:color w:val="auto"/>
                <w:sz w:val="20"/>
                <w:szCs w:val="20"/>
                <w:shd w:val="clear" w:color="auto" w:fill="auto"/>
              </w:rPr>
            </w:pPr>
            <w:r w:rsidRPr="0074552F">
              <w:rPr>
                <w:rFonts w:cs="Times New Roman"/>
                <w:sz w:val="20"/>
                <w:szCs w:val="20"/>
                <w:shd w:val="clear" w:color="auto" w:fill="auto"/>
              </w:rPr>
              <w:t>8,26</w:t>
            </w:r>
          </w:p>
        </w:tc>
        <w:tc>
          <w:tcPr>
            <w:tcW w:w="595" w:type="pct"/>
            <w:tcBorders>
              <w:top w:val="single" w:sz="6" w:space="0" w:color="2F5496"/>
              <w:left w:val="single" w:sz="6" w:space="0" w:color="2F5496"/>
              <w:bottom w:val="single" w:sz="6" w:space="0" w:color="2F5496"/>
              <w:right w:val="single" w:sz="6" w:space="0" w:color="2F5496"/>
            </w:tcBorders>
            <w:shd w:val="clear" w:color="auto" w:fill="auto"/>
            <w:vAlign w:val="center"/>
            <w:hideMark/>
          </w:tcPr>
          <w:p w14:paraId="28EE8674" w14:textId="0FDC618F" w:rsidR="009E38ED" w:rsidRPr="0074552F" w:rsidRDefault="009E38ED" w:rsidP="00E94ADD">
            <w:pPr>
              <w:spacing w:before="0" w:after="0"/>
              <w:jc w:val="center"/>
              <w:rPr>
                <w:rFonts w:cs="Times New Roman"/>
                <w:color w:val="auto"/>
                <w:sz w:val="20"/>
                <w:szCs w:val="20"/>
                <w:shd w:val="clear" w:color="auto" w:fill="auto"/>
              </w:rPr>
            </w:pPr>
            <w:r w:rsidRPr="0074552F">
              <w:rPr>
                <w:rFonts w:cs="Times New Roman"/>
                <w:sz w:val="20"/>
                <w:szCs w:val="20"/>
                <w:shd w:val="clear" w:color="auto" w:fill="auto"/>
              </w:rPr>
              <w:t>8,50</w:t>
            </w:r>
          </w:p>
        </w:tc>
        <w:tc>
          <w:tcPr>
            <w:tcW w:w="660" w:type="pct"/>
            <w:tcBorders>
              <w:top w:val="single" w:sz="6" w:space="0" w:color="2F5496"/>
              <w:left w:val="single" w:sz="6" w:space="0" w:color="2F5496"/>
              <w:bottom w:val="single" w:sz="6" w:space="0" w:color="2F5496"/>
              <w:right w:val="single" w:sz="6" w:space="0" w:color="2F5496"/>
            </w:tcBorders>
            <w:shd w:val="clear" w:color="auto" w:fill="auto"/>
            <w:vAlign w:val="center"/>
            <w:hideMark/>
          </w:tcPr>
          <w:p w14:paraId="61A8E5B5" w14:textId="149774D5" w:rsidR="009E38ED" w:rsidRPr="0074552F" w:rsidRDefault="009E38ED" w:rsidP="00E94ADD">
            <w:pPr>
              <w:spacing w:before="0" w:after="0"/>
              <w:jc w:val="center"/>
              <w:rPr>
                <w:rFonts w:cs="Times New Roman"/>
                <w:color w:val="auto"/>
                <w:sz w:val="20"/>
                <w:szCs w:val="20"/>
                <w:shd w:val="clear" w:color="auto" w:fill="auto"/>
              </w:rPr>
            </w:pPr>
            <w:r w:rsidRPr="0074552F">
              <w:rPr>
                <w:rFonts w:cs="Times New Roman"/>
                <w:sz w:val="20"/>
                <w:szCs w:val="20"/>
                <w:shd w:val="clear" w:color="auto" w:fill="auto"/>
              </w:rPr>
              <w:t>8,62</w:t>
            </w:r>
          </w:p>
        </w:tc>
      </w:tr>
      <w:tr w:rsidR="009F2C6B" w:rsidRPr="0074552F" w14:paraId="199E154A" w14:textId="77777777" w:rsidTr="005E5E22">
        <w:trPr>
          <w:trHeight w:val="180"/>
          <w:jc w:val="center"/>
        </w:trPr>
        <w:tc>
          <w:tcPr>
            <w:tcW w:w="980" w:type="pct"/>
            <w:vMerge/>
            <w:tcBorders>
              <w:top w:val="single" w:sz="6" w:space="0" w:color="FFFFFF"/>
              <w:left w:val="single" w:sz="6" w:space="0" w:color="4472C4"/>
              <w:bottom w:val="single" w:sz="6" w:space="0" w:color="FFFFFF"/>
              <w:right w:val="single" w:sz="6" w:space="0" w:color="2F5496"/>
            </w:tcBorders>
            <w:shd w:val="clear" w:color="auto" w:fill="auto"/>
            <w:vAlign w:val="center"/>
            <w:hideMark/>
          </w:tcPr>
          <w:p w14:paraId="23C9FE2F" w14:textId="77777777" w:rsidR="009E38ED" w:rsidRPr="0074552F" w:rsidRDefault="009E38ED" w:rsidP="00E94ADD">
            <w:pPr>
              <w:spacing w:before="0" w:after="0"/>
              <w:jc w:val="center"/>
              <w:rPr>
                <w:rFonts w:cs="Times New Roman"/>
                <w:b/>
                <w:bCs/>
                <w:color w:val="FFFFFF" w:themeColor="background1"/>
                <w:sz w:val="20"/>
                <w:szCs w:val="20"/>
                <w:shd w:val="clear" w:color="auto" w:fill="auto"/>
              </w:rPr>
            </w:pPr>
          </w:p>
        </w:tc>
        <w:tc>
          <w:tcPr>
            <w:tcW w:w="894" w:type="pct"/>
            <w:tcBorders>
              <w:top w:val="single" w:sz="6" w:space="0" w:color="2F5496"/>
              <w:left w:val="single" w:sz="6" w:space="0" w:color="2F5496"/>
              <w:bottom w:val="single" w:sz="6" w:space="0" w:color="2F5496"/>
              <w:right w:val="single" w:sz="6" w:space="0" w:color="2F5496"/>
            </w:tcBorders>
            <w:shd w:val="clear" w:color="auto" w:fill="D0DCF0"/>
            <w:vAlign w:val="center"/>
            <w:hideMark/>
          </w:tcPr>
          <w:p w14:paraId="172909F3" w14:textId="26FEB9B5" w:rsidR="009E38ED" w:rsidRPr="0074552F" w:rsidRDefault="009E38ED" w:rsidP="00E94ADD">
            <w:pPr>
              <w:spacing w:before="0" w:after="0"/>
              <w:jc w:val="center"/>
              <w:rPr>
                <w:rFonts w:cs="Times New Roman"/>
                <w:b/>
                <w:bCs/>
                <w:color w:val="002060"/>
                <w:sz w:val="20"/>
                <w:szCs w:val="20"/>
                <w:shd w:val="clear" w:color="auto" w:fill="auto"/>
              </w:rPr>
            </w:pPr>
            <w:r w:rsidRPr="0074552F">
              <w:rPr>
                <w:rFonts w:cs="Times New Roman"/>
                <w:b/>
                <w:bCs/>
                <w:color w:val="002060"/>
                <w:sz w:val="20"/>
                <w:szCs w:val="20"/>
                <w:shd w:val="clear" w:color="auto" w:fill="auto"/>
              </w:rPr>
              <w:t>На 100 домаћинстава</w:t>
            </w:r>
          </w:p>
        </w:tc>
        <w:tc>
          <w:tcPr>
            <w:tcW w:w="681" w:type="pct"/>
            <w:tcBorders>
              <w:top w:val="single" w:sz="6" w:space="0" w:color="2F5496"/>
              <w:left w:val="single" w:sz="6" w:space="0" w:color="2F5496"/>
              <w:bottom w:val="single" w:sz="6" w:space="0" w:color="2F5496"/>
              <w:right w:val="single" w:sz="6" w:space="0" w:color="2F5496"/>
            </w:tcBorders>
            <w:shd w:val="clear" w:color="auto" w:fill="auto"/>
            <w:vAlign w:val="center"/>
            <w:hideMark/>
          </w:tcPr>
          <w:p w14:paraId="1C6F5D96" w14:textId="1169C69B" w:rsidR="009E38ED" w:rsidRPr="0074552F" w:rsidRDefault="009E38ED" w:rsidP="00E94ADD">
            <w:pPr>
              <w:spacing w:before="0" w:after="0"/>
              <w:jc w:val="center"/>
              <w:rPr>
                <w:rFonts w:cs="Times New Roman"/>
                <w:color w:val="auto"/>
                <w:sz w:val="20"/>
                <w:szCs w:val="20"/>
                <w:shd w:val="clear" w:color="auto" w:fill="auto"/>
              </w:rPr>
            </w:pPr>
            <w:r w:rsidRPr="0074552F">
              <w:rPr>
                <w:rFonts w:cs="Times New Roman"/>
                <w:sz w:val="20"/>
                <w:szCs w:val="20"/>
                <w:shd w:val="clear" w:color="auto" w:fill="auto"/>
              </w:rPr>
              <w:t>120,42</w:t>
            </w:r>
          </w:p>
        </w:tc>
        <w:tc>
          <w:tcPr>
            <w:tcW w:w="595" w:type="pct"/>
            <w:tcBorders>
              <w:top w:val="single" w:sz="6" w:space="0" w:color="2F5496"/>
              <w:left w:val="single" w:sz="6" w:space="0" w:color="2F5496"/>
              <w:bottom w:val="single" w:sz="6" w:space="0" w:color="2F5496"/>
              <w:right w:val="single" w:sz="6" w:space="0" w:color="2F5496"/>
            </w:tcBorders>
            <w:shd w:val="clear" w:color="auto" w:fill="auto"/>
            <w:vAlign w:val="center"/>
            <w:hideMark/>
          </w:tcPr>
          <w:p w14:paraId="776600B5" w14:textId="21F4D6C4" w:rsidR="009E38ED" w:rsidRPr="0074552F" w:rsidRDefault="009E38ED" w:rsidP="00E94ADD">
            <w:pPr>
              <w:spacing w:before="0" w:after="0"/>
              <w:jc w:val="center"/>
              <w:rPr>
                <w:rFonts w:cs="Times New Roman"/>
                <w:color w:val="auto"/>
                <w:sz w:val="20"/>
                <w:szCs w:val="20"/>
                <w:shd w:val="clear" w:color="auto" w:fill="auto"/>
              </w:rPr>
            </w:pPr>
            <w:r w:rsidRPr="0074552F">
              <w:rPr>
                <w:rFonts w:cs="Times New Roman"/>
                <w:sz w:val="20"/>
                <w:szCs w:val="20"/>
                <w:shd w:val="clear" w:color="auto" w:fill="auto"/>
              </w:rPr>
              <w:t>121,40</w:t>
            </w:r>
          </w:p>
        </w:tc>
        <w:tc>
          <w:tcPr>
            <w:tcW w:w="595" w:type="pct"/>
            <w:tcBorders>
              <w:top w:val="single" w:sz="6" w:space="0" w:color="2F5496"/>
              <w:left w:val="single" w:sz="6" w:space="0" w:color="2F5496"/>
              <w:bottom w:val="single" w:sz="6" w:space="0" w:color="2F5496"/>
              <w:right w:val="single" w:sz="6" w:space="0" w:color="2F5496"/>
            </w:tcBorders>
            <w:shd w:val="clear" w:color="auto" w:fill="auto"/>
            <w:vAlign w:val="center"/>
            <w:hideMark/>
          </w:tcPr>
          <w:p w14:paraId="1F3608F5" w14:textId="48DFE85B" w:rsidR="009E38ED" w:rsidRPr="0074552F" w:rsidRDefault="009E38ED" w:rsidP="00E94ADD">
            <w:pPr>
              <w:spacing w:before="0" w:after="0"/>
              <w:jc w:val="center"/>
              <w:rPr>
                <w:rFonts w:cs="Times New Roman"/>
                <w:color w:val="auto"/>
                <w:sz w:val="20"/>
                <w:szCs w:val="20"/>
                <w:shd w:val="clear" w:color="auto" w:fill="auto"/>
              </w:rPr>
            </w:pPr>
            <w:r w:rsidRPr="0074552F">
              <w:rPr>
                <w:rFonts w:cs="Times New Roman"/>
                <w:sz w:val="20"/>
                <w:szCs w:val="20"/>
                <w:shd w:val="clear" w:color="auto" w:fill="auto"/>
              </w:rPr>
              <w:t>119,25</w:t>
            </w:r>
          </w:p>
        </w:tc>
        <w:tc>
          <w:tcPr>
            <w:tcW w:w="595" w:type="pct"/>
            <w:tcBorders>
              <w:top w:val="single" w:sz="6" w:space="0" w:color="2F5496"/>
              <w:left w:val="single" w:sz="6" w:space="0" w:color="2F5496"/>
              <w:bottom w:val="single" w:sz="6" w:space="0" w:color="2F5496"/>
              <w:right w:val="single" w:sz="6" w:space="0" w:color="2F5496"/>
            </w:tcBorders>
            <w:shd w:val="clear" w:color="auto" w:fill="auto"/>
            <w:vAlign w:val="center"/>
            <w:hideMark/>
          </w:tcPr>
          <w:p w14:paraId="77025360" w14:textId="50E1CC04" w:rsidR="009E38ED" w:rsidRPr="0074552F" w:rsidRDefault="009E38ED" w:rsidP="00E94ADD">
            <w:pPr>
              <w:spacing w:before="0" w:after="0"/>
              <w:jc w:val="center"/>
              <w:rPr>
                <w:rFonts w:cs="Times New Roman"/>
                <w:color w:val="auto"/>
                <w:sz w:val="20"/>
                <w:szCs w:val="20"/>
                <w:shd w:val="clear" w:color="auto" w:fill="auto"/>
              </w:rPr>
            </w:pPr>
            <w:r w:rsidRPr="0074552F">
              <w:rPr>
                <w:rFonts w:cs="Times New Roman"/>
                <w:sz w:val="20"/>
                <w:szCs w:val="20"/>
                <w:shd w:val="clear" w:color="auto" w:fill="auto"/>
              </w:rPr>
              <w:t>123,72</w:t>
            </w:r>
          </w:p>
        </w:tc>
        <w:tc>
          <w:tcPr>
            <w:tcW w:w="660" w:type="pct"/>
            <w:tcBorders>
              <w:top w:val="single" w:sz="6" w:space="0" w:color="2F5496"/>
              <w:left w:val="single" w:sz="6" w:space="0" w:color="2F5496"/>
              <w:bottom w:val="single" w:sz="6" w:space="0" w:color="2F5496"/>
              <w:right w:val="single" w:sz="6" w:space="0" w:color="2F5496"/>
            </w:tcBorders>
            <w:shd w:val="clear" w:color="auto" w:fill="auto"/>
            <w:vAlign w:val="center"/>
            <w:hideMark/>
          </w:tcPr>
          <w:p w14:paraId="2F4588CE" w14:textId="015C90F2" w:rsidR="009E38ED" w:rsidRPr="0074552F" w:rsidRDefault="009E38ED" w:rsidP="00E94ADD">
            <w:pPr>
              <w:spacing w:before="0" w:after="0"/>
              <w:jc w:val="center"/>
              <w:rPr>
                <w:rFonts w:cs="Times New Roman"/>
                <w:color w:val="auto"/>
                <w:sz w:val="20"/>
                <w:szCs w:val="20"/>
                <w:shd w:val="clear" w:color="auto" w:fill="auto"/>
              </w:rPr>
            </w:pPr>
            <w:r w:rsidRPr="0074552F">
              <w:rPr>
                <w:rFonts w:cs="Times New Roman"/>
                <w:sz w:val="20"/>
                <w:szCs w:val="20"/>
                <w:shd w:val="clear" w:color="auto" w:fill="auto"/>
              </w:rPr>
              <w:t>129,70</w:t>
            </w:r>
          </w:p>
        </w:tc>
      </w:tr>
      <w:tr w:rsidR="009F2C6B" w:rsidRPr="0074552F" w14:paraId="51582828" w14:textId="77777777" w:rsidTr="005E5E22">
        <w:trPr>
          <w:trHeight w:val="390"/>
          <w:jc w:val="center"/>
        </w:trPr>
        <w:tc>
          <w:tcPr>
            <w:tcW w:w="980" w:type="pct"/>
            <w:vMerge w:val="restart"/>
            <w:tcBorders>
              <w:top w:val="single" w:sz="6" w:space="0" w:color="FFFFFF"/>
              <w:left w:val="single" w:sz="6" w:space="0" w:color="4472C4"/>
              <w:bottom w:val="single" w:sz="6" w:space="0" w:color="FFFFFF"/>
              <w:right w:val="single" w:sz="6" w:space="0" w:color="2F5496"/>
            </w:tcBorders>
            <w:shd w:val="clear" w:color="auto" w:fill="2F5496"/>
            <w:vAlign w:val="center"/>
            <w:hideMark/>
          </w:tcPr>
          <w:p w14:paraId="60A3722D" w14:textId="45362F73" w:rsidR="009E38ED" w:rsidRPr="0074552F" w:rsidRDefault="009E38ED" w:rsidP="00E94ADD">
            <w:pPr>
              <w:spacing w:before="0" w:after="0"/>
              <w:jc w:val="center"/>
              <w:rPr>
                <w:rFonts w:cs="Times New Roman"/>
                <w:b/>
                <w:bCs/>
                <w:color w:val="FFFFFF" w:themeColor="background1"/>
                <w:sz w:val="20"/>
                <w:szCs w:val="20"/>
                <w:shd w:val="clear" w:color="auto" w:fill="auto"/>
              </w:rPr>
            </w:pPr>
            <w:r w:rsidRPr="0074552F">
              <w:rPr>
                <w:rFonts w:cs="Times New Roman"/>
                <w:b/>
                <w:bCs/>
                <w:color w:val="FFFFFF" w:themeColor="background1"/>
                <w:sz w:val="20"/>
                <w:szCs w:val="20"/>
                <w:shd w:val="clear" w:color="auto" w:fill="auto"/>
              </w:rPr>
              <w:t>Фиксни широкопојасни Интернет - претплатници</w:t>
            </w:r>
          </w:p>
        </w:tc>
        <w:tc>
          <w:tcPr>
            <w:tcW w:w="894" w:type="pct"/>
            <w:tcBorders>
              <w:top w:val="single" w:sz="6" w:space="0" w:color="2F5496"/>
              <w:left w:val="single" w:sz="6" w:space="0" w:color="2F5496"/>
              <w:bottom w:val="single" w:sz="6" w:space="0" w:color="2F5496"/>
              <w:right w:val="single" w:sz="6" w:space="0" w:color="2F5496"/>
            </w:tcBorders>
            <w:shd w:val="clear" w:color="auto" w:fill="D0DCF0"/>
            <w:vAlign w:val="center"/>
            <w:hideMark/>
          </w:tcPr>
          <w:p w14:paraId="79600E52" w14:textId="44832107" w:rsidR="009E38ED" w:rsidRPr="0074552F" w:rsidRDefault="009E38ED" w:rsidP="00E94ADD">
            <w:pPr>
              <w:spacing w:before="0" w:after="0"/>
              <w:jc w:val="center"/>
              <w:rPr>
                <w:rFonts w:cs="Times New Roman"/>
                <w:b/>
                <w:bCs/>
                <w:color w:val="002060"/>
                <w:sz w:val="20"/>
                <w:szCs w:val="20"/>
                <w:shd w:val="clear" w:color="auto" w:fill="auto"/>
              </w:rPr>
            </w:pPr>
            <w:r w:rsidRPr="0074552F">
              <w:rPr>
                <w:rFonts w:cs="Times New Roman"/>
                <w:b/>
                <w:bCs/>
                <w:color w:val="002060"/>
                <w:sz w:val="20"/>
                <w:szCs w:val="20"/>
                <w:shd w:val="clear" w:color="auto" w:fill="auto"/>
              </w:rPr>
              <w:t>Број у мил</w:t>
            </w:r>
            <w:r w:rsidR="00072971" w:rsidRPr="0074552F">
              <w:rPr>
                <w:rFonts w:cs="Times New Roman"/>
                <w:b/>
                <w:bCs/>
                <w:color w:val="002060"/>
                <w:sz w:val="20"/>
                <w:szCs w:val="20"/>
                <w:shd w:val="clear" w:color="auto" w:fill="auto"/>
              </w:rPr>
              <w:t>ионима</w:t>
            </w:r>
          </w:p>
        </w:tc>
        <w:tc>
          <w:tcPr>
            <w:tcW w:w="681" w:type="pct"/>
            <w:tcBorders>
              <w:top w:val="single" w:sz="6" w:space="0" w:color="2F5496"/>
              <w:left w:val="single" w:sz="6" w:space="0" w:color="2F5496"/>
              <w:bottom w:val="single" w:sz="6" w:space="0" w:color="2F5496"/>
              <w:right w:val="single" w:sz="6" w:space="0" w:color="2F5496"/>
            </w:tcBorders>
            <w:shd w:val="clear" w:color="auto" w:fill="auto"/>
            <w:vAlign w:val="center"/>
            <w:hideMark/>
          </w:tcPr>
          <w:p w14:paraId="75126828" w14:textId="57313F12" w:rsidR="009E38ED" w:rsidRPr="0074552F" w:rsidRDefault="009E38ED" w:rsidP="00E94ADD">
            <w:pPr>
              <w:spacing w:before="0" w:after="0"/>
              <w:jc w:val="center"/>
              <w:rPr>
                <w:rFonts w:cs="Times New Roman"/>
                <w:color w:val="auto"/>
                <w:sz w:val="20"/>
                <w:szCs w:val="20"/>
                <w:shd w:val="clear" w:color="auto" w:fill="auto"/>
              </w:rPr>
            </w:pPr>
            <w:r w:rsidRPr="0074552F">
              <w:rPr>
                <w:rFonts w:cs="Times New Roman"/>
                <w:sz w:val="20"/>
                <w:szCs w:val="20"/>
                <w:shd w:val="clear" w:color="auto" w:fill="auto"/>
              </w:rPr>
              <w:t>1,55</w:t>
            </w:r>
          </w:p>
        </w:tc>
        <w:tc>
          <w:tcPr>
            <w:tcW w:w="595" w:type="pct"/>
            <w:tcBorders>
              <w:top w:val="single" w:sz="6" w:space="0" w:color="2F5496"/>
              <w:left w:val="single" w:sz="6" w:space="0" w:color="2F5496"/>
              <w:bottom w:val="single" w:sz="6" w:space="0" w:color="2F5496"/>
              <w:right w:val="single" w:sz="6" w:space="0" w:color="2F5496"/>
            </w:tcBorders>
            <w:shd w:val="clear" w:color="auto" w:fill="auto"/>
            <w:vAlign w:val="center"/>
            <w:hideMark/>
          </w:tcPr>
          <w:p w14:paraId="5E32B6D9" w14:textId="174D875C" w:rsidR="009E38ED" w:rsidRPr="0074552F" w:rsidRDefault="009E38ED" w:rsidP="00E94ADD">
            <w:pPr>
              <w:spacing w:before="0" w:after="0"/>
              <w:jc w:val="center"/>
              <w:rPr>
                <w:rFonts w:cs="Times New Roman"/>
                <w:color w:val="auto"/>
                <w:sz w:val="20"/>
                <w:szCs w:val="20"/>
                <w:shd w:val="clear" w:color="auto" w:fill="auto"/>
              </w:rPr>
            </w:pPr>
            <w:r w:rsidRPr="0074552F">
              <w:rPr>
                <w:rFonts w:cs="Times New Roman"/>
                <w:sz w:val="20"/>
                <w:szCs w:val="20"/>
                <w:shd w:val="clear" w:color="auto" w:fill="auto"/>
              </w:rPr>
              <w:t>1,62</w:t>
            </w:r>
          </w:p>
        </w:tc>
        <w:tc>
          <w:tcPr>
            <w:tcW w:w="595" w:type="pct"/>
            <w:tcBorders>
              <w:top w:val="single" w:sz="6" w:space="0" w:color="2F5496"/>
              <w:left w:val="single" w:sz="6" w:space="0" w:color="2F5496"/>
              <w:bottom w:val="single" w:sz="6" w:space="0" w:color="2F5496"/>
              <w:right w:val="single" w:sz="6" w:space="0" w:color="2F5496"/>
            </w:tcBorders>
            <w:shd w:val="clear" w:color="auto" w:fill="auto"/>
            <w:vAlign w:val="center"/>
            <w:hideMark/>
          </w:tcPr>
          <w:p w14:paraId="5A9D8776" w14:textId="144E8FFE" w:rsidR="009E38ED" w:rsidRPr="0074552F" w:rsidRDefault="009E38ED" w:rsidP="00E94ADD">
            <w:pPr>
              <w:spacing w:before="0" w:after="0"/>
              <w:jc w:val="center"/>
              <w:rPr>
                <w:rFonts w:cs="Times New Roman"/>
                <w:color w:val="auto"/>
                <w:sz w:val="20"/>
                <w:szCs w:val="20"/>
                <w:shd w:val="clear" w:color="auto" w:fill="auto"/>
              </w:rPr>
            </w:pPr>
            <w:r w:rsidRPr="0074552F">
              <w:rPr>
                <w:rFonts w:cs="Times New Roman"/>
                <w:sz w:val="20"/>
                <w:szCs w:val="20"/>
                <w:shd w:val="clear" w:color="auto" w:fill="auto"/>
              </w:rPr>
              <w:t>1,73</w:t>
            </w:r>
          </w:p>
        </w:tc>
        <w:tc>
          <w:tcPr>
            <w:tcW w:w="595" w:type="pct"/>
            <w:tcBorders>
              <w:top w:val="single" w:sz="6" w:space="0" w:color="2F5496"/>
              <w:left w:val="single" w:sz="6" w:space="0" w:color="2F5496"/>
              <w:bottom w:val="single" w:sz="6" w:space="0" w:color="2F5496"/>
              <w:right w:val="single" w:sz="6" w:space="0" w:color="2F5496"/>
            </w:tcBorders>
            <w:shd w:val="clear" w:color="auto" w:fill="auto"/>
            <w:vAlign w:val="center"/>
            <w:hideMark/>
          </w:tcPr>
          <w:p w14:paraId="68629188" w14:textId="24F6C643" w:rsidR="009E38ED" w:rsidRPr="0074552F" w:rsidRDefault="009E38ED" w:rsidP="00E94ADD">
            <w:pPr>
              <w:spacing w:before="0" w:after="0"/>
              <w:jc w:val="center"/>
              <w:rPr>
                <w:rFonts w:cs="Times New Roman"/>
                <w:color w:val="auto"/>
                <w:sz w:val="20"/>
                <w:szCs w:val="20"/>
                <w:shd w:val="clear" w:color="auto" w:fill="auto"/>
              </w:rPr>
            </w:pPr>
            <w:r w:rsidRPr="0074552F">
              <w:rPr>
                <w:rFonts w:cs="Times New Roman"/>
                <w:sz w:val="20"/>
                <w:szCs w:val="20"/>
                <w:shd w:val="clear" w:color="auto" w:fill="auto"/>
              </w:rPr>
              <w:t>1,80</w:t>
            </w:r>
          </w:p>
        </w:tc>
        <w:tc>
          <w:tcPr>
            <w:tcW w:w="660" w:type="pct"/>
            <w:tcBorders>
              <w:top w:val="single" w:sz="6" w:space="0" w:color="2F5496"/>
              <w:left w:val="single" w:sz="6" w:space="0" w:color="2F5496"/>
              <w:bottom w:val="single" w:sz="6" w:space="0" w:color="2F5496"/>
              <w:right w:val="single" w:sz="6" w:space="0" w:color="2F5496"/>
            </w:tcBorders>
            <w:shd w:val="clear" w:color="auto" w:fill="auto"/>
            <w:vAlign w:val="center"/>
            <w:hideMark/>
          </w:tcPr>
          <w:p w14:paraId="2875FC2E" w14:textId="2A20BAA7" w:rsidR="009E38ED" w:rsidRPr="0074552F" w:rsidRDefault="009E38ED" w:rsidP="00E94ADD">
            <w:pPr>
              <w:spacing w:before="0" w:after="0"/>
              <w:jc w:val="center"/>
              <w:rPr>
                <w:rFonts w:cs="Times New Roman"/>
                <w:color w:val="auto"/>
                <w:sz w:val="20"/>
                <w:szCs w:val="20"/>
                <w:shd w:val="clear" w:color="auto" w:fill="auto"/>
              </w:rPr>
            </w:pPr>
            <w:r w:rsidRPr="0074552F">
              <w:rPr>
                <w:rFonts w:cs="Times New Roman"/>
                <w:sz w:val="20"/>
                <w:szCs w:val="20"/>
                <w:shd w:val="clear" w:color="auto" w:fill="auto"/>
              </w:rPr>
              <w:t>1,95</w:t>
            </w:r>
          </w:p>
        </w:tc>
      </w:tr>
      <w:tr w:rsidR="009F2C6B" w:rsidRPr="0074552F" w14:paraId="533403C9" w14:textId="77777777" w:rsidTr="005E5E22">
        <w:trPr>
          <w:trHeight w:val="345"/>
          <w:jc w:val="center"/>
        </w:trPr>
        <w:tc>
          <w:tcPr>
            <w:tcW w:w="980" w:type="pct"/>
            <w:vMerge/>
            <w:tcBorders>
              <w:top w:val="single" w:sz="6" w:space="0" w:color="FFFFFF"/>
              <w:left w:val="single" w:sz="6" w:space="0" w:color="4472C4"/>
              <w:bottom w:val="single" w:sz="6" w:space="0" w:color="FFFFFF"/>
              <w:right w:val="single" w:sz="6" w:space="0" w:color="2F5496"/>
            </w:tcBorders>
            <w:shd w:val="clear" w:color="auto" w:fill="auto"/>
            <w:vAlign w:val="center"/>
            <w:hideMark/>
          </w:tcPr>
          <w:p w14:paraId="3E097041" w14:textId="77777777" w:rsidR="009E38ED" w:rsidRPr="0074552F" w:rsidRDefault="009E38ED" w:rsidP="00E94ADD">
            <w:pPr>
              <w:spacing w:before="0" w:after="0"/>
              <w:jc w:val="center"/>
              <w:rPr>
                <w:rFonts w:cs="Times New Roman"/>
                <w:b/>
                <w:bCs/>
                <w:color w:val="FFFFFF" w:themeColor="background1"/>
                <w:sz w:val="20"/>
                <w:szCs w:val="20"/>
                <w:shd w:val="clear" w:color="auto" w:fill="auto"/>
              </w:rPr>
            </w:pPr>
          </w:p>
        </w:tc>
        <w:tc>
          <w:tcPr>
            <w:tcW w:w="894" w:type="pct"/>
            <w:tcBorders>
              <w:top w:val="single" w:sz="6" w:space="0" w:color="2F5496"/>
              <w:left w:val="single" w:sz="6" w:space="0" w:color="2F5496"/>
              <w:bottom w:val="single" w:sz="6" w:space="0" w:color="2F5496"/>
              <w:right w:val="single" w:sz="6" w:space="0" w:color="2F5496"/>
            </w:tcBorders>
            <w:shd w:val="clear" w:color="auto" w:fill="D0DCF0"/>
            <w:vAlign w:val="center"/>
            <w:hideMark/>
          </w:tcPr>
          <w:p w14:paraId="0B2452C5" w14:textId="19E5F4E6" w:rsidR="009E38ED" w:rsidRPr="0074552F" w:rsidRDefault="009E38ED" w:rsidP="00E94ADD">
            <w:pPr>
              <w:spacing w:before="0" w:after="0"/>
              <w:jc w:val="center"/>
              <w:rPr>
                <w:rFonts w:cs="Times New Roman"/>
                <w:b/>
                <w:bCs/>
                <w:color w:val="002060"/>
                <w:sz w:val="20"/>
                <w:szCs w:val="20"/>
                <w:shd w:val="clear" w:color="auto" w:fill="auto"/>
              </w:rPr>
            </w:pPr>
            <w:r w:rsidRPr="0074552F">
              <w:rPr>
                <w:rFonts w:cs="Times New Roman"/>
                <w:b/>
                <w:bCs/>
                <w:color w:val="002060"/>
                <w:sz w:val="20"/>
                <w:szCs w:val="20"/>
                <w:shd w:val="clear" w:color="auto" w:fill="auto"/>
              </w:rPr>
              <w:t>На 100 домаћинстава</w:t>
            </w:r>
          </w:p>
        </w:tc>
        <w:tc>
          <w:tcPr>
            <w:tcW w:w="681" w:type="pct"/>
            <w:tcBorders>
              <w:top w:val="single" w:sz="6" w:space="0" w:color="2F5496"/>
              <w:left w:val="single" w:sz="6" w:space="0" w:color="2F5496"/>
              <w:bottom w:val="single" w:sz="6" w:space="0" w:color="2F5496"/>
              <w:right w:val="single" w:sz="6" w:space="0" w:color="2F5496"/>
            </w:tcBorders>
            <w:shd w:val="clear" w:color="auto" w:fill="auto"/>
            <w:vAlign w:val="center"/>
            <w:hideMark/>
          </w:tcPr>
          <w:p w14:paraId="0B880B4A" w14:textId="44A568FE" w:rsidR="009E38ED" w:rsidRPr="0074552F" w:rsidRDefault="009E38ED" w:rsidP="00E94ADD">
            <w:pPr>
              <w:spacing w:before="0" w:after="0"/>
              <w:jc w:val="center"/>
              <w:rPr>
                <w:rFonts w:cs="Times New Roman"/>
                <w:color w:val="auto"/>
                <w:sz w:val="20"/>
                <w:szCs w:val="20"/>
                <w:shd w:val="clear" w:color="auto" w:fill="auto"/>
              </w:rPr>
            </w:pPr>
            <w:r w:rsidRPr="0074552F">
              <w:rPr>
                <w:rFonts w:cs="Times New Roman"/>
                <w:sz w:val="20"/>
                <w:szCs w:val="20"/>
                <w:shd w:val="clear" w:color="auto" w:fill="auto"/>
              </w:rPr>
              <w:t>62,39</w:t>
            </w:r>
          </w:p>
        </w:tc>
        <w:tc>
          <w:tcPr>
            <w:tcW w:w="595" w:type="pct"/>
            <w:tcBorders>
              <w:top w:val="single" w:sz="6" w:space="0" w:color="2F5496"/>
              <w:left w:val="single" w:sz="6" w:space="0" w:color="2F5496"/>
              <w:bottom w:val="single" w:sz="6" w:space="0" w:color="2F5496"/>
              <w:right w:val="single" w:sz="6" w:space="0" w:color="2F5496"/>
            </w:tcBorders>
            <w:shd w:val="clear" w:color="auto" w:fill="auto"/>
            <w:vAlign w:val="center"/>
            <w:hideMark/>
          </w:tcPr>
          <w:p w14:paraId="7D25C070" w14:textId="18B9A753" w:rsidR="009E38ED" w:rsidRPr="0074552F" w:rsidRDefault="009E38ED" w:rsidP="00E94ADD">
            <w:pPr>
              <w:spacing w:before="0" w:after="0"/>
              <w:jc w:val="center"/>
              <w:rPr>
                <w:rFonts w:cs="Times New Roman"/>
                <w:color w:val="auto"/>
                <w:sz w:val="20"/>
                <w:szCs w:val="20"/>
                <w:shd w:val="clear" w:color="auto" w:fill="auto"/>
              </w:rPr>
            </w:pPr>
            <w:r w:rsidRPr="0074552F">
              <w:rPr>
                <w:rFonts w:cs="Times New Roman"/>
                <w:sz w:val="20"/>
                <w:szCs w:val="20"/>
                <w:shd w:val="clear" w:color="auto" w:fill="auto"/>
              </w:rPr>
              <w:t>65,27</w:t>
            </w:r>
          </w:p>
        </w:tc>
        <w:tc>
          <w:tcPr>
            <w:tcW w:w="595" w:type="pct"/>
            <w:tcBorders>
              <w:top w:val="single" w:sz="6" w:space="0" w:color="2F5496"/>
              <w:left w:val="single" w:sz="6" w:space="0" w:color="2F5496"/>
              <w:bottom w:val="single" w:sz="6" w:space="0" w:color="2F5496"/>
              <w:right w:val="single" w:sz="6" w:space="0" w:color="2F5496"/>
            </w:tcBorders>
            <w:shd w:val="clear" w:color="auto" w:fill="auto"/>
            <w:vAlign w:val="center"/>
            <w:hideMark/>
          </w:tcPr>
          <w:p w14:paraId="2C548F7C" w14:textId="2554E6D5" w:rsidR="009E38ED" w:rsidRPr="0074552F" w:rsidRDefault="009E38ED" w:rsidP="00E94ADD">
            <w:pPr>
              <w:spacing w:before="0" w:after="0"/>
              <w:jc w:val="center"/>
              <w:rPr>
                <w:rFonts w:cs="Times New Roman"/>
                <w:color w:val="auto"/>
                <w:sz w:val="20"/>
                <w:szCs w:val="20"/>
                <w:shd w:val="clear" w:color="auto" w:fill="auto"/>
              </w:rPr>
            </w:pPr>
            <w:r w:rsidRPr="0074552F">
              <w:rPr>
                <w:rFonts w:cs="Times New Roman"/>
                <w:sz w:val="20"/>
                <w:szCs w:val="20"/>
                <w:shd w:val="clear" w:color="auto" w:fill="auto"/>
              </w:rPr>
              <w:t>69,56</w:t>
            </w:r>
          </w:p>
        </w:tc>
        <w:tc>
          <w:tcPr>
            <w:tcW w:w="595" w:type="pct"/>
            <w:tcBorders>
              <w:top w:val="single" w:sz="6" w:space="0" w:color="2F5496"/>
              <w:left w:val="single" w:sz="6" w:space="0" w:color="2F5496"/>
              <w:bottom w:val="single" w:sz="6" w:space="0" w:color="2F5496"/>
              <w:right w:val="single" w:sz="6" w:space="0" w:color="2F5496"/>
            </w:tcBorders>
            <w:shd w:val="clear" w:color="auto" w:fill="auto"/>
            <w:vAlign w:val="center"/>
            <w:hideMark/>
          </w:tcPr>
          <w:p w14:paraId="43115932" w14:textId="45283E63" w:rsidR="009E38ED" w:rsidRPr="0074552F" w:rsidRDefault="009E38ED" w:rsidP="00E94ADD">
            <w:pPr>
              <w:spacing w:before="0" w:after="0"/>
              <w:jc w:val="center"/>
              <w:rPr>
                <w:rFonts w:cs="Times New Roman"/>
                <w:color w:val="auto"/>
                <w:sz w:val="20"/>
                <w:szCs w:val="20"/>
                <w:shd w:val="clear" w:color="auto" w:fill="auto"/>
              </w:rPr>
            </w:pPr>
            <w:r w:rsidRPr="0074552F">
              <w:rPr>
                <w:rFonts w:cs="Times New Roman"/>
                <w:sz w:val="20"/>
                <w:szCs w:val="20"/>
                <w:shd w:val="clear" w:color="auto" w:fill="auto"/>
              </w:rPr>
              <w:t>72,34</w:t>
            </w:r>
          </w:p>
        </w:tc>
        <w:tc>
          <w:tcPr>
            <w:tcW w:w="660" w:type="pct"/>
            <w:tcBorders>
              <w:top w:val="single" w:sz="6" w:space="0" w:color="2F5496"/>
              <w:left w:val="single" w:sz="6" w:space="0" w:color="2F5496"/>
              <w:bottom w:val="single" w:sz="6" w:space="0" w:color="2F5496"/>
              <w:right w:val="single" w:sz="6" w:space="0" w:color="2F5496"/>
            </w:tcBorders>
            <w:shd w:val="clear" w:color="auto" w:fill="auto"/>
            <w:vAlign w:val="center"/>
            <w:hideMark/>
          </w:tcPr>
          <w:p w14:paraId="0B97A224" w14:textId="33EE40F8" w:rsidR="009E38ED" w:rsidRPr="0074552F" w:rsidRDefault="009E38ED" w:rsidP="00E94ADD">
            <w:pPr>
              <w:spacing w:before="0" w:after="0"/>
              <w:jc w:val="center"/>
              <w:rPr>
                <w:rFonts w:cs="Times New Roman"/>
                <w:color w:val="auto"/>
                <w:sz w:val="20"/>
                <w:szCs w:val="20"/>
                <w:shd w:val="clear" w:color="auto" w:fill="auto"/>
              </w:rPr>
            </w:pPr>
            <w:r w:rsidRPr="0074552F">
              <w:rPr>
                <w:rFonts w:cs="Times New Roman"/>
                <w:sz w:val="20"/>
                <w:szCs w:val="20"/>
                <w:shd w:val="clear" w:color="auto" w:fill="auto"/>
              </w:rPr>
              <w:t>75,26</w:t>
            </w:r>
          </w:p>
        </w:tc>
      </w:tr>
      <w:tr w:rsidR="009F2C6B" w:rsidRPr="0074552F" w14:paraId="7F32A0B1" w14:textId="77777777" w:rsidTr="005E5E22">
        <w:trPr>
          <w:trHeight w:val="375"/>
          <w:jc w:val="center"/>
        </w:trPr>
        <w:tc>
          <w:tcPr>
            <w:tcW w:w="980" w:type="pct"/>
            <w:vMerge w:val="restart"/>
            <w:tcBorders>
              <w:top w:val="single" w:sz="6" w:space="0" w:color="FFFFFF"/>
              <w:left w:val="single" w:sz="6" w:space="0" w:color="4472C4"/>
              <w:bottom w:val="single" w:sz="6" w:space="0" w:color="FFFFFF"/>
              <w:right w:val="single" w:sz="6" w:space="0" w:color="2F5496"/>
            </w:tcBorders>
            <w:shd w:val="clear" w:color="auto" w:fill="2F5496"/>
            <w:vAlign w:val="center"/>
            <w:hideMark/>
          </w:tcPr>
          <w:p w14:paraId="0D822584" w14:textId="4AC716C8" w:rsidR="009E38ED" w:rsidRPr="0074552F" w:rsidRDefault="009E38ED" w:rsidP="00E94ADD">
            <w:pPr>
              <w:spacing w:before="0" w:after="0"/>
              <w:jc w:val="center"/>
              <w:rPr>
                <w:rFonts w:cs="Times New Roman"/>
                <w:b/>
                <w:bCs/>
                <w:color w:val="FFFFFF" w:themeColor="background1"/>
                <w:sz w:val="20"/>
                <w:szCs w:val="20"/>
                <w:shd w:val="clear" w:color="auto" w:fill="auto"/>
              </w:rPr>
            </w:pPr>
            <w:r w:rsidRPr="0074552F">
              <w:rPr>
                <w:rFonts w:cs="Times New Roman"/>
                <w:b/>
                <w:bCs/>
                <w:color w:val="FFFFFF" w:themeColor="background1"/>
                <w:sz w:val="20"/>
                <w:szCs w:val="20"/>
                <w:shd w:val="clear" w:color="auto" w:fill="auto"/>
              </w:rPr>
              <w:t>Дистрибуција медијских садржаја - претплатници</w:t>
            </w:r>
          </w:p>
        </w:tc>
        <w:tc>
          <w:tcPr>
            <w:tcW w:w="894" w:type="pct"/>
            <w:tcBorders>
              <w:top w:val="single" w:sz="6" w:space="0" w:color="2F5496"/>
              <w:left w:val="single" w:sz="6" w:space="0" w:color="2F5496"/>
              <w:bottom w:val="single" w:sz="6" w:space="0" w:color="2F5496"/>
              <w:right w:val="single" w:sz="6" w:space="0" w:color="2F5496"/>
            </w:tcBorders>
            <w:shd w:val="clear" w:color="auto" w:fill="D0DCF0"/>
            <w:vAlign w:val="center"/>
            <w:hideMark/>
          </w:tcPr>
          <w:p w14:paraId="54E5F738" w14:textId="22F2030C" w:rsidR="009E38ED" w:rsidRPr="0074552F" w:rsidRDefault="009E38ED" w:rsidP="00E94ADD">
            <w:pPr>
              <w:spacing w:before="0" w:after="0"/>
              <w:jc w:val="center"/>
              <w:rPr>
                <w:rFonts w:cs="Times New Roman"/>
                <w:b/>
                <w:bCs/>
                <w:color w:val="002060"/>
                <w:sz w:val="20"/>
                <w:szCs w:val="20"/>
                <w:shd w:val="clear" w:color="auto" w:fill="auto"/>
              </w:rPr>
            </w:pPr>
            <w:r w:rsidRPr="0074552F">
              <w:rPr>
                <w:rFonts w:cs="Times New Roman"/>
                <w:b/>
                <w:bCs/>
                <w:color w:val="002060"/>
                <w:sz w:val="20"/>
                <w:szCs w:val="20"/>
                <w:shd w:val="clear" w:color="auto" w:fill="auto"/>
              </w:rPr>
              <w:t xml:space="preserve">Број у </w:t>
            </w:r>
            <w:r w:rsidR="00072971" w:rsidRPr="0074552F">
              <w:rPr>
                <w:rFonts w:cs="Times New Roman"/>
                <w:b/>
                <w:bCs/>
                <w:color w:val="002060"/>
                <w:sz w:val="20"/>
                <w:szCs w:val="20"/>
                <w:shd w:val="clear" w:color="auto" w:fill="auto"/>
              </w:rPr>
              <w:t>милионима</w:t>
            </w:r>
          </w:p>
        </w:tc>
        <w:tc>
          <w:tcPr>
            <w:tcW w:w="681" w:type="pct"/>
            <w:tcBorders>
              <w:top w:val="single" w:sz="6" w:space="0" w:color="2F5496"/>
              <w:left w:val="single" w:sz="6" w:space="0" w:color="2F5496"/>
              <w:bottom w:val="single" w:sz="6" w:space="0" w:color="2F5496"/>
              <w:right w:val="single" w:sz="6" w:space="0" w:color="2F5496"/>
            </w:tcBorders>
            <w:shd w:val="clear" w:color="auto" w:fill="auto"/>
            <w:vAlign w:val="center"/>
            <w:hideMark/>
          </w:tcPr>
          <w:p w14:paraId="1549F703" w14:textId="563F3E3D" w:rsidR="009E38ED" w:rsidRPr="0074552F" w:rsidRDefault="009E38ED" w:rsidP="00E94ADD">
            <w:pPr>
              <w:spacing w:before="0" w:after="0"/>
              <w:jc w:val="center"/>
              <w:rPr>
                <w:rFonts w:cs="Times New Roman"/>
                <w:color w:val="auto"/>
                <w:sz w:val="20"/>
                <w:szCs w:val="20"/>
                <w:shd w:val="clear" w:color="auto" w:fill="auto"/>
              </w:rPr>
            </w:pPr>
            <w:r w:rsidRPr="0074552F">
              <w:rPr>
                <w:rFonts w:cs="Times New Roman"/>
                <w:sz w:val="20"/>
                <w:szCs w:val="20"/>
                <w:shd w:val="clear" w:color="auto" w:fill="auto"/>
              </w:rPr>
              <w:t>1,88</w:t>
            </w:r>
          </w:p>
        </w:tc>
        <w:tc>
          <w:tcPr>
            <w:tcW w:w="595" w:type="pct"/>
            <w:tcBorders>
              <w:top w:val="single" w:sz="6" w:space="0" w:color="2F5496"/>
              <w:left w:val="single" w:sz="6" w:space="0" w:color="2F5496"/>
              <w:bottom w:val="single" w:sz="6" w:space="0" w:color="2F5496"/>
              <w:right w:val="single" w:sz="6" w:space="0" w:color="2F5496"/>
            </w:tcBorders>
            <w:shd w:val="clear" w:color="auto" w:fill="auto"/>
            <w:vAlign w:val="center"/>
            <w:hideMark/>
          </w:tcPr>
          <w:p w14:paraId="5195F57F" w14:textId="53438353" w:rsidR="009E38ED" w:rsidRPr="0074552F" w:rsidRDefault="009E38ED" w:rsidP="00E94ADD">
            <w:pPr>
              <w:spacing w:before="0" w:after="0"/>
              <w:jc w:val="center"/>
              <w:rPr>
                <w:rFonts w:cs="Times New Roman"/>
                <w:color w:val="auto"/>
                <w:sz w:val="20"/>
                <w:szCs w:val="20"/>
                <w:shd w:val="clear" w:color="auto" w:fill="auto"/>
              </w:rPr>
            </w:pPr>
            <w:r w:rsidRPr="0074552F">
              <w:rPr>
                <w:rFonts w:cs="Times New Roman"/>
                <w:sz w:val="20"/>
                <w:szCs w:val="20"/>
                <w:shd w:val="clear" w:color="auto" w:fill="auto"/>
              </w:rPr>
              <w:t>2,00</w:t>
            </w:r>
          </w:p>
        </w:tc>
        <w:tc>
          <w:tcPr>
            <w:tcW w:w="595" w:type="pct"/>
            <w:tcBorders>
              <w:top w:val="single" w:sz="6" w:space="0" w:color="2F5496"/>
              <w:left w:val="single" w:sz="6" w:space="0" w:color="2F5496"/>
              <w:bottom w:val="single" w:sz="6" w:space="0" w:color="2F5496"/>
              <w:right w:val="single" w:sz="6" w:space="0" w:color="2F5496"/>
            </w:tcBorders>
            <w:shd w:val="clear" w:color="auto" w:fill="auto"/>
            <w:vAlign w:val="center"/>
            <w:hideMark/>
          </w:tcPr>
          <w:p w14:paraId="00F7E6F3" w14:textId="6011E6D6" w:rsidR="009E38ED" w:rsidRPr="0074552F" w:rsidRDefault="009E38ED" w:rsidP="00E94ADD">
            <w:pPr>
              <w:spacing w:before="0" w:after="0"/>
              <w:jc w:val="center"/>
              <w:rPr>
                <w:rFonts w:cs="Times New Roman"/>
                <w:color w:val="auto"/>
                <w:sz w:val="20"/>
                <w:szCs w:val="20"/>
                <w:shd w:val="clear" w:color="auto" w:fill="auto"/>
              </w:rPr>
            </w:pPr>
            <w:r w:rsidRPr="0074552F">
              <w:rPr>
                <w:rFonts w:cs="Times New Roman"/>
                <w:sz w:val="20"/>
                <w:szCs w:val="20"/>
                <w:shd w:val="clear" w:color="auto" w:fill="auto"/>
              </w:rPr>
              <w:t>2,10</w:t>
            </w:r>
          </w:p>
        </w:tc>
        <w:tc>
          <w:tcPr>
            <w:tcW w:w="595" w:type="pct"/>
            <w:tcBorders>
              <w:top w:val="single" w:sz="6" w:space="0" w:color="2F5496"/>
              <w:left w:val="single" w:sz="6" w:space="0" w:color="2F5496"/>
              <w:bottom w:val="single" w:sz="6" w:space="0" w:color="2F5496"/>
              <w:right w:val="single" w:sz="6" w:space="0" w:color="2F5496"/>
            </w:tcBorders>
            <w:shd w:val="clear" w:color="auto" w:fill="auto"/>
            <w:vAlign w:val="center"/>
            <w:hideMark/>
          </w:tcPr>
          <w:p w14:paraId="4163BBA3" w14:textId="29D177DC" w:rsidR="009E38ED" w:rsidRPr="0074552F" w:rsidRDefault="009E38ED" w:rsidP="00E94ADD">
            <w:pPr>
              <w:spacing w:before="0" w:after="0"/>
              <w:jc w:val="center"/>
              <w:rPr>
                <w:rFonts w:cs="Times New Roman"/>
                <w:color w:val="auto"/>
                <w:sz w:val="20"/>
                <w:szCs w:val="20"/>
                <w:shd w:val="clear" w:color="auto" w:fill="auto"/>
              </w:rPr>
            </w:pPr>
            <w:r w:rsidRPr="0074552F">
              <w:rPr>
                <w:rFonts w:cs="Times New Roman"/>
                <w:sz w:val="20"/>
                <w:szCs w:val="20"/>
                <w:shd w:val="clear" w:color="auto" w:fill="auto"/>
              </w:rPr>
              <w:t>2,14</w:t>
            </w:r>
          </w:p>
        </w:tc>
        <w:tc>
          <w:tcPr>
            <w:tcW w:w="660" w:type="pct"/>
            <w:tcBorders>
              <w:top w:val="single" w:sz="6" w:space="0" w:color="2F5496"/>
              <w:left w:val="single" w:sz="6" w:space="0" w:color="2F5496"/>
              <w:bottom w:val="single" w:sz="6" w:space="0" w:color="2F5496"/>
              <w:right w:val="single" w:sz="6" w:space="0" w:color="2F5496"/>
            </w:tcBorders>
            <w:shd w:val="clear" w:color="auto" w:fill="auto"/>
            <w:vAlign w:val="center"/>
            <w:hideMark/>
          </w:tcPr>
          <w:p w14:paraId="2A22415F" w14:textId="63EFFDC6" w:rsidR="009E38ED" w:rsidRPr="0074552F" w:rsidRDefault="009E38ED" w:rsidP="00E94ADD">
            <w:pPr>
              <w:spacing w:before="0" w:after="0"/>
              <w:jc w:val="center"/>
              <w:rPr>
                <w:rFonts w:cs="Times New Roman"/>
                <w:color w:val="auto"/>
                <w:sz w:val="20"/>
                <w:szCs w:val="20"/>
                <w:shd w:val="clear" w:color="auto" w:fill="auto"/>
              </w:rPr>
            </w:pPr>
            <w:r w:rsidRPr="0074552F">
              <w:rPr>
                <w:rFonts w:cs="Times New Roman"/>
                <w:sz w:val="20"/>
                <w:szCs w:val="20"/>
                <w:shd w:val="clear" w:color="auto" w:fill="auto"/>
              </w:rPr>
              <w:t>2,21</w:t>
            </w:r>
          </w:p>
        </w:tc>
      </w:tr>
      <w:tr w:rsidR="009F2C6B" w:rsidRPr="0074552F" w14:paraId="3D44BC85" w14:textId="77777777" w:rsidTr="005E5E22">
        <w:trPr>
          <w:trHeight w:val="450"/>
          <w:jc w:val="center"/>
        </w:trPr>
        <w:tc>
          <w:tcPr>
            <w:tcW w:w="980" w:type="pct"/>
            <w:vMerge/>
            <w:tcBorders>
              <w:top w:val="single" w:sz="6" w:space="0" w:color="FFFFFF"/>
              <w:left w:val="single" w:sz="6" w:space="0" w:color="4472C4"/>
              <w:bottom w:val="single" w:sz="6" w:space="0" w:color="FFFFFF"/>
              <w:right w:val="single" w:sz="6" w:space="0" w:color="2F5496"/>
            </w:tcBorders>
            <w:shd w:val="clear" w:color="auto" w:fill="auto"/>
            <w:vAlign w:val="center"/>
            <w:hideMark/>
          </w:tcPr>
          <w:p w14:paraId="544B9592" w14:textId="77777777" w:rsidR="009E38ED" w:rsidRPr="0074552F" w:rsidRDefault="009E38ED" w:rsidP="00E94ADD">
            <w:pPr>
              <w:spacing w:before="0" w:after="0"/>
              <w:jc w:val="center"/>
              <w:rPr>
                <w:rFonts w:cs="Times New Roman"/>
                <w:b/>
                <w:bCs/>
                <w:color w:val="FFFFFF" w:themeColor="background1"/>
                <w:sz w:val="20"/>
                <w:szCs w:val="20"/>
                <w:shd w:val="clear" w:color="auto" w:fill="auto"/>
              </w:rPr>
            </w:pPr>
          </w:p>
        </w:tc>
        <w:tc>
          <w:tcPr>
            <w:tcW w:w="894" w:type="pct"/>
            <w:tcBorders>
              <w:top w:val="single" w:sz="6" w:space="0" w:color="2F5496"/>
              <w:left w:val="single" w:sz="6" w:space="0" w:color="2F5496"/>
              <w:bottom w:val="single" w:sz="6" w:space="0" w:color="2F5496"/>
              <w:right w:val="single" w:sz="6" w:space="0" w:color="2F5496"/>
            </w:tcBorders>
            <w:shd w:val="clear" w:color="auto" w:fill="D0DCF0"/>
            <w:vAlign w:val="center"/>
            <w:hideMark/>
          </w:tcPr>
          <w:p w14:paraId="72B5D1D6" w14:textId="237C897C" w:rsidR="009E38ED" w:rsidRPr="0074552F" w:rsidRDefault="009E38ED" w:rsidP="00E94ADD">
            <w:pPr>
              <w:spacing w:before="0" w:after="0"/>
              <w:jc w:val="center"/>
              <w:rPr>
                <w:rFonts w:cs="Times New Roman"/>
                <w:b/>
                <w:bCs/>
                <w:color w:val="002060"/>
                <w:sz w:val="20"/>
                <w:szCs w:val="20"/>
                <w:shd w:val="clear" w:color="auto" w:fill="auto"/>
              </w:rPr>
            </w:pPr>
            <w:r w:rsidRPr="0074552F">
              <w:rPr>
                <w:rFonts w:cs="Times New Roman"/>
                <w:b/>
                <w:bCs/>
                <w:color w:val="002060"/>
                <w:sz w:val="20"/>
                <w:szCs w:val="20"/>
                <w:shd w:val="clear" w:color="auto" w:fill="auto"/>
              </w:rPr>
              <w:t>На 100 домаћинстава</w:t>
            </w:r>
          </w:p>
        </w:tc>
        <w:tc>
          <w:tcPr>
            <w:tcW w:w="681" w:type="pct"/>
            <w:tcBorders>
              <w:top w:val="single" w:sz="6" w:space="0" w:color="2F5496"/>
              <w:left w:val="single" w:sz="6" w:space="0" w:color="2F5496"/>
              <w:bottom w:val="single" w:sz="6" w:space="0" w:color="2F5496"/>
              <w:right w:val="single" w:sz="6" w:space="0" w:color="2F5496"/>
            </w:tcBorders>
            <w:shd w:val="clear" w:color="auto" w:fill="auto"/>
            <w:vAlign w:val="center"/>
            <w:hideMark/>
          </w:tcPr>
          <w:p w14:paraId="443FE9BD" w14:textId="08E78061" w:rsidR="009E38ED" w:rsidRPr="0074552F" w:rsidRDefault="009E38ED" w:rsidP="00E94ADD">
            <w:pPr>
              <w:spacing w:before="0" w:after="0"/>
              <w:jc w:val="center"/>
              <w:rPr>
                <w:rFonts w:cs="Times New Roman"/>
                <w:color w:val="auto"/>
                <w:sz w:val="20"/>
                <w:szCs w:val="20"/>
                <w:shd w:val="clear" w:color="auto" w:fill="auto"/>
              </w:rPr>
            </w:pPr>
            <w:r w:rsidRPr="0074552F">
              <w:rPr>
                <w:rFonts w:cs="Times New Roman"/>
                <w:sz w:val="20"/>
                <w:szCs w:val="20"/>
                <w:shd w:val="clear" w:color="auto" w:fill="auto"/>
              </w:rPr>
              <w:t>75,55</w:t>
            </w:r>
          </w:p>
        </w:tc>
        <w:tc>
          <w:tcPr>
            <w:tcW w:w="595" w:type="pct"/>
            <w:tcBorders>
              <w:top w:val="single" w:sz="6" w:space="0" w:color="2F5496"/>
              <w:left w:val="single" w:sz="6" w:space="0" w:color="2F5496"/>
              <w:bottom w:val="single" w:sz="6" w:space="0" w:color="2F5496"/>
              <w:right w:val="single" w:sz="6" w:space="0" w:color="2F5496"/>
            </w:tcBorders>
            <w:shd w:val="clear" w:color="auto" w:fill="auto"/>
            <w:vAlign w:val="center"/>
            <w:hideMark/>
          </w:tcPr>
          <w:p w14:paraId="62F6E02F" w14:textId="3434CED9" w:rsidR="009E38ED" w:rsidRPr="0074552F" w:rsidRDefault="009E38ED" w:rsidP="00E94ADD">
            <w:pPr>
              <w:spacing w:before="0" w:after="0"/>
              <w:jc w:val="center"/>
              <w:rPr>
                <w:rFonts w:cs="Times New Roman"/>
                <w:color w:val="auto"/>
                <w:sz w:val="20"/>
                <w:szCs w:val="20"/>
                <w:shd w:val="clear" w:color="auto" w:fill="auto"/>
              </w:rPr>
            </w:pPr>
            <w:r w:rsidRPr="0074552F">
              <w:rPr>
                <w:rFonts w:cs="Times New Roman"/>
                <w:sz w:val="20"/>
                <w:szCs w:val="20"/>
                <w:shd w:val="clear" w:color="auto" w:fill="auto"/>
              </w:rPr>
              <w:t>80,42</w:t>
            </w:r>
          </w:p>
        </w:tc>
        <w:tc>
          <w:tcPr>
            <w:tcW w:w="595" w:type="pct"/>
            <w:tcBorders>
              <w:top w:val="single" w:sz="6" w:space="0" w:color="2F5496"/>
              <w:left w:val="single" w:sz="6" w:space="0" w:color="2F5496"/>
              <w:bottom w:val="single" w:sz="6" w:space="0" w:color="2F5496"/>
              <w:right w:val="single" w:sz="6" w:space="0" w:color="2F5496"/>
            </w:tcBorders>
            <w:shd w:val="clear" w:color="auto" w:fill="auto"/>
            <w:vAlign w:val="center"/>
            <w:hideMark/>
          </w:tcPr>
          <w:p w14:paraId="340353D3" w14:textId="68F02ADA" w:rsidR="009E38ED" w:rsidRPr="0074552F" w:rsidRDefault="009E38ED" w:rsidP="00E94ADD">
            <w:pPr>
              <w:spacing w:before="0" w:after="0"/>
              <w:jc w:val="center"/>
              <w:rPr>
                <w:rFonts w:cs="Times New Roman"/>
                <w:color w:val="auto"/>
                <w:sz w:val="20"/>
                <w:szCs w:val="20"/>
                <w:shd w:val="clear" w:color="auto" w:fill="auto"/>
              </w:rPr>
            </w:pPr>
            <w:r w:rsidRPr="0074552F">
              <w:rPr>
                <w:rFonts w:cs="Times New Roman"/>
                <w:sz w:val="20"/>
                <w:szCs w:val="20"/>
                <w:shd w:val="clear" w:color="auto" w:fill="auto"/>
              </w:rPr>
              <w:t>84,51</w:t>
            </w:r>
          </w:p>
        </w:tc>
        <w:tc>
          <w:tcPr>
            <w:tcW w:w="595" w:type="pct"/>
            <w:tcBorders>
              <w:top w:val="single" w:sz="6" w:space="0" w:color="2F5496"/>
              <w:left w:val="single" w:sz="6" w:space="0" w:color="2F5496"/>
              <w:bottom w:val="single" w:sz="6" w:space="0" w:color="2F5496"/>
              <w:right w:val="single" w:sz="6" w:space="0" w:color="2F5496"/>
            </w:tcBorders>
            <w:shd w:val="clear" w:color="auto" w:fill="auto"/>
            <w:vAlign w:val="center"/>
            <w:hideMark/>
          </w:tcPr>
          <w:p w14:paraId="7EB39CF1" w14:textId="60A8ED19" w:rsidR="009E38ED" w:rsidRPr="0074552F" w:rsidRDefault="009E38ED" w:rsidP="00E94ADD">
            <w:pPr>
              <w:spacing w:before="0" w:after="0"/>
              <w:jc w:val="center"/>
              <w:rPr>
                <w:rFonts w:cs="Times New Roman"/>
                <w:color w:val="auto"/>
                <w:sz w:val="20"/>
                <w:szCs w:val="20"/>
                <w:shd w:val="clear" w:color="auto" w:fill="auto"/>
              </w:rPr>
            </w:pPr>
            <w:r w:rsidRPr="0074552F">
              <w:rPr>
                <w:rFonts w:cs="Times New Roman"/>
                <w:sz w:val="20"/>
                <w:szCs w:val="20"/>
                <w:shd w:val="clear" w:color="auto" w:fill="auto"/>
              </w:rPr>
              <w:t>85,94</w:t>
            </w:r>
          </w:p>
        </w:tc>
        <w:tc>
          <w:tcPr>
            <w:tcW w:w="660" w:type="pct"/>
            <w:tcBorders>
              <w:top w:val="single" w:sz="6" w:space="0" w:color="2F5496"/>
              <w:left w:val="single" w:sz="6" w:space="0" w:color="2F5496"/>
              <w:bottom w:val="single" w:sz="6" w:space="0" w:color="2F5496"/>
              <w:right w:val="single" w:sz="6" w:space="0" w:color="2F5496"/>
            </w:tcBorders>
            <w:shd w:val="clear" w:color="auto" w:fill="auto"/>
            <w:vAlign w:val="center"/>
            <w:hideMark/>
          </w:tcPr>
          <w:p w14:paraId="4B98BAD8" w14:textId="4B9CB43E" w:rsidR="009E38ED" w:rsidRPr="0074552F" w:rsidRDefault="009E38ED" w:rsidP="00E94ADD">
            <w:pPr>
              <w:spacing w:before="0" w:after="0"/>
              <w:jc w:val="center"/>
              <w:rPr>
                <w:rFonts w:cs="Times New Roman"/>
                <w:color w:val="auto"/>
                <w:sz w:val="20"/>
                <w:szCs w:val="20"/>
                <w:shd w:val="clear" w:color="auto" w:fill="auto"/>
              </w:rPr>
            </w:pPr>
            <w:r w:rsidRPr="0074552F">
              <w:rPr>
                <w:rFonts w:cs="Times New Roman"/>
                <w:sz w:val="20"/>
                <w:szCs w:val="20"/>
                <w:shd w:val="clear" w:color="auto" w:fill="auto"/>
              </w:rPr>
              <w:t>85,53</w:t>
            </w:r>
          </w:p>
        </w:tc>
      </w:tr>
      <w:tr w:rsidR="009F2C6B" w:rsidRPr="0074552F" w14:paraId="64B27D4E" w14:textId="77777777" w:rsidTr="005E5E22">
        <w:trPr>
          <w:trHeight w:val="420"/>
          <w:jc w:val="center"/>
        </w:trPr>
        <w:tc>
          <w:tcPr>
            <w:tcW w:w="980" w:type="pct"/>
            <w:vMerge w:val="restart"/>
            <w:tcBorders>
              <w:top w:val="single" w:sz="6" w:space="0" w:color="FFFFFF"/>
              <w:left w:val="single" w:sz="6" w:space="0" w:color="4472C4"/>
              <w:bottom w:val="nil"/>
              <w:right w:val="single" w:sz="6" w:space="0" w:color="2F5496"/>
            </w:tcBorders>
            <w:shd w:val="clear" w:color="auto" w:fill="2F5496"/>
            <w:vAlign w:val="center"/>
            <w:hideMark/>
          </w:tcPr>
          <w:p w14:paraId="1101222C" w14:textId="52C1E5D9" w:rsidR="009E38ED" w:rsidRPr="0074552F" w:rsidRDefault="009E38ED" w:rsidP="00E94ADD">
            <w:pPr>
              <w:spacing w:before="0" w:after="0"/>
              <w:jc w:val="center"/>
              <w:rPr>
                <w:rFonts w:cs="Times New Roman"/>
                <w:b/>
                <w:bCs/>
                <w:color w:val="FFFFFF" w:themeColor="background1"/>
                <w:sz w:val="20"/>
                <w:szCs w:val="20"/>
                <w:shd w:val="clear" w:color="auto" w:fill="auto"/>
              </w:rPr>
            </w:pPr>
            <w:r w:rsidRPr="0074552F">
              <w:rPr>
                <w:rFonts w:cs="Times New Roman"/>
                <w:b/>
                <w:bCs/>
                <w:color w:val="FFFFFF" w:themeColor="background1"/>
                <w:sz w:val="20"/>
                <w:szCs w:val="20"/>
                <w:shd w:val="clear" w:color="auto" w:fill="auto"/>
              </w:rPr>
              <w:t>Пакети услуга - претплатници</w:t>
            </w:r>
          </w:p>
        </w:tc>
        <w:tc>
          <w:tcPr>
            <w:tcW w:w="894" w:type="pct"/>
            <w:tcBorders>
              <w:top w:val="single" w:sz="6" w:space="0" w:color="2F5496"/>
              <w:left w:val="single" w:sz="6" w:space="0" w:color="2F5496"/>
              <w:bottom w:val="single" w:sz="6" w:space="0" w:color="2F5496"/>
              <w:right w:val="single" w:sz="6" w:space="0" w:color="2F5496"/>
            </w:tcBorders>
            <w:shd w:val="clear" w:color="auto" w:fill="D0DCF0"/>
            <w:vAlign w:val="center"/>
            <w:hideMark/>
          </w:tcPr>
          <w:p w14:paraId="73889C04" w14:textId="5928B267" w:rsidR="009E38ED" w:rsidRPr="0074552F" w:rsidRDefault="009E38ED" w:rsidP="00E94ADD">
            <w:pPr>
              <w:spacing w:before="0" w:after="0"/>
              <w:jc w:val="center"/>
              <w:rPr>
                <w:rFonts w:cs="Times New Roman"/>
                <w:b/>
                <w:bCs/>
                <w:color w:val="002060"/>
                <w:sz w:val="20"/>
                <w:szCs w:val="20"/>
                <w:shd w:val="clear" w:color="auto" w:fill="auto"/>
              </w:rPr>
            </w:pPr>
            <w:r w:rsidRPr="0074552F">
              <w:rPr>
                <w:rFonts w:cs="Times New Roman"/>
                <w:b/>
                <w:bCs/>
                <w:color w:val="002060"/>
                <w:sz w:val="20"/>
                <w:szCs w:val="20"/>
                <w:shd w:val="clear" w:color="auto" w:fill="auto"/>
              </w:rPr>
              <w:t xml:space="preserve">Број </w:t>
            </w:r>
            <w:r w:rsidR="00072971" w:rsidRPr="0074552F">
              <w:rPr>
                <w:rFonts w:cs="Times New Roman"/>
                <w:b/>
                <w:bCs/>
                <w:color w:val="002060"/>
                <w:sz w:val="20"/>
                <w:szCs w:val="20"/>
                <w:shd w:val="clear" w:color="auto" w:fill="auto"/>
              </w:rPr>
              <w:t>милионима</w:t>
            </w:r>
          </w:p>
        </w:tc>
        <w:tc>
          <w:tcPr>
            <w:tcW w:w="681" w:type="pct"/>
            <w:tcBorders>
              <w:top w:val="single" w:sz="6" w:space="0" w:color="2F5496"/>
              <w:left w:val="single" w:sz="6" w:space="0" w:color="2F5496"/>
              <w:bottom w:val="single" w:sz="6" w:space="0" w:color="2F5496"/>
              <w:right w:val="single" w:sz="6" w:space="0" w:color="2F5496"/>
            </w:tcBorders>
            <w:shd w:val="clear" w:color="auto" w:fill="auto"/>
            <w:vAlign w:val="center"/>
            <w:hideMark/>
          </w:tcPr>
          <w:p w14:paraId="5AD641D5" w14:textId="55BB9865" w:rsidR="009E38ED" w:rsidRPr="0074552F" w:rsidRDefault="009E38ED" w:rsidP="00E94ADD">
            <w:pPr>
              <w:spacing w:before="0" w:after="0"/>
              <w:jc w:val="center"/>
              <w:rPr>
                <w:rFonts w:cs="Times New Roman"/>
                <w:color w:val="auto"/>
                <w:sz w:val="20"/>
                <w:szCs w:val="20"/>
                <w:shd w:val="clear" w:color="auto" w:fill="auto"/>
              </w:rPr>
            </w:pPr>
            <w:r w:rsidRPr="0074552F">
              <w:rPr>
                <w:rFonts w:cs="Times New Roman"/>
                <w:sz w:val="20"/>
                <w:szCs w:val="20"/>
                <w:shd w:val="clear" w:color="auto" w:fill="auto"/>
              </w:rPr>
              <w:t>1,27</w:t>
            </w:r>
          </w:p>
        </w:tc>
        <w:tc>
          <w:tcPr>
            <w:tcW w:w="595" w:type="pct"/>
            <w:tcBorders>
              <w:top w:val="single" w:sz="6" w:space="0" w:color="2F5496"/>
              <w:left w:val="single" w:sz="6" w:space="0" w:color="2F5496"/>
              <w:bottom w:val="single" w:sz="6" w:space="0" w:color="2F5496"/>
              <w:right w:val="single" w:sz="6" w:space="0" w:color="2F5496"/>
            </w:tcBorders>
            <w:shd w:val="clear" w:color="auto" w:fill="auto"/>
            <w:vAlign w:val="center"/>
            <w:hideMark/>
          </w:tcPr>
          <w:p w14:paraId="68A8764C" w14:textId="18D24DC9" w:rsidR="009E38ED" w:rsidRPr="0074552F" w:rsidRDefault="009E38ED" w:rsidP="00E94ADD">
            <w:pPr>
              <w:spacing w:before="0" w:after="0"/>
              <w:jc w:val="center"/>
              <w:rPr>
                <w:rFonts w:cs="Times New Roman"/>
                <w:color w:val="auto"/>
                <w:sz w:val="20"/>
                <w:szCs w:val="20"/>
                <w:shd w:val="clear" w:color="auto" w:fill="auto"/>
              </w:rPr>
            </w:pPr>
            <w:r w:rsidRPr="0074552F">
              <w:rPr>
                <w:rFonts w:cs="Times New Roman"/>
                <w:sz w:val="20"/>
                <w:szCs w:val="20"/>
                <w:shd w:val="clear" w:color="auto" w:fill="auto"/>
              </w:rPr>
              <w:t>1,42</w:t>
            </w:r>
          </w:p>
        </w:tc>
        <w:tc>
          <w:tcPr>
            <w:tcW w:w="595" w:type="pct"/>
            <w:tcBorders>
              <w:top w:val="single" w:sz="6" w:space="0" w:color="2F5496"/>
              <w:left w:val="single" w:sz="6" w:space="0" w:color="2F5496"/>
              <w:bottom w:val="single" w:sz="6" w:space="0" w:color="2F5496"/>
              <w:right w:val="single" w:sz="6" w:space="0" w:color="2F5496"/>
            </w:tcBorders>
            <w:shd w:val="clear" w:color="auto" w:fill="auto"/>
            <w:vAlign w:val="center"/>
            <w:hideMark/>
          </w:tcPr>
          <w:p w14:paraId="21CF2D5C" w14:textId="56FECB7F" w:rsidR="009E38ED" w:rsidRPr="0074552F" w:rsidRDefault="009E38ED" w:rsidP="00E94ADD">
            <w:pPr>
              <w:spacing w:before="0" w:after="0"/>
              <w:jc w:val="center"/>
              <w:rPr>
                <w:rFonts w:cs="Times New Roman"/>
                <w:color w:val="auto"/>
                <w:sz w:val="20"/>
                <w:szCs w:val="20"/>
                <w:shd w:val="clear" w:color="auto" w:fill="auto"/>
              </w:rPr>
            </w:pPr>
            <w:r w:rsidRPr="0074552F">
              <w:rPr>
                <w:rFonts w:cs="Times New Roman"/>
                <w:sz w:val="20"/>
                <w:szCs w:val="20"/>
                <w:shd w:val="clear" w:color="auto" w:fill="auto"/>
              </w:rPr>
              <w:t>1,56</w:t>
            </w:r>
          </w:p>
        </w:tc>
        <w:tc>
          <w:tcPr>
            <w:tcW w:w="595" w:type="pct"/>
            <w:tcBorders>
              <w:top w:val="single" w:sz="6" w:space="0" w:color="2F5496"/>
              <w:left w:val="single" w:sz="6" w:space="0" w:color="2F5496"/>
              <w:bottom w:val="single" w:sz="6" w:space="0" w:color="2F5496"/>
              <w:right w:val="single" w:sz="6" w:space="0" w:color="2F5496"/>
            </w:tcBorders>
            <w:shd w:val="clear" w:color="auto" w:fill="auto"/>
            <w:vAlign w:val="center"/>
            <w:hideMark/>
          </w:tcPr>
          <w:p w14:paraId="240BDD8B" w14:textId="07D198D0" w:rsidR="009E38ED" w:rsidRPr="0074552F" w:rsidRDefault="009E38ED" w:rsidP="00E94ADD">
            <w:pPr>
              <w:spacing w:before="0" w:after="0"/>
              <w:jc w:val="center"/>
              <w:rPr>
                <w:rFonts w:cs="Times New Roman"/>
                <w:color w:val="auto"/>
                <w:sz w:val="20"/>
                <w:szCs w:val="20"/>
                <w:shd w:val="clear" w:color="auto" w:fill="auto"/>
              </w:rPr>
            </w:pPr>
            <w:r w:rsidRPr="0074552F">
              <w:rPr>
                <w:rFonts w:cs="Times New Roman"/>
                <w:sz w:val="20"/>
                <w:szCs w:val="20"/>
                <w:shd w:val="clear" w:color="auto" w:fill="auto"/>
              </w:rPr>
              <w:t>1,63</w:t>
            </w:r>
          </w:p>
        </w:tc>
        <w:tc>
          <w:tcPr>
            <w:tcW w:w="660" w:type="pct"/>
            <w:tcBorders>
              <w:top w:val="single" w:sz="6" w:space="0" w:color="2F5496"/>
              <w:left w:val="single" w:sz="6" w:space="0" w:color="2F5496"/>
              <w:bottom w:val="single" w:sz="6" w:space="0" w:color="2F5496"/>
              <w:right w:val="single" w:sz="6" w:space="0" w:color="2F5496"/>
            </w:tcBorders>
            <w:shd w:val="clear" w:color="auto" w:fill="auto"/>
            <w:vAlign w:val="center"/>
            <w:hideMark/>
          </w:tcPr>
          <w:p w14:paraId="763EDD08" w14:textId="0EE01698" w:rsidR="009E38ED" w:rsidRPr="0074552F" w:rsidRDefault="009E38ED" w:rsidP="00E94ADD">
            <w:pPr>
              <w:spacing w:before="0" w:after="0"/>
              <w:jc w:val="center"/>
              <w:rPr>
                <w:rFonts w:cs="Times New Roman"/>
                <w:color w:val="auto"/>
                <w:sz w:val="20"/>
                <w:szCs w:val="20"/>
                <w:shd w:val="clear" w:color="auto" w:fill="auto"/>
              </w:rPr>
            </w:pPr>
            <w:r w:rsidRPr="0074552F">
              <w:rPr>
                <w:rFonts w:cs="Times New Roman"/>
                <w:sz w:val="20"/>
                <w:szCs w:val="20"/>
                <w:shd w:val="clear" w:color="auto" w:fill="auto"/>
              </w:rPr>
              <w:t>1,75</w:t>
            </w:r>
          </w:p>
        </w:tc>
      </w:tr>
      <w:tr w:rsidR="009F2C6B" w:rsidRPr="0074552F" w14:paraId="359C7BB9" w14:textId="77777777" w:rsidTr="005E5E22">
        <w:trPr>
          <w:trHeight w:val="315"/>
          <w:jc w:val="center"/>
        </w:trPr>
        <w:tc>
          <w:tcPr>
            <w:tcW w:w="980" w:type="pct"/>
            <w:vMerge/>
            <w:tcBorders>
              <w:top w:val="single" w:sz="6" w:space="0" w:color="FFFFFF"/>
              <w:left w:val="single" w:sz="6" w:space="0" w:color="4472C4"/>
              <w:bottom w:val="nil"/>
              <w:right w:val="single" w:sz="6" w:space="0" w:color="2F5496"/>
            </w:tcBorders>
            <w:shd w:val="clear" w:color="auto" w:fill="auto"/>
            <w:vAlign w:val="center"/>
            <w:hideMark/>
          </w:tcPr>
          <w:p w14:paraId="2E7E0DDA" w14:textId="77777777" w:rsidR="009E38ED" w:rsidRPr="0074552F" w:rsidRDefault="009E38ED" w:rsidP="00E94ADD">
            <w:pPr>
              <w:spacing w:before="0" w:after="0"/>
              <w:rPr>
                <w:rFonts w:cs="Times New Roman"/>
                <w:sz w:val="20"/>
                <w:szCs w:val="20"/>
                <w:shd w:val="clear" w:color="auto" w:fill="auto"/>
              </w:rPr>
            </w:pPr>
          </w:p>
        </w:tc>
        <w:tc>
          <w:tcPr>
            <w:tcW w:w="894" w:type="pct"/>
            <w:tcBorders>
              <w:top w:val="single" w:sz="6" w:space="0" w:color="2F5496"/>
              <w:left w:val="single" w:sz="6" w:space="0" w:color="2F5496"/>
              <w:bottom w:val="single" w:sz="6" w:space="0" w:color="2F5496"/>
              <w:right w:val="single" w:sz="6" w:space="0" w:color="2F5496"/>
            </w:tcBorders>
            <w:shd w:val="clear" w:color="auto" w:fill="D0DCF0"/>
            <w:vAlign w:val="center"/>
            <w:hideMark/>
          </w:tcPr>
          <w:p w14:paraId="34E628FB" w14:textId="20B5ACDC" w:rsidR="009E38ED" w:rsidRPr="0074552F" w:rsidRDefault="009E38ED" w:rsidP="00E94ADD">
            <w:pPr>
              <w:spacing w:before="0" w:after="0"/>
              <w:jc w:val="center"/>
              <w:rPr>
                <w:rFonts w:cs="Times New Roman"/>
                <w:b/>
                <w:bCs/>
                <w:color w:val="002060"/>
                <w:sz w:val="20"/>
                <w:szCs w:val="20"/>
                <w:shd w:val="clear" w:color="auto" w:fill="auto"/>
              </w:rPr>
            </w:pPr>
            <w:r w:rsidRPr="0074552F">
              <w:rPr>
                <w:rFonts w:cs="Times New Roman"/>
                <w:b/>
                <w:bCs/>
                <w:color w:val="002060"/>
                <w:sz w:val="20"/>
                <w:szCs w:val="20"/>
                <w:shd w:val="clear" w:color="auto" w:fill="auto"/>
              </w:rPr>
              <w:t>На 100 домаћинстава</w:t>
            </w:r>
          </w:p>
        </w:tc>
        <w:tc>
          <w:tcPr>
            <w:tcW w:w="681" w:type="pct"/>
            <w:tcBorders>
              <w:top w:val="single" w:sz="6" w:space="0" w:color="2F5496"/>
              <w:left w:val="single" w:sz="6" w:space="0" w:color="2F5496"/>
              <w:bottom w:val="single" w:sz="6" w:space="0" w:color="2F5496"/>
              <w:right w:val="single" w:sz="6" w:space="0" w:color="2F5496"/>
            </w:tcBorders>
            <w:shd w:val="clear" w:color="auto" w:fill="auto"/>
            <w:vAlign w:val="center"/>
            <w:hideMark/>
          </w:tcPr>
          <w:p w14:paraId="7CBEF547" w14:textId="45CF6D15" w:rsidR="009E38ED" w:rsidRPr="0074552F" w:rsidRDefault="009E38ED" w:rsidP="00E94ADD">
            <w:pPr>
              <w:spacing w:before="0" w:after="0"/>
              <w:jc w:val="center"/>
              <w:rPr>
                <w:rFonts w:cs="Times New Roman"/>
                <w:color w:val="auto"/>
                <w:sz w:val="20"/>
                <w:szCs w:val="20"/>
                <w:shd w:val="clear" w:color="auto" w:fill="auto"/>
              </w:rPr>
            </w:pPr>
            <w:r w:rsidRPr="0074552F">
              <w:rPr>
                <w:rFonts w:cs="Times New Roman"/>
                <w:sz w:val="20"/>
                <w:szCs w:val="20"/>
                <w:shd w:val="clear" w:color="auto" w:fill="auto"/>
              </w:rPr>
              <w:t>51,23</w:t>
            </w:r>
          </w:p>
        </w:tc>
        <w:tc>
          <w:tcPr>
            <w:tcW w:w="595" w:type="pct"/>
            <w:tcBorders>
              <w:top w:val="single" w:sz="6" w:space="0" w:color="2F5496"/>
              <w:left w:val="single" w:sz="6" w:space="0" w:color="2F5496"/>
              <w:bottom w:val="single" w:sz="6" w:space="0" w:color="2F5496"/>
              <w:right w:val="single" w:sz="6" w:space="0" w:color="2F5496"/>
            </w:tcBorders>
            <w:shd w:val="clear" w:color="auto" w:fill="auto"/>
            <w:vAlign w:val="center"/>
            <w:hideMark/>
          </w:tcPr>
          <w:p w14:paraId="44D4ABAA" w14:textId="41988A62" w:rsidR="009E38ED" w:rsidRPr="0074552F" w:rsidRDefault="009E38ED" w:rsidP="00E94ADD">
            <w:pPr>
              <w:spacing w:before="0" w:after="0"/>
              <w:jc w:val="center"/>
              <w:rPr>
                <w:rFonts w:cs="Times New Roman"/>
                <w:color w:val="auto"/>
                <w:sz w:val="20"/>
                <w:szCs w:val="20"/>
                <w:shd w:val="clear" w:color="auto" w:fill="auto"/>
              </w:rPr>
            </w:pPr>
            <w:r w:rsidRPr="0074552F">
              <w:rPr>
                <w:rFonts w:cs="Times New Roman"/>
                <w:sz w:val="20"/>
                <w:szCs w:val="20"/>
                <w:shd w:val="clear" w:color="auto" w:fill="auto"/>
              </w:rPr>
              <w:t>56,90</w:t>
            </w:r>
          </w:p>
        </w:tc>
        <w:tc>
          <w:tcPr>
            <w:tcW w:w="595" w:type="pct"/>
            <w:tcBorders>
              <w:top w:val="single" w:sz="6" w:space="0" w:color="2F5496"/>
              <w:left w:val="single" w:sz="6" w:space="0" w:color="2F5496"/>
              <w:bottom w:val="single" w:sz="6" w:space="0" w:color="2F5496"/>
              <w:right w:val="single" w:sz="6" w:space="0" w:color="2F5496"/>
            </w:tcBorders>
            <w:shd w:val="clear" w:color="auto" w:fill="auto"/>
            <w:vAlign w:val="center"/>
            <w:hideMark/>
          </w:tcPr>
          <w:p w14:paraId="2DCA70CD" w14:textId="14019D95" w:rsidR="009E38ED" w:rsidRPr="0074552F" w:rsidRDefault="009E38ED" w:rsidP="00E94ADD">
            <w:pPr>
              <w:spacing w:before="0" w:after="0"/>
              <w:jc w:val="center"/>
              <w:rPr>
                <w:rFonts w:cs="Times New Roman"/>
                <w:color w:val="auto"/>
                <w:sz w:val="20"/>
                <w:szCs w:val="20"/>
                <w:shd w:val="clear" w:color="auto" w:fill="auto"/>
              </w:rPr>
            </w:pPr>
            <w:r w:rsidRPr="0074552F">
              <w:rPr>
                <w:rFonts w:cs="Times New Roman"/>
                <w:sz w:val="20"/>
                <w:szCs w:val="20"/>
                <w:shd w:val="clear" w:color="auto" w:fill="auto"/>
              </w:rPr>
              <w:t>62,54</w:t>
            </w:r>
          </w:p>
        </w:tc>
        <w:tc>
          <w:tcPr>
            <w:tcW w:w="595" w:type="pct"/>
            <w:tcBorders>
              <w:top w:val="single" w:sz="6" w:space="0" w:color="2F5496"/>
              <w:left w:val="single" w:sz="6" w:space="0" w:color="2F5496"/>
              <w:bottom w:val="single" w:sz="6" w:space="0" w:color="2F5496"/>
              <w:right w:val="single" w:sz="6" w:space="0" w:color="2F5496"/>
            </w:tcBorders>
            <w:shd w:val="clear" w:color="auto" w:fill="auto"/>
            <w:vAlign w:val="center"/>
            <w:hideMark/>
          </w:tcPr>
          <w:p w14:paraId="4A562C5B" w14:textId="1D0717A6" w:rsidR="009E38ED" w:rsidRPr="0074552F" w:rsidRDefault="009E38ED" w:rsidP="00E94ADD">
            <w:pPr>
              <w:spacing w:before="0" w:after="0"/>
              <w:jc w:val="center"/>
              <w:rPr>
                <w:rFonts w:cs="Times New Roman"/>
                <w:color w:val="auto"/>
                <w:sz w:val="20"/>
                <w:szCs w:val="20"/>
                <w:shd w:val="clear" w:color="auto" w:fill="auto"/>
              </w:rPr>
            </w:pPr>
            <w:r w:rsidRPr="0074552F">
              <w:rPr>
                <w:rFonts w:cs="Times New Roman"/>
                <w:sz w:val="20"/>
                <w:szCs w:val="20"/>
                <w:shd w:val="clear" w:color="auto" w:fill="auto"/>
              </w:rPr>
              <w:t>65,39</w:t>
            </w:r>
          </w:p>
        </w:tc>
        <w:tc>
          <w:tcPr>
            <w:tcW w:w="660" w:type="pct"/>
            <w:tcBorders>
              <w:top w:val="single" w:sz="6" w:space="0" w:color="2F5496"/>
              <w:left w:val="single" w:sz="6" w:space="0" w:color="2F5496"/>
              <w:bottom w:val="single" w:sz="6" w:space="0" w:color="2F5496"/>
              <w:right w:val="single" w:sz="6" w:space="0" w:color="2F5496"/>
            </w:tcBorders>
            <w:shd w:val="clear" w:color="auto" w:fill="auto"/>
            <w:vAlign w:val="center"/>
            <w:hideMark/>
          </w:tcPr>
          <w:p w14:paraId="66F08EA0" w14:textId="34230FD3" w:rsidR="009E38ED" w:rsidRPr="0074552F" w:rsidRDefault="009E38ED" w:rsidP="00E94ADD">
            <w:pPr>
              <w:spacing w:before="0" w:after="0"/>
              <w:jc w:val="center"/>
              <w:rPr>
                <w:rFonts w:cs="Times New Roman"/>
                <w:color w:val="auto"/>
                <w:sz w:val="20"/>
                <w:szCs w:val="20"/>
                <w:shd w:val="clear" w:color="auto" w:fill="auto"/>
              </w:rPr>
            </w:pPr>
            <w:r w:rsidRPr="0074552F">
              <w:rPr>
                <w:rFonts w:cs="Times New Roman"/>
                <w:sz w:val="20"/>
                <w:szCs w:val="20"/>
                <w:shd w:val="clear" w:color="auto" w:fill="auto"/>
              </w:rPr>
              <w:t>67,54</w:t>
            </w:r>
          </w:p>
        </w:tc>
      </w:tr>
    </w:tbl>
    <w:p w14:paraId="615822E5" w14:textId="58241E57" w:rsidR="009E38ED" w:rsidRPr="0074552F" w:rsidRDefault="009E38ED" w:rsidP="00E94ADD">
      <w:pPr>
        <w:rPr>
          <w:rStyle w:val="eop"/>
          <w:rFonts w:cs="Times New Roman"/>
          <w:sz w:val="24"/>
          <w:szCs w:val="24"/>
        </w:rPr>
      </w:pPr>
      <w:r w:rsidRPr="0074552F">
        <w:rPr>
          <w:rStyle w:val="normaltextrun"/>
          <w:rFonts w:cs="Times New Roman"/>
          <w:sz w:val="24"/>
          <w:szCs w:val="24"/>
        </w:rPr>
        <w:t>Приказани подаци јасно показују да су предузете мере бил</w:t>
      </w:r>
      <w:r w:rsidR="000D4F79" w:rsidRPr="0074552F">
        <w:rPr>
          <w:rStyle w:val="normaltextrun"/>
          <w:rFonts w:cs="Times New Roman"/>
          <w:sz w:val="24"/>
          <w:szCs w:val="24"/>
        </w:rPr>
        <w:t>е ефективне</w:t>
      </w:r>
      <w:r w:rsidRPr="0074552F">
        <w:rPr>
          <w:rStyle w:val="normaltextrun"/>
          <w:rFonts w:cs="Times New Roman"/>
          <w:sz w:val="24"/>
          <w:szCs w:val="24"/>
        </w:rPr>
        <w:t xml:space="preserve"> у претходном периоду јер се повећао број претплатника </w:t>
      </w:r>
      <w:r w:rsidR="0064192A" w:rsidRPr="0074552F">
        <w:rPr>
          <w:rStyle w:val="normaltextrun"/>
          <w:rFonts w:cs="Times New Roman"/>
          <w:sz w:val="24"/>
          <w:szCs w:val="24"/>
        </w:rPr>
        <w:t>фиксне</w:t>
      </w:r>
      <w:r w:rsidRPr="0074552F">
        <w:rPr>
          <w:rStyle w:val="normaltextrun"/>
          <w:rFonts w:cs="Times New Roman"/>
          <w:sz w:val="24"/>
          <w:szCs w:val="24"/>
        </w:rPr>
        <w:t xml:space="preserve"> </w:t>
      </w:r>
      <w:r w:rsidR="0064192A" w:rsidRPr="0074552F">
        <w:rPr>
          <w:rStyle w:val="normaltextrun"/>
          <w:rFonts w:cs="Times New Roman"/>
          <w:sz w:val="24"/>
          <w:szCs w:val="24"/>
        </w:rPr>
        <w:t>широкопојасне</w:t>
      </w:r>
      <w:r w:rsidRPr="0074552F">
        <w:rPr>
          <w:rStyle w:val="normaltextrun"/>
          <w:rFonts w:cs="Times New Roman"/>
          <w:sz w:val="24"/>
          <w:szCs w:val="24"/>
        </w:rPr>
        <w:t xml:space="preserve"> </w:t>
      </w:r>
      <w:r w:rsidR="009C4EB5">
        <w:rPr>
          <w:rStyle w:val="normaltextrun"/>
          <w:rFonts w:cs="Times New Roman"/>
          <w:sz w:val="24"/>
          <w:szCs w:val="24"/>
        </w:rPr>
        <w:t>и</w:t>
      </w:r>
      <w:r w:rsidRPr="0074552F">
        <w:rPr>
          <w:rStyle w:val="normaltextrun"/>
          <w:rFonts w:cs="Times New Roman"/>
          <w:sz w:val="24"/>
          <w:szCs w:val="24"/>
        </w:rPr>
        <w:t xml:space="preserve">нтернет </w:t>
      </w:r>
      <w:r w:rsidR="0064192A" w:rsidRPr="0074552F">
        <w:rPr>
          <w:rStyle w:val="normaltextrun"/>
          <w:rFonts w:cs="Times New Roman"/>
          <w:sz w:val="24"/>
          <w:szCs w:val="24"/>
        </w:rPr>
        <w:t>мреже</w:t>
      </w:r>
      <w:r w:rsidRPr="0074552F">
        <w:rPr>
          <w:rStyle w:val="normaltextrun"/>
          <w:rFonts w:cs="Times New Roman"/>
          <w:sz w:val="24"/>
          <w:szCs w:val="24"/>
        </w:rPr>
        <w:t xml:space="preserve">, док се број претплатника  </w:t>
      </w:r>
      <w:r w:rsidR="0064192A" w:rsidRPr="0074552F">
        <w:rPr>
          <w:rStyle w:val="normaltextrun"/>
          <w:rFonts w:cs="Times New Roman"/>
          <w:sz w:val="24"/>
          <w:szCs w:val="24"/>
        </w:rPr>
        <w:t>традиционалне</w:t>
      </w:r>
      <w:r w:rsidRPr="0074552F">
        <w:rPr>
          <w:rStyle w:val="normaltextrun"/>
          <w:rFonts w:cs="Times New Roman"/>
          <w:sz w:val="24"/>
          <w:szCs w:val="24"/>
        </w:rPr>
        <w:t xml:space="preserve">  </w:t>
      </w:r>
      <w:r w:rsidR="0064192A" w:rsidRPr="0074552F">
        <w:rPr>
          <w:rStyle w:val="normaltextrun"/>
          <w:rFonts w:cs="Times New Roman"/>
          <w:sz w:val="24"/>
          <w:szCs w:val="24"/>
        </w:rPr>
        <w:t>фиксне</w:t>
      </w:r>
      <w:r w:rsidRPr="0074552F">
        <w:rPr>
          <w:rStyle w:val="normaltextrun"/>
          <w:rFonts w:cs="Times New Roman"/>
          <w:sz w:val="24"/>
          <w:szCs w:val="24"/>
        </w:rPr>
        <w:t xml:space="preserve"> </w:t>
      </w:r>
      <w:r w:rsidR="0064192A" w:rsidRPr="0074552F">
        <w:rPr>
          <w:rStyle w:val="normaltextrun"/>
          <w:rFonts w:cs="Times New Roman"/>
          <w:sz w:val="24"/>
          <w:szCs w:val="24"/>
        </w:rPr>
        <w:t>телефонске</w:t>
      </w:r>
      <w:r w:rsidRPr="0074552F">
        <w:rPr>
          <w:rStyle w:val="normaltextrun"/>
          <w:rFonts w:cs="Times New Roman"/>
          <w:sz w:val="24"/>
          <w:szCs w:val="24"/>
        </w:rPr>
        <w:t xml:space="preserve"> </w:t>
      </w:r>
      <w:r w:rsidR="0064192A" w:rsidRPr="0074552F">
        <w:rPr>
          <w:rStyle w:val="normaltextrun"/>
          <w:rFonts w:cs="Times New Roman"/>
          <w:sz w:val="24"/>
          <w:szCs w:val="24"/>
        </w:rPr>
        <w:t>мреже</w:t>
      </w:r>
      <w:r w:rsidR="002D4AFD" w:rsidRPr="0074552F">
        <w:rPr>
          <w:rStyle w:val="normaltextrun"/>
          <w:rFonts w:cs="Times New Roman"/>
          <w:sz w:val="24"/>
          <w:szCs w:val="24"/>
        </w:rPr>
        <w:t xml:space="preserve"> значајно смањио</w:t>
      </w:r>
      <w:r w:rsidRPr="0074552F">
        <w:rPr>
          <w:rStyle w:val="normaltextrun"/>
          <w:rFonts w:cs="Times New Roman"/>
          <w:sz w:val="24"/>
          <w:szCs w:val="24"/>
        </w:rPr>
        <w:t>. Додатн</w:t>
      </w:r>
      <w:r w:rsidR="000D4F79" w:rsidRPr="0074552F">
        <w:rPr>
          <w:rStyle w:val="normaltextrun"/>
          <w:rFonts w:cs="Times New Roman"/>
          <w:sz w:val="24"/>
          <w:szCs w:val="24"/>
        </w:rPr>
        <w:t xml:space="preserve">о </w:t>
      </w:r>
      <w:r w:rsidR="000D4F79" w:rsidRPr="0074552F">
        <w:rPr>
          <w:rStyle w:val="normaltextrun"/>
          <w:rFonts w:cs="Times New Roman"/>
          <w:sz w:val="24"/>
          <w:szCs w:val="24"/>
        </w:rPr>
        <w:lastRenderedPageBreak/>
        <w:t>ефективност</w:t>
      </w:r>
      <w:r w:rsidRPr="0074552F">
        <w:rPr>
          <w:rStyle w:val="normaltextrun"/>
          <w:rFonts w:cs="Times New Roman"/>
          <w:sz w:val="24"/>
          <w:szCs w:val="24"/>
        </w:rPr>
        <w:t xml:space="preserve"> мера доказује и раст осталих параметара из табеле, поред којих је важно осврнути се и на основну и проширену корпу услуга електронских комуникација.</w:t>
      </w:r>
      <w:r w:rsidRPr="0074552F">
        <w:rPr>
          <w:rStyle w:val="eop"/>
          <w:rFonts w:cs="Times New Roman"/>
          <w:sz w:val="24"/>
          <w:szCs w:val="24"/>
        </w:rPr>
        <w:t> </w:t>
      </w:r>
    </w:p>
    <w:p w14:paraId="58F094CD" w14:textId="77777777" w:rsidR="009E38ED" w:rsidRPr="0074552F" w:rsidRDefault="009E38ED" w:rsidP="00E94ADD">
      <w:pPr>
        <w:rPr>
          <w:rFonts w:cs="Times New Roman"/>
          <w:sz w:val="24"/>
          <w:szCs w:val="24"/>
        </w:rPr>
      </w:pPr>
      <w:r w:rsidRPr="0074552F">
        <w:rPr>
          <w:rStyle w:val="normaltextrun"/>
          <w:rFonts w:cs="Times New Roman"/>
          <w:sz w:val="24"/>
          <w:szCs w:val="24"/>
        </w:rPr>
        <w:t>Према добијеним подацима од стране РАТЕЛ-а за физичка лица, као и према подацима Републичког завода за статистику Србије о просечној нето заради за 2022. годину, за основну корпу услуга у 2022. години је било потребно месечно издвојити 1,63% просечне нето зараде, а за проширену корпу 7,85%. Вредности ових параметара су у релативном износу нижи у односу претходних година, међутим у апсолутном износу се бележи незнатан раст њихове вредности. Разлог томе су инфлаторна кретања, али и динамичан раст просечних нето зарада у Републици Србији.</w:t>
      </w:r>
      <w:r w:rsidRPr="0074552F">
        <w:rPr>
          <w:rStyle w:val="eop"/>
          <w:rFonts w:cs="Times New Roman"/>
          <w:sz w:val="24"/>
          <w:szCs w:val="24"/>
        </w:rPr>
        <w:t> </w:t>
      </w:r>
    </w:p>
    <w:p w14:paraId="7EC2E524" w14:textId="1E4DF477" w:rsidR="009E38ED" w:rsidRPr="0074552F" w:rsidRDefault="009E38ED" w:rsidP="00E94ADD">
      <w:pPr>
        <w:rPr>
          <w:rFonts w:cs="Times New Roman"/>
          <w:sz w:val="24"/>
          <w:szCs w:val="24"/>
        </w:rPr>
      </w:pPr>
      <w:r w:rsidRPr="0074552F">
        <w:rPr>
          <w:rFonts w:cs="Times New Roman"/>
          <w:sz w:val="24"/>
          <w:szCs w:val="24"/>
        </w:rPr>
        <w:t>Са аспекта ефикасности и релевантности, истичу се наредни показатељи који се односе на фиксни широкопојасни приступ</w:t>
      </w:r>
      <w:r w:rsidR="009B1A41" w:rsidRPr="0074552F">
        <w:rPr>
          <w:rFonts w:cs="Times New Roman"/>
          <w:sz w:val="24"/>
          <w:szCs w:val="24"/>
        </w:rPr>
        <w:t>.</w:t>
      </w:r>
      <w:r w:rsidRPr="0074552F">
        <w:rPr>
          <w:rFonts w:cs="Times New Roman"/>
          <w:sz w:val="24"/>
          <w:szCs w:val="24"/>
        </w:rPr>
        <w:t xml:space="preserve"> Као један од основних критеријума истиче се</w:t>
      </w:r>
      <w:r w:rsidR="3F953775" w:rsidRPr="0074552F">
        <w:rPr>
          <w:rFonts w:cs="Times New Roman"/>
          <w:sz w:val="24"/>
          <w:szCs w:val="24"/>
        </w:rPr>
        <w:t xml:space="preserve"> покривеност домаћинстава </w:t>
      </w:r>
      <w:r w:rsidRPr="0074552F">
        <w:rPr>
          <w:rFonts w:cs="Times New Roman"/>
          <w:sz w:val="24"/>
          <w:szCs w:val="24"/>
        </w:rPr>
        <w:t>у Републици Србији фиксним широкопојасним</w:t>
      </w:r>
      <w:r w:rsidR="3F953775" w:rsidRPr="0074552F">
        <w:rPr>
          <w:rFonts w:cs="Times New Roman"/>
          <w:sz w:val="24"/>
          <w:szCs w:val="24"/>
        </w:rPr>
        <w:t xml:space="preserve"> приступом, који је у 2022. години износио 75,30%, а 2018. години 62,40%, што указује на значајан раст током година.</w:t>
      </w:r>
      <w:r w:rsidRPr="0074552F">
        <w:rPr>
          <w:rFonts w:cs="Times New Roman"/>
          <w:sz w:val="24"/>
          <w:szCs w:val="24"/>
        </w:rPr>
        <w:t xml:space="preserve"> Ради обезбеђења квалитета, неопходно је брзи интернет учинити доступним и широко употребљивим. Због тога се мери показатељ покривености домаћинстава у Републици Србији фиксним широкопојасним приступом од најмање 30 Mb</w:t>
      </w:r>
      <w:r w:rsidR="00621C6E" w:rsidRPr="0074552F">
        <w:rPr>
          <w:rFonts w:cs="Times New Roman"/>
          <w:sz w:val="24"/>
          <w:szCs w:val="24"/>
        </w:rPr>
        <w:t>/</w:t>
      </w:r>
      <w:r w:rsidRPr="0074552F">
        <w:rPr>
          <w:rFonts w:cs="Times New Roman"/>
          <w:sz w:val="24"/>
          <w:szCs w:val="24"/>
        </w:rPr>
        <w:t>s (мреже за приступ следеће генерације – NGA), који такође показује скок од 67,8% у 2018. до 78,48% у 2022. години. Додатно, анализира се и учешће претплатника интернета брзине од најмање 100 Mb</w:t>
      </w:r>
      <w:r w:rsidR="00621C6E" w:rsidRPr="0074552F">
        <w:rPr>
          <w:rFonts w:cs="Times New Roman"/>
          <w:sz w:val="24"/>
          <w:szCs w:val="24"/>
        </w:rPr>
        <w:t>/</w:t>
      </w:r>
      <w:r w:rsidRPr="0074552F">
        <w:rPr>
          <w:rFonts w:cs="Times New Roman"/>
          <w:sz w:val="24"/>
          <w:szCs w:val="24"/>
        </w:rPr>
        <w:t xml:space="preserve">s, које је </w:t>
      </w:r>
      <w:r w:rsidR="00621C6E" w:rsidRPr="0074552F">
        <w:rPr>
          <w:rFonts w:cs="Times New Roman"/>
          <w:sz w:val="24"/>
          <w:szCs w:val="24"/>
        </w:rPr>
        <w:t xml:space="preserve">2018. износило само 0,9%, а </w:t>
      </w:r>
      <w:r w:rsidRPr="0074552F">
        <w:rPr>
          <w:rFonts w:cs="Times New Roman"/>
          <w:sz w:val="24"/>
          <w:szCs w:val="24"/>
        </w:rPr>
        <w:t xml:space="preserve">2022. </w:t>
      </w:r>
      <w:r w:rsidR="00621C6E" w:rsidRPr="0074552F">
        <w:rPr>
          <w:rFonts w:cs="Times New Roman"/>
          <w:sz w:val="24"/>
          <w:szCs w:val="24"/>
        </w:rPr>
        <w:t xml:space="preserve">је </w:t>
      </w:r>
      <w:r w:rsidRPr="0074552F">
        <w:rPr>
          <w:rFonts w:cs="Times New Roman"/>
          <w:sz w:val="24"/>
          <w:szCs w:val="24"/>
        </w:rPr>
        <w:t>достигло 46,82%, а  што представља значајан скок и указује на развој и све већу употребу ултрабрзог широкопојасног интернета. Томе у прилог иде и чињеница да 2021. године интернет брзине од најмање 1 Gb</w:t>
      </w:r>
      <w:r w:rsidR="009C4EB5">
        <w:rPr>
          <w:rFonts w:cs="Times New Roman"/>
          <w:sz w:val="24"/>
          <w:szCs w:val="24"/>
        </w:rPr>
        <w:t>/</w:t>
      </w:r>
      <w:r w:rsidRPr="0074552F">
        <w:rPr>
          <w:rFonts w:cs="Times New Roman"/>
          <w:sz w:val="24"/>
          <w:szCs w:val="24"/>
        </w:rPr>
        <w:t xml:space="preserve">s постаје доступан у Србији, а већ 2022. године 0,25% свих претплатника га </w:t>
      </w:r>
      <w:r w:rsidR="007A6BA8" w:rsidRPr="0074552F">
        <w:rPr>
          <w:rFonts w:cs="Times New Roman"/>
          <w:sz w:val="24"/>
          <w:szCs w:val="24"/>
        </w:rPr>
        <w:t>користи</w:t>
      </w:r>
      <w:r w:rsidRPr="0074552F">
        <w:rPr>
          <w:rFonts w:cs="Times New Roman"/>
          <w:sz w:val="24"/>
          <w:szCs w:val="24"/>
        </w:rPr>
        <w:t xml:space="preserve">. </w:t>
      </w:r>
    </w:p>
    <w:p w14:paraId="32A08B1C" w14:textId="2BA8256B" w:rsidR="009E38ED" w:rsidRPr="0074552F" w:rsidRDefault="009E38ED" w:rsidP="00E94ADD">
      <w:pPr>
        <w:rPr>
          <w:rFonts w:cs="Times New Roman"/>
          <w:sz w:val="24"/>
          <w:szCs w:val="24"/>
        </w:rPr>
      </w:pPr>
      <w:r w:rsidRPr="0074552F">
        <w:rPr>
          <w:rFonts w:cs="Times New Roman"/>
          <w:sz w:val="24"/>
          <w:szCs w:val="24"/>
        </w:rPr>
        <w:t xml:space="preserve">У Европској Унији, скоро 55% укупног броја претплатника фиксног широкопојасног приступа интернету је реализовано преко NGA. </w:t>
      </w:r>
      <w:r w:rsidR="00643C24" w:rsidRPr="0074552F">
        <w:rPr>
          <w:rFonts w:cs="Times New Roman"/>
          <w:sz w:val="24"/>
          <w:szCs w:val="24"/>
        </w:rPr>
        <w:t xml:space="preserve">Краљевина </w:t>
      </w:r>
      <w:r w:rsidRPr="0074552F">
        <w:rPr>
          <w:rFonts w:cs="Times New Roman"/>
          <w:sz w:val="24"/>
          <w:szCs w:val="24"/>
        </w:rPr>
        <w:t xml:space="preserve">Белгија (95,1%) и </w:t>
      </w:r>
      <w:r w:rsidR="00643C24" w:rsidRPr="0074552F">
        <w:rPr>
          <w:rFonts w:cs="Times New Roman"/>
          <w:sz w:val="24"/>
          <w:szCs w:val="24"/>
        </w:rPr>
        <w:t xml:space="preserve">Краљевина </w:t>
      </w:r>
      <w:r w:rsidRPr="0074552F">
        <w:rPr>
          <w:rFonts w:cs="Times New Roman"/>
          <w:sz w:val="24"/>
          <w:szCs w:val="24"/>
        </w:rPr>
        <w:t>Холандија (85,6%) су државе са највећим учешћем NGA технологије, док Кипар</w:t>
      </w:r>
      <w:r w:rsidR="00643C24" w:rsidRPr="0074552F">
        <w:rPr>
          <w:rFonts w:cs="Times New Roman"/>
          <w:sz w:val="24"/>
          <w:szCs w:val="24"/>
        </w:rPr>
        <w:t>ска Република</w:t>
      </w:r>
      <w:r w:rsidRPr="0074552F">
        <w:rPr>
          <w:rFonts w:cs="Times New Roman"/>
          <w:sz w:val="24"/>
          <w:szCs w:val="24"/>
        </w:rPr>
        <w:t xml:space="preserve"> и </w:t>
      </w:r>
      <w:r w:rsidR="00643C24" w:rsidRPr="0074552F">
        <w:rPr>
          <w:rFonts w:cs="Times New Roman"/>
          <w:sz w:val="24"/>
          <w:szCs w:val="24"/>
        </w:rPr>
        <w:t xml:space="preserve">Република </w:t>
      </w:r>
      <w:r w:rsidRPr="0074552F">
        <w:rPr>
          <w:rFonts w:cs="Times New Roman"/>
          <w:sz w:val="24"/>
          <w:szCs w:val="24"/>
        </w:rPr>
        <w:t xml:space="preserve">Грчка имају најмање учешће, 26% односно 15%. </w:t>
      </w:r>
      <w:r w:rsidR="00643C24" w:rsidRPr="0074552F">
        <w:rPr>
          <w:rFonts w:cs="Times New Roman"/>
          <w:sz w:val="24"/>
          <w:szCs w:val="24"/>
        </w:rPr>
        <w:t xml:space="preserve">Република </w:t>
      </w:r>
      <w:r w:rsidRPr="0074552F">
        <w:rPr>
          <w:rFonts w:cs="Times New Roman"/>
          <w:sz w:val="24"/>
          <w:szCs w:val="24"/>
        </w:rPr>
        <w:t>Србија је са учешћем од 66,9% изнад просека Е</w:t>
      </w:r>
      <w:r w:rsidR="00671A6A" w:rsidRPr="0074552F">
        <w:rPr>
          <w:rFonts w:cs="Times New Roman"/>
          <w:sz w:val="24"/>
          <w:szCs w:val="24"/>
        </w:rPr>
        <w:t xml:space="preserve">вропске </w:t>
      </w:r>
      <w:r w:rsidRPr="0074552F">
        <w:rPr>
          <w:rFonts w:cs="Times New Roman"/>
          <w:sz w:val="24"/>
          <w:szCs w:val="24"/>
        </w:rPr>
        <w:t>У</w:t>
      </w:r>
      <w:r w:rsidR="00671A6A" w:rsidRPr="0074552F">
        <w:rPr>
          <w:rFonts w:cs="Times New Roman"/>
          <w:sz w:val="24"/>
          <w:szCs w:val="24"/>
        </w:rPr>
        <w:t>није</w:t>
      </w:r>
      <w:r w:rsidRPr="0074552F">
        <w:rPr>
          <w:rFonts w:cs="Times New Roman"/>
          <w:sz w:val="24"/>
          <w:szCs w:val="24"/>
        </w:rPr>
        <w:t xml:space="preserve">. Пратећи водеће земље по питању броја претплатника ултра брзог интернета где више од 67% има приступ овим брзинама указује на неопходност фокусирања на овај сегмент развоја у будућности. </w:t>
      </w:r>
    </w:p>
    <w:p w14:paraId="74FA6B30" w14:textId="4E1E5118" w:rsidR="3F953775" w:rsidRPr="0074552F" w:rsidRDefault="3F953775" w:rsidP="00E94ADD">
      <w:pPr>
        <w:rPr>
          <w:rStyle w:val="normaltextrun"/>
          <w:rFonts w:cs="Times New Roman"/>
          <w:sz w:val="24"/>
          <w:szCs w:val="24"/>
        </w:rPr>
      </w:pPr>
      <w:r w:rsidRPr="0074552F">
        <w:rPr>
          <w:rFonts w:cs="Times New Roman"/>
          <w:sz w:val="24"/>
          <w:szCs w:val="24"/>
        </w:rPr>
        <w:t>Додатно, уочава се и напредак у расподели претплатника по технологијама</w:t>
      </w:r>
      <w:r w:rsidR="006E5248" w:rsidRPr="0074552F">
        <w:rPr>
          <w:rFonts w:cs="Times New Roman"/>
          <w:sz w:val="24"/>
          <w:szCs w:val="24"/>
        </w:rPr>
        <w:t xml:space="preserve"> у Републици Србији</w:t>
      </w:r>
      <w:r w:rsidRPr="0074552F">
        <w:rPr>
          <w:rFonts w:cs="Times New Roman"/>
          <w:sz w:val="24"/>
          <w:szCs w:val="24"/>
        </w:rPr>
        <w:t xml:space="preserve">. Иако је у 2022. години, пету годину за редом, најзаступљенији начин приступа путем коаксијалних кабловских мрежа и чини око 41% укупног броја претплатника, што је значајно више у односу на просек Европске Уније, уочава се снижење од приближно 3% у односу на 2018. годину. Значајан напредак се уочава и </w:t>
      </w:r>
      <w:r w:rsidR="0E4F8F66" w:rsidRPr="0074552F">
        <w:rPr>
          <w:rFonts w:cs="Times New Roman"/>
          <w:sz w:val="24"/>
          <w:szCs w:val="24"/>
        </w:rPr>
        <w:t xml:space="preserve">у </w:t>
      </w:r>
      <w:r w:rsidRPr="0074552F">
        <w:rPr>
          <w:rFonts w:cs="Times New Roman"/>
          <w:sz w:val="24"/>
          <w:szCs w:val="24"/>
        </w:rPr>
        <w:t xml:space="preserve">повећању процента употребе FTTH/B технологије. </w:t>
      </w:r>
    </w:p>
    <w:p w14:paraId="6CE1D510" w14:textId="5F258C44" w:rsidR="3F953775" w:rsidRPr="0074552F" w:rsidRDefault="009E38ED" w:rsidP="00E94ADD">
      <w:pPr>
        <w:rPr>
          <w:rFonts w:cs="Times New Roman"/>
          <w:sz w:val="24"/>
          <w:szCs w:val="24"/>
        </w:rPr>
      </w:pPr>
      <w:r w:rsidRPr="0074552F">
        <w:rPr>
          <w:rFonts w:cs="Times New Roman"/>
          <w:sz w:val="24"/>
          <w:szCs w:val="24"/>
        </w:rPr>
        <w:t>Анализирајући</w:t>
      </w:r>
      <w:r w:rsidR="00E94ADD" w:rsidRPr="0074552F">
        <w:rPr>
          <w:rFonts w:cs="Times New Roman"/>
          <w:sz w:val="24"/>
          <w:szCs w:val="24"/>
        </w:rPr>
        <w:t xml:space="preserve"> </w:t>
      </w:r>
      <w:r w:rsidR="3F953775" w:rsidRPr="0074552F">
        <w:rPr>
          <w:rFonts w:cs="Times New Roman"/>
          <w:sz w:val="24"/>
          <w:szCs w:val="24"/>
        </w:rPr>
        <w:t>мобилн</w:t>
      </w:r>
      <w:r w:rsidRPr="0074552F">
        <w:rPr>
          <w:rFonts w:cs="Times New Roman"/>
          <w:sz w:val="24"/>
          <w:szCs w:val="24"/>
        </w:rPr>
        <w:t>и</w:t>
      </w:r>
      <w:r w:rsidR="3F953775" w:rsidRPr="0074552F">
        <w:rPr>
          <w:rFonts w:cs="Times New Roman"/>
          <w:sz w:val="24"/>
          <w:szCs w:val="24"/>
        </w:rPr>
        <w:t xml:space="preserve"> широкопојасн</w:t>
      </w:r>
      <w:r w:rsidRPr="0074552F">
        <w:rPr>
          <w:rFonts w:cs="Times New Roman"/>
          <w:sz w:val="24"/>
          <w:szCs w:val="24"/>
        </w:rPr>
        <w:t>и</w:t>
      </w:r>
      <w:r w:rsidR="3F953775" w:rsidRPr="0074552F">
        <w:rPr>
          <w:rFonts w:cs="Times New Roman"/>
          <w:sz w:val="24"/>
          <w:szCs w:val="24"/>
        </w:rPr>
        <w:t xml:space="preserve"> приступ</w:t>
      </w:r>
      <w:r w:rsidRPr="0074552F">
        <w:rPr>
          <w:rFonts w:cs="Times New Roman"/>
          <w:sz w:val="24"/>
          <w:szCs w:val="24"/>
        </w:rPr>
        <w:t xml:space="preserve"> у Републици Србији</w:t>
      </w:r>
      <w:r w:rsidR="3F953775" w:rsidRPr="0074552F">
        <w:rPr>
          <w:rFonts w:cs="Times New Roman"/>
          <w:sz w:val="24"/>
          <w:szCs w:val="24"/>
        </w:rPr>
        <w:t>, уочава се значај</w:t>
      </w:r>
      <w:r w:rsidR="005C28E3" w:rsidRPr="0074552F">
        <w:rPr>
          <w:rFonts w:cs="Times New Roman"/>
          <w:sz w:val="24"/>
          <w:szCs w:val="24"/>
        </w:rPr>
        <w:t>но повећање броја корисника, са 83% кори</w:t>
      </w:r>
      <w:r w:rsidR="00F013FA" w:rsidRPr="0074552F">
        <w:rPr>
          <w:rFonts w:cs="Times New Roman"/>
          <w:sz w:val="24"/>
          <w:szCs w:val="24"/>
        </w:rPr>
        <w:t>с</w:t>
      </w:r>
      <w:r w:rsidR="005C28E3" w:rsidRPr="0074552F">
        <w:rPr>
          <w:rFonts w:cs="Times New Roman"/>
          <w:sz w:val="24"/>
          <w:szCs w:val="24"/>
        </w:rPr>
        <w:t>ни</w:t>
      </w:r>
      <w:r w:rsidR="00F013FA" w:rsidRPr="0074552F">
        <w:rPr>
          <w:rFonts w:cs="Times New Roman"/>
          <w:sz w:val="24"/>
          <w:szCs w:val="24"/>
        </w:rPr>
        <w:t>ка</w:t>
      </w:r>
      <w:r w:rsidR="005C28E3" w:rsidRPr="0074552F">
        <w:rPr>
          <w:rFonts w:cs="Times New Roman"/>
          <w:sz w:val="24"/>
          <w:szCs w:val="24"/>
        </w:rPr>
        <w:t xml:space="preserve"> на 100 </w:t>
      </w:r>
      <w:r w:rsidR="0091468D" w:rsidRPr="0074552F">
        <w:rPr>
          <w:rFonts w:cs="Times New Roman"/>
          <w:sz w:val="24"/>
          <w:szCs w:val="24"/>
        </w:rPr>
        <w:t>становника</w:t>
      </w:r>
      <w:r w:rsidR="005C28E3" w:rsidRPr="0074552F">
        <w:rPr>
          <w:rFonts w:cs="Times New Roman"/>
          <w:sz w:val="24"/>
          <w:szCs w:val="24"/>
        </w:rPr>
        <w:t xml:space="preserve"> у 2018. Години на </w:t>
      </w:r>
      <w:r w:rsidR="3F953775" w:rsidRPr="0074552F">
        <w:rPr>
          <w:rFonts w:cs="Times New Roman"/>
          <w:sz w:val="24"/>
          <w:szCs w:val="24"/>
        </w:rPr>
        <w:t xml:space="preserve">94% корисника на 100 становника у 2022. години, </w:t>
      </w:r>
      <w:r w:rsidR="005C28E3" w:rsidRPr="0074552F">
        <w:rPr>
          <w:rFonts w:cs="Times New Roman"/>
          <w:sz w:val="24"/>
          <w:szCs w:val="24"/>
        </w:rPr>
        <w:t xml:space="preserve">те се </w:t>
      </w:r>
      <w:r w:rsidR="3F953775" w:rsidRPr="0074552F">
        <w:rPr>
          <w:rFonts w:cs="Times New Roman"/>
          <w:sz w:val="24"/>
          <w:szCs w:val="24"/>
        </w:rPr>
        <w:t>закључује да су све активности у претходном периоду допринеле напретку на пољу развоја овог приступа.</w:t>
      </w:r>
      <w:r w:rsidR="006E5248" w:rsidRPr="0074552F">
        <w:rPr>
          <w:rFonts w:cs="Times New Roman"/>
          <w:sz w:val="24"/>
          <w:szCs w:val="24"/>
        </w:rPr>
        <w:t xml:space="preserve"> Имплементација </w:t>
      </w:r>
      <w:r w:rsidR="000F098A" w:rsidRPr="0074552F">
        <w:rPr>
          <w:rFonts w:cs="Times New Roman"/>
          <w:sz w:val="24"/>
          <w:szCs w:val="24"/>
        </w:rPr>
        <w:lastRenderedPageBreak/>
        <w:t>5Г</w:t>
      </w:r>
      <w:r w:rsidR="006E5248" w:rsidRPr="0074552F">
        <w:rPr>
          <w:rFonts w:cs="Times New Roman"/>
          <w:sz w:val="24"/>
          <w:szCs w:val="24"/>
        </w:rPr>
        <w:t xml:space="preserve"> мреже на територији Републике Србије још увек није започета, зато што се нису стекли услови за то, али се у наредним годинама очекује значајна активност у овом сегменту. </w:t>
      </w:r>
      <w:r w:rsidR="00E94ADD" w:rsidRPr="0074552F">
        <w:rPr>
          <w:rFonts w:cs="Times New Roman"/>
          <w:sz w:val="24"/>
          <w:szCs w:val="24"/>
        </w:rPr>
        <w:t xml:space="preserve"> </w:t>
      </w:r>
    </w:p>
    <w:p w14:paraId="3238DFF9" w14:textId="26CFCC43" w:rsidR="0422F5A5" w:rsidRPr="0074552F" w:rsidRDefault="009E38ED" w:rsidP="00E94ADD">
      <w:pPr>
        <w:rPr>
          <w:rFonts w:cs="Times New Roman"/>
          <w:sz w:val="24"/>
          <w:szCs w:val="24"/>
        </w:rPr>
      </w:pPr>
      <w:r w:rsidRPr="0074552F">
        <w:rPr>
          <w:rFonts w:cs="Times New Roman"/>
          <w:sz w:val="24"/>
          <w:szCs w:val="24"/>
        </w:rPr>
        <w:t>Утицај п</w:t>
      </w:r>
      <w:r w:rsidR="0422F5A5" w:rsidRPr="0074552F">
        <w:rPr>
          <w:rFonts w:cs="Times New Roman"/>
          <w:sz w:val="24"/>
          <w:szCs w:val="24"/>
        </w:rPr>
        <w:t>ретходн</w:t>
      </w:r>
      <w:r w:rsidRPr="0074552F">
        <w:rPr>
          <w:rFonts w:cs="Times New Roman"/>
          <w:sz w:val="24"/>
          <w:szCs w:val="24"/>
        </w:rPr>
        <w:t>е</w:t>
      </w:r>
      <w:r w:rsidR="0422F5A5" w:rsidRPr="0074552F">
        <w:rPr>
          <w:rFonts w:cs="Times New Roman"/>
          <w:sz w:val="24"/>
          <w:szCs w:val="24"/>
        </w:rPr>
        <w:t xml:space="preserve"> </w:t>
      </w:r>
      <w:r w:rsidRPr="0074552F">
        <w:rPr>
          <w:rFonts w:cs="Times New Roman"/>
          <w:sz w:val="24"/>
          <w:szCs w:val="24"/>
        </w:rPr>
        <w:t>Стратегије је запажен и када је у питању напредак</w:t>
      </w:r>
      <w:r w:rsidR="0422F5A5" w:rsidRPr="0074552F">
        <w:rPr>
          <w:rFonts w:cs="Times New Roman"/>
          <w:sz w:val="24"/>
          <w:szCs w:val="24"/>
        </w:rPr>
        <w:t xml:space="preserve"> информационо-комуникационих технологија</w:t>
      </w:r>
      <w:r w:rsidR="5D1F7911" w:rsidRPr="0074552F">
        <w:rPr>
          <w:rFonts w:cs="Times New Roman"/>
          <w:sz w:val="24"/>
          <w:szCs w:val="24"/>
        </w:rPr>
        <w:t xml:space="preserve"> (ИКТ)</w:t>
      </w:r>
      <w:r w:rsidR="0422F5A5" w:rsidRPr="0074552F">
        <w:rPr>
          <w:rFonts w:cs="Times New Roman"/>
          <w:sz w:val="24"/>
          <w:szCs w:val="24"/>
        </w:rPr>
        <w:t xml:space="preserve"> у </w:t>
      </w:r>
      <w:r w:rsidR="007A6BA8" w:rsidRPr="0074552F">
        <w:rPr>
          <w:rFonts w:cs="Times New Roman"/>
          <w:sz w:val="24"/>
          <w:szCs w:val="24"/>
        </w:rPr>
        <w:t xml:space="preserve">Републици </w:t>
      </w:r>
      <w:r w:rsidR="0422F5A5" w:rsidRPr="0074552F">
        <w:rPr>
          <w:rFonts w:cs="Times New Roman"/>
          <w:sz w:val="24"/>
          <w:szCs w:val="24"/>
        </w:rPr>
        <w:t>Србији</w:t>
      </w:r>
      <w:r w:rsidR="003B719F" w:rsidRPr="0074552F">
        <w:rPr>
          <w:rFonts w:cs="Times New Roman"/>
          <w:sz w:val="24"/>
          <w:szCs w:val="24"/>
        </w:rPr>
        <w:t>,</w:t>
      </w:r>
      <w:r w:rsidR="0422F5A5" w:rsidRPr="0074552F">
        <w:rPr>
          <w:rFonts w:cs="Times New Roman"/>
          <w:sz w:val="24"/>
          <w:szCs w:val="24"/>
        </w:rPr>
        <w:t xml:space="preserve"> </w:t>
      </w:r>
      <w:r w:rsidRPr="0074552F">
        <w:rPr>
          <w:rFonts w:cs="Times New Roman"/>
          <w:sz w:val="24"/>
          <w:szCs w:val="24"/>
        </w:rPr>
        <w:t xml:space="preserve">чиме се </w:t>
      </w:r>
      <w:r w:rsidR="0422F5A5" w:rsidRPr="0074552F">
        <w:rPr>
          <w:rFonts w:cs="Times New Roman"/>
          <w:sz w:val="24"/>
          <w:szCs w:val="24"/>
        </w:rPr>
        <w:t>индиректно утич</w:t>
      </w:r>
      <w:r w:rsidRPr="0074552F">
        <w:rPr>
          <w:rFonts w:cs="Times New Roman"/>
          <w:sz w:val="24"/>
          <w:szCs w:val="24"/>
        </w:rPr>
        <w:t>е</w:t>
      </w:r>
      <w:r w:rsidR="0422F5A5" w:rsidRPr="0074552F">
        <w:rPr>
          <w:rFonts w:cs="Times New Roman"/>
          <w:sz w:val="24"/>
          <w:szCs w:val="24"/>
        </w:rPr>
        <w:t xml:space="preserve"> на целокупан дигитални развој, који је посма</w:t>
      </w:r>
      <w:r w:rsidR="7E409162" w:rsidRPr="0074552F">
        <w:rPr>
          <w:rFonts w:cs="Times New Roman"/>
          <w:sz w:val="24"/>
          <w:szCs w:val="24"/>
        </w:rPr>
        <w:t>тран кроз индекс дигиталне економије и друштва. У складу са тиме, неопходно је поменути и људски капитал</w:t>
      </w:r>
      <w:r w:rsidR="003B719F" w:rsidRPr="0074552F">
        <w:rPr>
          <w:rFonts w:cs="Times New Roman"/>
          <w:sz w:val="24"/>
          <w:szCs w:val="24"/>
        </w:rPr>
        <w:t>,</w:t>
      </w:r>
      <w:r w:rsidR="0BDD6C7C" w:rsidRPr="0074552F">
        <w:rPr>
          <w:rFonts w:cs="Times New Roman"/>
          <w:sz w:val="24"/>
          <w:szCs w:val="24"/>
        </w:rPr>
        <w:t xml:space="preserve"> при чему се уочава напредак друштва у усвајању дигиталних вештина и повећан број ИКТ специјалиста.</w:t>
      </w:r>
      <w:r w:rsidR="3D1684EF" w:rsidRPr="0074552F">
        <w:rPr>
          <w:rFonts w:cs="Times New Roman"/>
          <w:sz w:val="24"/>
          <w:szCs w:val="24"/>
        </w:rPr>
        <w:t xml:space="preserve"> У сегменту дигиталне интеграције у свакодневно пословање, резултати су разнолики. </w:t>
      </w:r>
      <w:r w:rsidR="437D1B53" w:rsidRPr="0074552F">
        <w:rPr>
          <w:rFonts w:cs="Times New Roman"/>
          <w:sz w:val="24"/>
          <w:szCs w:val="24"/>
        </w:rPr>
        <w:t xml:space="preserve">Уочава се благи пад на пољу електронске трговине, док се са друге стране уводе нове технологије. Употреба </w:t>
      </w:r>
      <w:r w:rsidR="437D1B53" w:rsidRPr="0074552F">
        <w:rPr>
          <w:rFonts w:cs="Times New Roman"/>
          <w:i/>
          <w:iCs/>
          <w:sz w:val="24"/>
          <w:szCs w:val="24"/>
        </w:rPr>
        <w:t>Clo</w:t>
      </w:r>
      <w:r w:rsidR="6C68819F" w:rsidRPr="0074552F">
        <w:rPr>
          <w:rFonts w:cs="Times New Roman"/>
          <w:i/>
          <w:iCs/>
          <w:sz w:val="24"/>
          <w:szCs w:val="24"/>
        </w:rPr>
        <w:t>ud</w:t>
      </w:r>
      <w:r w:rsidR="6C68819F" w:rsidRPr="0074552F">
        <w:rPr>
          <w:rFonts w:cs="Times New Roman"/>
          <w:sz w:val="24"/>
          <w:szCs w:val="24"/>
        </w:rPr>
        <w:t xml:space="preserve"> сервера је порасла </w:t>
      </w:r>
      <w:r w:rsidR="088896E9" w:rsidRPr="0074552F">
        <w:rPr>
          <w:rFonts w:cs="Times New Roman"/>
          <w:sz w:val="24"/>
          <w:szCs w:val="24"/>
        </w:rPr>
        <w:t>з</w:t>
      </w:r>
      <w:r w:rsidR="6C68819F" w:rsidRPr="0074552F">
        <w:rPr>
          <w:rFonts w:cs="Times New Roman"/>
          <w:sz w:val="24"/>
          <w:szCs w:val="24"/>
        </w:rPr>
        <w:t xml:space="preserve">а </w:t>
      </w:r>
      <w:r w:rsidR="7FDD5AA0" w:rsidRPr="0074552F">
        <w:rPr>
          <w:rFonts w:cs="Times New Roman"/>
          <w:sz w:val="24"/>
          <w:szCs w:val="24"/>
        </w:rPr>
        <w:t xml:space="preserve">13,4% за </w:t>
      </w:r>
      <w:r w:rsidR="144656B1" w:rsidRPr="0074552F">
        <w:rPr>
          <w:rFonts w:cs="Times New Roman"/>
          <w:sz w:val="24"/>
          <w:szCs w:val="24"/>
        </w:rPr>
        <w:t>3</w:t>
      </w:r>
      <w:r w:rsidR="7FDD5AA0" w:rsidRPr="0074552F">
        <w:rPr>
          <w:rFonts w:cs="Times New Roman"/>
          <w:sz w:val="24"/>
          <w:szCs w:val="24"/>
        </w:rPr>
        <w:t xml:space="preserve"> године, вештачку интелигенцију користи преко 10% предузећа, а </w:t>
      </w:r>
      <w:r w:rsidR="7FDD5AA0" w:rsidRPr="0074552F">
        <w:rPr>
          <w:rFonts w:cs="Times New Roman"/>
          <w:i/>
          <w:iCs/>
          <w:sz w:val="24"/>
          <w:szCs w:val="24"/>
        </w:rPr>
        <w:t>Big Data</w:t>
      </w:r>
      <w:r w:rsidR="7FDD5AA0" w:rsidRPr="0074552F">
        <w:rPr>
          <w:rFonts w:cs="Times New Roman"/>
          <w:sz w:val="24"/>
          <w:szCs w:val="24"/>
        </w:rPr>
        <w:t xml:space="preserve"> </w:t>
      </w:r>
      <w:r w:rsidR="19B2C1EB" w:rsidRPr="0074552F">
        <w:rPr>
          <w:rFonts w:cs="Times New Roman"/>
          <w:sz w:val="24"/>
          <w:szCs w:val="24"/>
        </w:rPr>
        <w:t xml:space="preserve">преко 5%. </w:t>
      </w:r>
      <w:r w:rsidR="16FC8C4E" w:rsidRPr="0074552F">
        <w:rPr>
          <w:rFonts w:cs="Times New Roman"/>
          <w:sz w:val="24"/>
          <w:szCs w:val="24"/>
        </w:rPr>
        <w:t>Дигитализациј</w:t>
      </w:r>
      <w:r w:rsidR="05854B4B" w:rsidRPr="0074552F">
        <w:rPr>
          <w:rFonts w:cs="Times New Roman"/>
          <w:sz w:val="24"/>
          <w:szCs w:val="24"/>
        </w:rPr>
        <w:t>а</w:t>
      </w:r>
      <w:r w:rsidR="16FC8C4E" w:rsidRPr="0074552F">
        <w:rPr>
          <w:rFonts w:cs="Times New Roman"/>
          <w:sz w:val="24"/>
          <w:szCs w:val="24"/>
        </w:rPr>
        <w:t xml:space="preserve"> је присутна и у сектору јавних услуга, па захваљујући активностима спроведеним у претходном периоду, више од 20% становника </w:t>
      </w:r>
      <w:r w:rsidR="7CB5954A" w:rsidRPr="0074552F">
        <w:rPr>
          <w:rFonts w:cs="Times New Roman"/>
          <w:sz w:val="24"/>
          <w:szCs w:val="24"/>
        </w:rPr>
        <w:t>редовно користи услуге е-управе</w:t>
      </w:r>
      <w:r w:rsidR="21A6C285" w:rsidRPr="0074552F">
        <w:rPr>
          <w:rFonts w:cs="Times New Roman"/>
          <w:sz w:val="24"/>
          <w:szCs w:val="24"/>
        </w:rPr>
        <w:t>, а</w:t>
      </w:r>
      <w:r w:rsidR="7CB5954A" w:rsidRPr="0074552F">
        <w:rPr>
          <w:rFonts w:cs="Times New Roman"/>
          <w:sz w:val="24"/>
          <w:szCs w:val="24"/>
        </w:rPr>
        <w:t xml:space="preserve"> тај број се свакодневно повећава.</w:t>
      </w:r>
    </w:p>
    <w:p w14:paraId="2C9BD989" w14:textId="698D7208" w:rsidR="3F953775" w:rsidRPr="0074552F" w:rsidRDefault="3F953775" w:rsidP="00E94ADD">
      <w:pPr>
        <w:rPr>
          <w:rFonts w:cs="Times New Roman"/>
          <w:sz w:val="24"/>
          <w:szCs w:val="24"/>
        </w:rPr>
      </w:pPr>
      <w:r w:rsidRPr="0074552F">
        <w:rPr>
          <w:rFonts w:cs="Times New Roman"/>
          <w:sz w:val="24"/>
          <w:szCs w:val="24"/>
        </w:rPr>
        <w:t xml:space="preserve">Стратегија је идентификовала сегменте релевантне за напредак у области електронских комуникација. Претходно сагледани показатељи перформанси указују на </w:t>
      </w:r>
      <w:r w:rsidR="009E38ED" w:rsidRPr="0074552F">
        <w:rPr>
          <w:rFonts w:cs="Times New Roman"/>
          <w:sz w:val="24"/>
          <w:szCs w:val="24"/>
        </w:rPr>
        <w:t xml:space="preserve">ефективност и </w:t>
      </w:r>
      <w:r w:rsidRPr="0074552F">
        <w:rPr>
          <w:rFonts w:cs="Times New Roman"/>
          <w:sz w:val="24"/>
          <w:szCs w:val="24"/>
        </w:rPr>
        <w:t xml:space="preserve">ефикасност свих мера и активности спроведених у претходном периоду и истичу њихов значајан утицај на развој области у циљу праћења трендова најразвијенијих </w:t>
      </w:r>
      <w:r w:rsidR="00BB74CF" w:rsidRPr="0074552F">
        <w:rPr>
          <w:rFonts w:cs="Times New Roman"/>
          <w:sz w:val="24"/>
          <w:szCs w:val="24"/>
        </w:rPr>
        <w:t>држава</w:t>
      </w:r>
      <w:r w:rsidRPr="0074552F">
        <w:rPr>
          <w:rFonts w:cs="Times New Roman"/>
          <w:sz w:val="24"/>
          <w:szCs w:val="24"/>
        </w:rPr>
        <w:t xml:space="preserve">. С обзиром на указани постепени развој и природу спроведених активности, закључује се да је наставак њиховог спровођења могућ и пожељан и у будућности, што указује на одрживост </w:t>
      </w:r>
      <w:r w:rsidR="1237E73F" w:rsidRPr="0074552F">
        <w:rPr>
          <w:rFonts w:cs="Times New Roman"/>
          <w:sz w:val="24"/>
          <w:szCs w:val="24"/>
        </w:rPr>
        <w:t>и релевантност</w:t>
      </w:r>
      <w:r w:rsidRPr="0074552F">
        <w:rPr>
          <w:rFonts w:cs="Times New Roman"/>
          <w:sz w:val="24"/>
          <w:szCs w:val="24"/>
        </w:rPr>
        <w:t xml:space="preserve"> претходне Стратегије.</w:t>
      </w:r>
    </w:p>
    <w:p w14:paraId="31347B39" w14:textId="14162EDE" w:rsidR="3F953775" w:rsidRPr="0074552F" w:rsidRDefault="00F6218B" w:rsidP="00072971">
      <w:pPr>
        <w:pStyle w:val="Heading3"/>
        <w:rPr>
          <w:rStyle w:val="normaltextrun"/>
          <w:rFonts w:cs="Times New Roman"/>
          <w:szCs w:val="28"/>
        </w:rPr>
      </w:pPr>
      <w:bookmarkStart w:id="17" w:name="_Toc156216194"/>
      <w:bookmarkStart w:id="18" w:name="_Toc157868275"/>
      <w:bookmarkStart w:id="19" w:name="_Toc166750943"/>
      <w:r>
        <w:rPr>
          <w:rStyle w:val="normaltextrun"/>
          <w:rFonts w:cs="Times New Roman"/>
          <w:szCs w:val="28"/>
        </w:rPr>
        <w:t>2</w:t>
      </w:r>
      <w:r w:rsidR="3F953775" w:rsidRPr="0074552F">
        <w:rPr>
          <w:rStyle w:val="normaltextrun"/>
          <w:rFonts w:cs="Times New Roman"/>
          <w:szCs w:val="28"/>
        </w:rPr>
        <w:t xml:space="preserve">.1.2. </w:t>
      </w:r>
      <w:r w:rsidR="0056320F" w:rsidRPr="0074552F">
        <w:rPr>
          <w:rStyle w:val="normaltextrun"/>
          <w:rFonts w:cs="Times New Roman"/>
          <w:szCs w:val="28"/>
        </w:rPr>
        <w:t>Анализа циљева</w:t>
      </w:r>
      <w:bookmarkEnd w:id="17"/>
      <w:bookmarkEnd w:id="18"/>
      <w:bookmarkEnd w:id="19"/>
    </w:p>
    <w:p w14:paraId="5E518A32" w14:textId="2978003B" w:rsidR="00FD41FA" w:rsidRPr="0074552F" w:rsidRDefault="00FD41FA" w:rsidP="00E94ADD">
      <w:pPr>
        <w:rPr>
          <w:rFonts w:cs="Times New Roman"/>
          <w:sz w:val="24"/>
          <w:szCs w:val="24"/>
        </w:rPr>
      </w:pPr>
      <w:r w:rsidRPr="0074552F">
        <w:rPr>
          <w:rFonts w:cs="Times New Roman"/>
          <w:sz w:val="24"/>
          <w:szCs w:val="24"/>
        </w:rPr>
        <w:t>Стратегијом</w:t>
      </w:r>
      <w:r w:rsidR="000D6B55" w:rsidRPr="0074552F">
        <w:rPr>
          <w:rFonts w:cs="Times New Roman"/>
          <w:sz w:val="24"/>
          <w:szCs w:val="24"/>
        </w:rPr>
        <w:t xml:space="preserve"> су</w:t>
      </w:r>
      <w:r w:rsidR="00301FC9" w:rsidRPr="0074552F">
        <w:rPr>
          <w:rFonts w:cs="Times New Roman"/>
          <w:sz w:val="24"/>
          <w:szCs w:val="24"/>
        </w:rPr>
        <w:t>, као најважнији, препознати  следећи циљеви</w:t>
      </w:r>
      <w:r w:rsidRPr="0074552F">
        <w:rPr>
          <w:rFonts w:cs="Times New Roman"/>
          <w:sz w:val="24"/>
          <w:szCs w:val="24"/>
        </w:rPr>
        <w:t xml:space="preserve">: </w:t>
      </w:r>
      <w:r w:rsidR="0023456C" w:rsidRPr="0074552F">
        <w:rPr>
          <w:rFonts w:cs="Times New Roman"/>
          <w:sz w:val="24"/>
          <w:szCs w:val="24"/>
        </w:rPr>
        <w:t>р</w:t>
      </w:r>
      <w:r w:rsidRPr="0074552F">
        <w:rPr>
          <w:rFonts w:cs="Times New Roman"/>
          <w:sz w:val="24"/>
          <w:szCs w:val="24"/>
        </w:rPr>
        <w:t xml:space="preserve">азвој широкопојасне комуникационе инфраструктуре, </w:t>
      </w:r>
      <w:r w:rsidR="0023456C" w:rsidRPr="00B179D7">
        <w:rPr>
          <w:rFonts w:cs="Times New Roman"/>
          <w:sz w:val="24"/>
          <w:szCs w:val="24"/>
        </w:rPr>
        <w:t>р</w:t>
      </w:r>
      <w:r w:rsidRPr="00B179D7">
        <w:rPr>
          <w:rFonts w:cs="Times New Roman"/>
          <w:sz w:val="24"/>
          <w:szCs w:val="24"/>
        </w:rPr>
        <w:t xml:space="preserve">азвој широкопојасне комуникационе инфраструктуре у власништву и за потребе државе, </w:t>
      </w:r>
      <w:r w:rsidR="005F6CB7" w:rsidRPr="00B179D7">
        <w:rPr>
          <w:rFonts w:cs="Times New Roman"/>
          <w:sz w:val="24"/>
          <w:szCs w:val="24"/>
        </w:rPr>
        <w:t>И</w:t>
      </w:r>
      <w:r w:rsidRPr="00B179D7">
        <w:rPr>
          <w:rFonts w:cs="Times New Roman"/>
          <w:sz w:val="24"/>
          <w:szCs w:val="24"/>
        </w:rPr>
        <w:t>нт</w:t>
      </w:r>
      <w:r w:rsidRPr="0074552F">
        <w:rPr>
          <w:rFonts w:cs="Times New Roman"/>
          <w:sz w:val="24"/>
          <w:szCs w:val="24"/>
        </w:rPr>
        <w:t xml:space="preserve">ернет ствари и употреба паметних сервиса и </w:t>
      </w:r>
      <w:r w:rsidR="0023456C" w:rsidRPr="0074552F">
        <w:rPr>
          <w:rFonts w:cs="Times New Roman"/>
          <w:sz w:val="24"/>
          <w:szCs w:val="24"/>
        </w:rPr>
        <w:t>и</w:t>
      </w:r>
      <w:r w:rsidRPr="0074552F">
        <w:rPr>
          <w:rFonts w:cs="Times New Roman"/>
          <w:sz w:val="24"/>
          <w:szCs w:val="24"/>
        </w:rPr>
        <w:t>нформационо друштво и информациона безбедност.</w:t>
      </w:r>
    </w:p>
    <w:p w14:paraId="132E92D2" w14:textId="0BC46B92" w:rsidR="004704ED" w:rsidRDefault="00FD41FA" w:rsidP="00E94ADD">
      <w:pPr>
        <w:rPr>
          <w:rFonts w:cs="Times New Roman"/>
          <w:sz w:val="24"/>
          <w:szCs w:val="24"/>
        </w:rPr>
      </w:pPr>
      <w:r w:rsidRPr="0074552F">
        <w:rPr>
          <w:rFonts w:cs="Times New Roman"/>
          <w:sz w:val="24"/>
          <w:szCs w:val="24"/>
        </w:rPr>
        <w:t>У циљу развоја широкопојасне комуникационе инфраструктуре у претходном периоду</w:t>
      </w:r>
      <w:r w:rsidR="002E0A19">
        <w:rPr>
          <w:rFonts w:cs="Times New Roman"/>
          <w:sz w:val="24"/>
          <w:szCs w:val="24"/>
          <w:lang w:val="sr-Latn-RS"/>
        </w:rPr>
        <w:t>,</w:t>
      </w:r>
      <w:r w:rsidR="005F6CB7" w:rsidRPr="0074552F">
        <w:rPr>
          <w:rFonts w:cs="Times New Roman"/>
          <w:sz w:val="24"/>
          <w:szCs w:val="24"/>
        </w:rPr>
        <w:t xml:space="preserve"> пажња је посвећења изради анализа и студија</w:t>
      </w:r>
      <w:r w:rsidR="00EE6E81" w:rsidRPr="0074552F">
        <w:rPr>
          <w:rFonts w:cs="Times New Roman"/>
          <w:sz w:val="24"/>
          <w:szCs w:val="24"/>
        </w:rPr>
        <w:t xml:space="preserve"> везаних за доступност фиксног широкопојасног приступа интернету и различите моделе подстицаја изградњи фиксне широкопојасне инфраструктуре, али и само</w:t>
      </w:r>
      <w:r w:rsidR="00BA7E70" w:rsidRPr="0074552F">
        <w:rPr>
          <w:rFonts w:cs="Times New Roman"/>
          <w:sz w:val="24"/>
          <w:szCs w:val="24"/>
        </w:rPr>
        <w:t>ј</w:t>
      </w:r>
      <w:r w:rsidR="00EE6E81" w:rsidRPr="0074552F">
        <w:rPr>
          <w:rFonts w:cs="Times New Roman"/>
          <w:sz w:val="24"/>
          <w:szCs w:val="24"/>
        </w:rPr>
        <w:t xml:space="preserve"> изградњ</w:t>
      </w:r>
      <w:r w:rsidR="00BA7E70" w:rsidRPr="0074552F">
        <w:rPr>
          <w:rFonts w:cs="Times New Roman"/>
          <w:sz w:val="24"/>
          <w:szCs w:val="24"/>
        </w:rPr>
        <w:t>и</w:t>
      </w:r>
      <w:r w:rsidR="00EE6E81" w:rsidRPr="0074552F">
        <w:rPr>
          <w:rFonts w:cs="Times New Roman"/>
          <w:sz w:val="24"/>
          <w:szCs w:val="24"/>
        </w:rPr>
        <w:t xml:space="preserve"> и развој</w:t>
      </w:r>
      <w:r w:rsidR="00BA7E70" w:rsidRPr="0074552F">
        <w:rPr>
          <w:rFonts w:cs="Times New Roman"/>
          <w:sz w:val="24"/>
          <w:szCs w:val="24"/>
        </w:rPr>
        <w:t>у</w:t>
      </w:r>
      <w:r w:rsidR="00EE6E81" w:rsidRPr="0074552F">
        <w:rPr>
          <w:rFonts w:cs="Times New Roman"/>
          <w:sz w:val="24"/>
          <w:szCs w:val="24"/>
        </w:rPr>
        <w:t xml:space="preserve"> модерне фиксне широкопојасне инфраструктуре кроз спровођење активности Пројекта изградње широкопојасне комуникационе инфраструктуре у руралним пределима</w:t>
      </w:r>
      <w:r w:rsidR="000D6B55" w:rsidRPr="0074552F">
        <w:rPr>
          <w:rFonts w:cs="Times New Roman"/>
          <w:sz w:val="24"/>
          <w:szCs w:val="24"/>
        </w:rPr>
        <w:t xml:space="preserve"> Републике Србије</w:t>
      </w:r>
      <w:r w:rsidR="00EE6E81" w:rsidRPr="0074552F">
        <w:rPr>
          <w:rFonts w:cs="Times New Roman"/>
          <w:sz w:val="24"/>
          <w:szCs w:val="24"/>
        </w:rPr>
        <w:t xml:space="preserve">. Поред тога, </w:t>
      </w:r>
      <w:r w:rsidR="0048344A" w:rsidRPr="0074552F">
        <w:rPr>
          <w:rFonts w:cs="Times New Roman"/>
          <w:sz w:val="24"/>
          <w:szCs w:val="24"/>
        </w:rPr>
        <w:t>предузете су активности</w:t>
      </w:r>
      <w:r w:rsidR="00EE6E81" w:rsidRPr="0074552F">
        <w:rPr>
          <w:rFonts w:cs="Times New Roman"/>
          <w:sz w:val="24"/>
          <w:szCs w:val="24"/>
        </w:rPr>
        <w:t xml:space="preserve"> на </w:t>
      </w:r>
      <w:r w:rsidRPr="0074552F">
        <w:rPr>
          <w:rFonts w:cs="Times New Roman"/>
          <w:sz w:val="24"/>
          <w:szCs w:val="24"/>
        </w:rPr>
        <w:t>развој</w:t>
      </w:r>
      <w:r w:rsidR="00EE6E81" w:rsidRPr="0074552F">
        <w:rPr>
          <w:rFonts w:cs="Times New Roman"/>
          <w:sz w:val="24"/>
          <w:szCs w:val="24"/>
        </w:rPr>
        <w:t>у</w:t>
      </w:r>
      <w:r w:rsidRPr="0074552F">
        <w:rPr>
          <w:rFonts w:cs="Times New Roman"/>
          <w:sz w:val="24"/>
          <w:szCs w:val="24"/>
        </w:rPr>
        <w:t xml:space="preserve"> нове генерације мобилних широкопојасних мрежа</w:t>
      </w:r>
      <w:r w:rsidR="00EE6E81" w:rsidRPr="0074552F">
        <w:rPr>
          <w:rFonts w:cs="Times New Roman"/>
          <w:sz w:val="24"/>
          <w:szCs w:val="24"/>
        </w:rPr>
        <w:t xml:space="preserve">, а </w:t>
      </w:r>
      <w:r w:rsidR="00E20BB8" w:rsidRPr="0074552F">
        <w:rPr>
          <w:rFonts w:cs="Times New Roman"/>
          <w:sz w:val="24"/>
          <w:szCs w:val="24"/>
        </w:rPr>
        <w:t xml:space="preserve">најзначајнији </w:t>
      </w:r>
      <w:r w:rsidR="00EE6E81" w:rsidRPr="0074552F">
        <w:rPr>
          <w:rFonts w:cs="Times New Roman"/>
          <w:sz w:val="24"/>
          <w:szCs w:val="24"/>
        </w:rPr>
        <w:t>постигнути резултати се огледају у ослобађању</w:t>
      </w:r>
      <w:r w:rsidRPr="0074552F">
        <w:rPr>
          <w:rFonts w:cs="Times New Roman"/>
          <w:sz w:val="24"/>
          <w:szCs w:val="24"/>
        </w:rPr>
        <w:t xml:space="preserve"> основни</w:t>
      </w:r>
      <w:r w:rsidR="00EE6E81" w:rsidRPr="0074552F">
        <w:rPr>
          <w:rFonts w:cs="Times New Roman"/>
          <w:sz w:val="24"/>
          <w:szCs w:val="24"/>
        </w:rPr>
        <w:t>х</w:t>
      </w:r>
      <w:r w:rsidRPr="0074552F">
        <w:rPr>
          <w:rFonts w:cs="Times New Roman"/>
          <w:sz w:val="24"/>
          <w:szCs w:val="24"/>
        </w:rPr>
        <w:t>, пионирски</w:t>
      </w:r>
      <w:r w:rsidR="00EE6E81" w:rsidRPr="0074552F">
        <w:rPr>
          <w:rFonts w:cs="Times New Roman"/>
          <w:sz w:val="24"/>
          <w:szCs w:val="24"/>
        </w:rPr>
        <w:t>х</w:t>
      </w:r>
      <w:r w:rsidRPr="0074552F">
        <w:rPr>
          <w:rFonts w:cs="Times New Roman"/>
          <w:sz w:val="24"/>
          <w:szCs w:val="24"/>
        </w:rPr>
        <w:t xml:space="preserve"> радиофреквенцијски</w:t>
      </w:r>
      <w:r w:rsidR="00EE6E81" w:rsidRPr="0074552F">
        <w:rPr>
          <w:rFonts w:cs="Times New Roman"/>
          <w:sz w:val="24"/>
          <w:szCs w:val="24"/>
        </w:rPr>
        <w:t>х</w:t>
      </w:r>
      <w:r w:rsidRPr="0074552F">
        <w:rPr>
          <w:rFonts w:cs="Times New Roman"/>
          <w:sz w:val="24"/>
          <w:szCs w:val="24"/>
        </w:rPr>
        <w:t xml:space="preserve"> опсе</w:t>
      </w:r>
      <w:r w:rsidR="00EE6E81" w:rsidRPr="0074552F">
        <w:rPr>
          <w:rFonts w:cs="Times New Roman"/>
          <w:sz w:val="24"/>
          <w:szCs w:val="24"/>
        </w:rPr>
        <w:t xml:space="preserve">га </w:t>
      </w:r>
      <w:r w:rsidRPr="0074552F">
        <w:rPr>
          <w:rFonts w:cs="Times New Roman"/>
          <w:sz w:val="24"/>
          <w:szCs w:val="24"/>
        </w:rPr>
        <w:t xml:space="preserve">од  интереса за развој </w:t>
      </w:r>
      <w:r w:rsidR="00036262" w:rsidRPr="0074552F">
        <w:rPr>
          <w:rFonts w:cs="Times New Roman"/>
          <w:sz w:val="24"/>
          <w:szCs w:val="24"/>
        </w:rPr>
        <w:t>5Г</w:t>
      </w:r>
      <w:r w:rsidR="009C25AD" w:rsidRPr="0074552F">
        <w:rPr>
          <w:rFonts w:cs="Times New Roman"/>
          <w:sz w:val="24"/>
          <w:szCs w:val="24"/>
        </w:rPr>
        <w:t xml:space="preserve"> мобилних мрежа</w:t>
      </w:r>
      <w:r w:rsidRPr="0074552F">
        <w:rPr>
          <w:rFonts w:cs="Times New Roman"/>
          <w:sz w:val="24"/>
          <w:szCs w:val="24"/>
        </w:rPr>
        <w:t xml:space="preserve">, </w:t>
      </w:r>
      <w:r w:rsidR="3D9E8F82" w:rsidRPr="0074552F">
        <w:rPr>
          <w:rFonts w:cs="Times New Roman"/>
          <w:sz w:val="24"/>
          <w:szCs w:val="24"/>
        </w:rPr>
        <w:t xml:space="preserve">и </w:t>
      </w:r>
      <w:r w:rsidRPr="0074552F">
        <w:rPr>
          <w:rFonts w:cs="Times New Roman"/>
          <w:sz w:val="24"/>
          <w:szCs w:val="24"/>
        </w:rPr>
        <w:t>усвајањ</w:t>
      </w:r>
      <w:r w:rsidR="2752283C" w:rsidRPr="0074552F">
        <w:rPr>
          <w:rFonts w:cs="Times New Roman"/>
          <w:sz w:val="24"/>
          <w:szCs w:val="24"/>
        </w:rPr>
        <w:t>у</w:t>
      </w:r>
      <w:r w:rsidRPr="0074552F">
        <w:rPr>
          <w:rFonts w:cs="Times New Roman"/>
          <w:sz w:val="24"/>
          <w:szCs w:val="24"/>
        </w:rPr>
        <w:t xml:space="preserve"> потребних аката и новог Закона о електронским комуникацијама,</w:t>
      </w:r>
      <w:r w:rsidR="00EE6E81" w:rsidRPr="0074552F">
        <w:rPr>
          <w:rFonts w:cs="Times New Roman"/>
          <w:sz w:val="24"/>
          <w:szCs w:val="24"/>
        </w:rPr>
        <w:t xml:space="preserve"> чиме је</w:t>
      </w:r>
      <w:r w:rsidRPr="0074552F">
        <w:rPr>
          <w:rFonts w:cs="Times New Roman"/>
          <w:sz w:val="24"/>
          <w:szCs w:val="24"/>
        </w:rPr>
        <w:t xml:space="preserve"> створен регулаторни оквир за даљи развој мрежа нове генерације. </w:t>
      </w:r>
      <w:r w:rsidR="007257C6" w:rsidRPr="0016407C">
        <w:rPr>
          <w:rFonts w:cs="Times New Roman"/>
          <w:sz w:val="24"/>
          <w:szCs w:val="24"/>
        </w:rPr>
        <w:t xml:space="preserve">Додатно, </w:t>
      </w:r>
      <w:bookmarkStart w:id="20" w:name="_Hlk164798102"/>
      <w:r w:rsidR="00B764A7" w:rsidRPr="0016407C">
        <w:rPr>
          <w:rFonts w:cs="Times New Roman"/>
          <w:sz w:val="24"/>
          <w:szCs w:val="24"/>
        </w:rPr>
        <w:t xml:space="preserve">како је за подстицање изградње широкопојасне инфраструктуре неопходан Закон о широкопојасној </w:t>
      </w:r>
      <w:r w:rsidR="003A1BC1" w:rsidRPr="0016407C">
        <w:rPr>
          <w:rFonts w:cs="Times New Roman"/>
          <w:sz w:val="24"/>
          <w:szCs w:val="24"/>
        </w:rPr>
        <w:t xml:space="preserve">комуникационој </w:t>
      </w:r>
      <w:r w:rsidR="00982F3C" w:rsidRPr="0016407C">
        <w:rPr>
          <w:rFonts w:cs="Times New Roman"/>
          <w:sz w:val="24"/>
          <w:szCs w:val="24"/>
        </w:rPr>
        <w:t>инфраструктури</w:t>
      </w:r>
      <w:r w:rsidR="00B764A7" w:rsidRPr="0016407C">
        <w:rPr>
          <w:rFonts w:cs="Times New Roman"/>
          <w:sz w:val="24"/>
          <w:szCs w:val="24"/>
        </w:rPr>
        <w:t xml:space="preserve">, </w:t>
      </w:r>
      <w:r w:rsidR="007257C6" w:rsidRPr="0016407C">
        <w:rPr>
          <w:rFonts w:cs="Times New Roman"/>
          <w:sz w:val="24"/>
          <w:szCs w:val="24"/>
        </w:rPr>
        <w:t xml:space="preserve">очекује се рад на активностима везано за нацрт текста и </w:t>
      </w:r>
      <w:r w:rsidR="008E7FC5" w:rsidRPr="008E7FC5">
        <w:rPr>
          <w:rFonts w:cs="Times New Roman"/>
          <w:sz w:val="24"/>
          <w:szCs w:val="24"/>
        </w:rPr>
        <w:t>усвајањ</w:t>
      </w:r>
      <w:r w:rsidR="00203E37">
        <w:rPr>
          <w:rFonts w:cs="Times New Roman"/>
          <w:sz w:val="24"/>
          <w:szCs w:val="24"/>
        </w:rPr>
        <w:t xml:space="preserve">е </w:t>
      </w:r>
      <w:r w:rsidR="00D06A1B">
        <w:rPr>
          <w:rFonts w:cs="Times New Roman"/>
          <w:sz w:val="24"/>
          <w:szCs w:val="24"/>
        </w:rPr>
        <w:t>овог з</w:t>
      </w:r>
      <w:r w:rsidR="007257C6" w:rsidRPr="0016407C">
        <w:rPr>
          <w:rFonts w:cs="Times New Roman"/>
          <w:sz w:val="24"/>
          <w:szCs w:val="24"/>
        </w:rPr>
        <w:t xml:space="preserve">акона како би се уредила ова област приликом изградње будуће </w:t>
      </w:r>
      <w:r w:rsidR="007257C6" w:rsidRPr="0016407C">
        <w:rPr>
          <w:rFonts w:cs="Times New Roman"/>
          <w:sz w:val="24"/>
          <w:szCs w:val="24"/>
        </w:rPr>
        <w:lastRenderedPageBreak/>
        <w:t xml:space="preserve">инфраструктуре и подстицања увођења електронских комуникационих </w:t>
      </w:r>
      <w:r w:rsidR="007257C6" w:rsidRPr="003A1BC1">
        <w:rPr>
          <w:rFonts w:cs="Times New Roman"/>
          <w:sz w:val="24"/>
          <w:szCs w:val="24"/>
        </w:rPr>
        <w:t xml:space="preserve">мрежа </w:t>
      </w:r>
      <w:r w:rsidR="003A1BC1">
        <w:rPr>
          <w:rFonts w:cs="Times New Roman"/>
          <w:sz w:val="24"/>
          <w:szCs w:val="24"/>
        </w:rPr>
        <w:t>високог и врло високог капацитета</w:t>
      </w:r>
      <w:r w:rsidR="007257C6" w:rsidRPr="003A1BC1">
        <w:rPr>
          <w:rFonts w:cs="Times New Roman"/>
          <w:sz w:val="24"/>
          <w:szCs w:val="24"/>
        </w:rPr>
        <w:t xml:space="preserve"> </w:t>
      </w:r>
      <w:r w:rsidR="007257C6" w:rsidRPr="0016407C">
        <w:rPr>
          <w:rFonts w:cs="Times New Roman"/>
          <w:sz w:val="24"/>
          <w:szCs w:val="24"/>
        </w:rPr>
        <w:t>те олакшало заједничко коришћење већ постојеће инфраструктуре.</w:t>
      </w:r>
    </w:p>
    <w:bookmarkEnd w:id="20"/>
    <w:p w14:paraId="2DE4E3B4" w14:textId="095F8919" w:rsidR="00FD41FA" w:rsidRPr="001A3416" w:rsidRDefault="00E20BB8" w:rsidP="00E94ADD">
      <w:pPr>
        <w:rPr>
          <w:rFonts w:cs="Times New Roman"/>
          <w:sz w:val="24"/>
          <w:szCs w:val="24"/>
        </w:rPr>
      </w:pPr>
      <w:r w:rsidRPr="0074552F">
        <w:rPr>
          <w:rFonts w:cs="Times New Roman"/>
          <w:sz w:val="24"/>
          <w:szCs w:val="24"/>
        </w:rPr>
        <w:t>Да би се постигао стратешки циљ</w:t>
      </w:r>
      <w:r w:rsidR="00FD41FA" w:rsidRPr="0074552F">
        <w:rPr>
          <w:rFonts w:cs="Times New Roman"/>
          <w:sz w:val="24"/>
          <w:szCs w:val="24"/>
        </w:rPr>
        <w:t xml:space="preserve"> развоја широкопојасних мрежа у власништву и за потребе државе </w:t>
      </w:r>
      <w:r w:rsidR="00BA7E70" w:rsidRPr="0074552F">
        <w:rPr>
          <w:rFonts w:cs="Times New Roman"/>
          <w:sz w:val="24"/>
          <w:szCs w:val="24"/>
        </w:rPr>
        <w:t xml:space="preserve">и </w:t>
      </w:r>
      <w:r w:rsidR="00FD41FA" w:rsidRPr="0074552F">
        <w:rPr>
          <w:rFonts w:cs="Times New Roman"/>
          <w:sz w:val="24"/>
          <w:szCs w:val="24"/>
        </w:rPr>
        <w:t>јавн</w:t>
      </w:r>
      <w:r w:rsidR="00BA7E70" w:rsidRPr="0074552F">
        <w:rPr>
          <w:rFonts w:cs="Times New Roman"/>
          <w:sz w:val="24"/>
          <w:szCs w:val="24"/>
        </w:rPr>
        <w:t>их</w:t>
      </w:r>
      <w:r w:rsidR="00FD41FA" w:rsidRPr="0074552F">
        <w:rPr>
          <w:rFonts w:cs="Times New Roman"/>
          <w:sz w:val="24"/>
          <w:szCs w:val="24"/>
        </w:rPr>
        <w:t xml:space="preserve"> предузећа</w:t>
      </w:r>
      <w:r w:rsidRPr="0074552F">
        <w:rPr>
          <w:rFonts w:cs="Times New Roman"/>
          <w:sz w:val="24"/>
          <w:szCs w:val="24"/>
        </w:rPr>
        <w:t>,</w:t>
      </w:r>
      <w:r w:rsidR="00BA7E70" w:rsidRPr="0074552F">
        <w:rPr>
          <w:rFonts w:cs="Times New Roman"/>
          <w:sz w:val="24"/>
          <w:szCs w:val="24"/>
        </w:rPr>
        <w:t xml:space="preserve"> п</w:t>
      </w:r>
      <w:r w:rsidR="00EE6E81" w:rsidRPr="0074552F">
        <w:rPr>
          <w:rFonts w:cs="Times New Roman"/>
          <w:sz w:val="24"/>
          <w:szCs w:val="24"/>
        </w:rPr>
        <w:t xml:space="preserve">осебна пажња је посвећена трансформацији државне мреже из </w:t>
      </w:r>
      <w:r w:rsidRPr="0074552F">
        <w:rPr>
          <w:rFonts w:cs="Times New Roman"/>
          <w:sz w:val="24"/>
          <w:szCs w:val="24"/>
        </w:rPr>
        <w:t xml:space="preserve">чворишта </w:t>
      </w:r>
      <w:r w:rsidR="00EE6E81" w:rsidRPr="0074552F">
        <w:rPr>
          <w:rFonts w:cs="Times New Roman"/>
          <w:sz w:val="24"/>
          <w:szCs w:val="24"/>
        </w:rPr>
        <w:t>за државне органе</w:t>
      </w:r>
      <w:r w:rsidRPr="0074552F">
        <w:rPr>
          <w:rFonts w:cs="Times New Roman"/>
          <w:sz w:val="24"/>
          <w:szCs w:val="24"/>
        </w:rPr>
        <w:t xml:space="preserve"> (</w:t>
      </w:r>
      <w:r w:rsidRPr="0074552F">
        <w:rPr>
          <w:rFonts w:cs="Times New Roman"/>
          <w:i/>
          <w:iCs/>
          <w:sz w:val="24"/>
          <w:szCs w:val="24"/>
        </w:rPr>
        <w:t>hub</w:t>
      </w:r>
      <w:r w:rsidRPr="0074552F">
        <w:rPr>
          <w:rFonts w:cs="Times New Roman"/>
          <w:sz w:val="24"/>
          <w:szCs w:val="24"/>
        </w:rPr>
        <w:t>-а)</w:t>
      </w:r>
      <w:r w:rsidR="00EE6E81" w:rsidRPr="0074552F">
        <w:rPr>
          <w:rFonts w:cs="Times New Roman"/>
          <w:sz w:val="24"/>
          <w:szCs w:val="24"/>
        </w:rPr>
        <w:t xml:space="preserve"> у </w:t>
      </w:r>
      <w:r w:rsidR="00F062CE">
        <w:rPr>
          <w:rFonts w:cs="Times New Roman"/>
          <w:sz w:val="24"/>
          <w:szCs w:val="24"/>
        </w:rPr>
        <w:t>Ј</w:t>
      </w:r>
      <w:r w:rsidR="00EE6E81" w:rsidRPr="0074552F">
        <w:rPr>
          <w:rFonts w:cs="Times New Roman"/>
          <w:sz w:val="24"/>
          <w:szCs w:val="24"/>
        </w:rPr>
        <w:t>единствену информационо-комуникациону мрежу електронске управе кроз о</w:t>
      </w:r>
      <w:r w:rsidR="00FD41FA" w:rsidRPr="0074552F">
        <w:rPr>
          <w:rFonts w:cs="Times New Roman"/>
          <w:sz w:val="24"/>
          <w:szCs w:val="24"/>
        </w:rPr>
        <w:t xml:space="preserve">безбеђивање широкопојасних капацитета за потребе државних органа, као и ширење рачунарства у облаку и </w:t>
      </w:r>
      <w:r w:rsidR="00EE6E81" w:rsidRPr="0074552F">
        <w:rPr>
          <w:rFonts w:cs="Times New Roman"/>
          <w:sz w:val="24"/>
          <w:szCs w:val="24"/>
        </w:rPr>
        <w:t xml:space="preserve">државних </w:t>
      </w:r>
      <w:r w:rsidR="00FD41FA" w:rsidRPr="0074552F">
        <w:rPr>
          <w:rFonts w:cs="Times New Roman"/>
          <w:i/>
          <w:iCs/>
          <w:sz w:val="24"/>
          <w:szCs w:val="24"/>
        </w:rPr>
        <w:t>data</w:t>
      </w:r>
      <w:r w:rsidR="00FD41FA" w:rsidRPr="0074552F">
        <w:rPr>
          <w:rFonts w:cs="Times New Roman"/>
          <w:sz w:val="24"/>
          <w:szCs w:val="24"/>
        </w:rPr>
        <w:t xml:space="preserve"> центара</w:t>
      </w:r>
      <w:r w:rsidR="00EE6E81" w:rsidRPr="0074552F">
        <w:rPr>
          <w:rFonts w:cs="Times New Roman"/>
          <w:sz w:val="24"/>
          <w:szCs w:val="24"/>
        </w:rPr>
        <w:t xml:space="preserve"> у Београду и Крагујевцу.</w:t>
      </w:r>
      <w:r w:rsidR="00F9343B" w:rsidRPr="0074552F">
        <w:rPr>
          <w:rFonts w:cs="Times New Roman"/>
          <w:sz w:val="24"/>
          <w:szCs w:val="24"/>
        </w:rPr>
        <w:t xml:space="preserve"> </w:t>
      </w:r>
      <w:r w:rsidRPr="0074552F">
        <w:rPr>
          <w:rFonts w:cs="Times New Roman"/>
          <w:sz w:val="24"/>
          <w:szCs w:val="24"/>
        </w:rPr>
        <w:t xml:space="preserve">Поред тога, значајни напори су уложени у </w:t>
      </w:r>
      <w:r w:rsidR="00FD41FA" w:rsidRPr="0074552F">
        <w:rPr>
          <w:rFonts w:cs="Times New Roman"/>
          <w:sz w:val="24"/>
          <w:szCs w:val="24"/>
        </w:rPr>
        <w:t>развој и у</w:t>
      </w:r>
      <w:r w:rsidRPr="0074552F">
        <w:rPr>
          <w:rFonts w:cs="Times New Roman"/>
          <w:sz w:val="24"/>
          <w:szCs w:val="24"/>
        </w:rPr>
        <w:t>напређење</w:t>
      </w:r>
      <w:r w:rsidR="00FD41FA" w:rsidRPr="0074552F">
        <w:rPr>
          <w:rFonts w:cs="Times New Roman"/>
          <w:sz w:val="24"/>
          <w:szCs w:val="24"/>
        </w:rPr>
        <w:t xml:space="preserve"> електронских услуга, као што су е-здравље, е-образовање, е-трговина итд.</w:t>
      </w:r>
      <w:r w:rsidRPr="0074552F">
        <w:rPr>
          <w:rFonts w:cs="Times New Roman"/>
          <w:sz w:val="24"/>
          <w:szCs w:val="24"/>
        </w:rPr>
        <w:t>, а</w:t>
      </w:r>
      <w:r w:rsidR="004E5A7E">
        <w:rPr>
          <w:rFonts w:cs="Times New Roman"/>
          <w:sz w:val="24"/>
          <w:szCs w:val="24"/>
        </w:rPr>
        <w:t xml:space="preserve"> нарочито </w:t>
      </w:r>
      <w:r w:rsidRPr="0074552F">
        <w:rPr>
          <w:rFonts w:cs="Times New Roman"/>
          <w:sz w:val="24"/>
          <w:szCs w:val="24"/>
        </w:rPr>
        <w:t xml:space="preserve">у </w:t>
      </w:r>
      <w:r w:rsidR="004E5A7E">
        <w:rPr>
          <w:rFonts w:cs="Times New Roman"/>
          <w:sz w:val="24"/>
          <w:szCs w:val="24"/>
        </w:rPr>
        <w:t>реализациј</w:t>
      </w:r>
      <w:r w:rsidR="002B5217">
        <w:rPr>
          <w:rFonts w:cs="Times New Roman"/>
          <w:sz w:val="24"/>
          <w:szCs w:val="24"/>
        </w:rPr>
        <w:t>у</w:t>
      </w:r>
      <w:r w:rsidR="004E5A7E">
        <w:rPr>
          <w:rFonts w:cs="Times New Roman"/>
          <w:sz w:val="24"/>
          <w:szCs w:val="24"/>
        </w:rPr>
        <w:t xml:space="preserve"> </w:t>
      </w:r>
      <w:r w:rsidR="002B5217">
        <w:rPr>
          <w:rFonts w:cs="Times New Roman"/>
          <w:sz w:val="24"/>
          <w:szCs w:val="24"/>
        </w:rPr>
        <w:t>услуга</w:t>
      </w:r>
      <w:r w:rsidR="004E5A7E">
        <w:rPr>
          <w:rFonts w:cs="Times New Roman"/>
          <w:sz w:val="24"/>
          <w:szCs w:val="24"/>
        </w:rPr>
        <w:t xml:space="preserve"> електронск</w:t>
      </w:r>
      <w:r w:rsidR="002B5217">
        <w:rPr>
          <w:rFonts w:cs="Times New Roman"/>
          <w:sz w:val="24"/>
          <w:szCs w:val="24"/>
        </w:rPr>
        <w:t>е</w:t>
      </w:r>
      <w:r w:rsidR="004E5A7E">
        <w:rPr>
          <w:rFonts w:cs="Times New Roman"/>
          <w:sz w:val="24"/>
          <w:szCs w:val="24"/>
        </w:rPr>
        <w:t xml:space="preserve"> управ</w:t>
      </w:r>
      <w:r w:rsidR="002B5217">
        <w:rPr>
          <w:rFonts w:cs="Times New Roman"/>
          <w:sz w:val="24"/>
          <w:szCs w:val="24"/>
        </w:rPr>
        <w:t>е</w:t>
      </w:r>
      <w:r w:rsidR="004E5A7E">
        <w:rPr>
          <w:rFonts w:cs="Times New Roman"/>
          <w:sz w:val="24"/>
          <w:szCs w:val="24"/>
        </w:rPr>
        <w:t xml:space="preserve"> (е-управа)</w:t>
      </w:r>
      <w:r w:rsidR="002B5217">
        <w:rPr>
          <w:rFonts w:cs="Times New Roman"/>
          <w:sz w:val="24"/>
          <w:szCs w:val="24"/>
        </w:rPr>
        <w:t xml:space="preserve"> и </w:t>
      </w:r>
      <w:r w:rsidR="00FD41FA" w:rsidRPr="0074552F">
        <w:rPr>
          <w:rFonts w:cs="Times New Roman"/>
          <w:sz w:val="24"/>
          <w:szCs w:val="24"/>
        </w:rPr>
        <w:t>унапређе</w:t>
      </w:r>
      <w:r w:rsidRPr="0074552F">
        <w:rPr>
          <w:rFonts w:cs="Times New Roman"/>
          <w:sz w:val="24"/>
          <w:szCs w:val="24"/>
        </w:rPr>
        <w:t>њ</w:t>
      </w:r>
      <w:r w:rsidR="002B5217">
        <w:rPr>
          <w:rFonts w:cs="Times New Roman"/>
          <w:sz w:val="24"/>
          <w:szCs w:val="24"/>
        </w:rPr>
        <w:t>е</w:t>
      </w:r>
      <w:r w:rsidRPr="0074552F">
        <w:rPr>
          <w:rFonts w:cs="Times New Roman"/>
          <w:sz w:val="24"/>
          <w:szCs w:val="24"/>
        </w:rPr>
        <w:t xml:space="preserve"> изгледа и функционалности портала</w:t>
      </w:r>
      <w:r w:rsidR="00FD41FA" w:rsidRPr="0074552F">
        <w:rPr>
          <w:rFonts w:cs="Times New Roman"/>
          <w:sz w:val="24"/>
          <w:szCs w:val="24"/>
        </w:rPr>
        <w:t xml:space="preserve"> еУправа. </w:t>
      </w:r>
      <w:r w:rsidR="00F9343B" w:rsidRPr="0074552F">
        <w:rPr>
          <w:rFonts w:cs="Times New Roman"/>
          <w:sz w:val="24"/>
          <w:szCs w:val="24"/>
        </w:rPr>
        <w:t xml:space="preserve">Фокус деловања </w:t>
      </w:r>
      <w:r w:rsidR="009C4EB5">
        <w:rPr>
          <w:rFonts w:cs="Times New Roman"/>
          <w:sz w:val="24"/>
          <w:szCs w:val="24"/>
        </w:rPr>
        <w:t>привредних субјеката</w:t>
      </w:r>
      <w:r w:rsidR="00F9343B" w:rsidRPr="0074552F">
        <w:rPr>
          <w:rFonts w:cs="Times New Roman"/>
          <w:sz w:val="24"/>
          <w:szCs w:val="24"/>
        </w:rPr>
        <w:t xml:space="preserve"> у оквиру ове области је био на развоју сопствених оптичких мрежа.</w:t>
      </w:r>
    </w:p>
    <w:p w14:paraId="4329AB3C" w14:textId="4BBE7270" w:rsidR="00FD41FA" w:rsidRPr="0074552F" w:rsidRDefault="00BA7E70" w:rsidP="00E94ADD">
      <w:pPr>
        <w:rPr>
          <w:rFonts w:cs="Times New Roman"/>
          <w:sz w:val="24"/>
          <w:szCs w:val="24"/>
        </w:rPr>
      </w:pPr>
      <w:r w:rsidRPr="0074552F">
        <w:rPr>
          <w:rFonts w:cs="Times New Roman"/>
          <w:sz w:val="24"/>
          <w:szCs w:val="24"/>
        </w:rPr>
        <w:t>За остварење</w:t>
      </w:r>
      <w:r w:rsidR="00FD41FA" w:rsidRPr="0074552F">
        <w:rPr>
          <w:rFonts w:cs="Times New Roman"/>
          <w:sz w:val="24"/>
          <w:szCs w:val="24"/>
        </w:rPr>
        <w:t xml:space="preserve"> циља </w:t>
      </w:r>
      <w:r w:rsidR="0048344A" w:rsidRPr="0074552F">
        <w:rPr>
          <w:rFonts w:cs="Times New Roman"/>
          <w:sz w:val="24"/>
          <w:szCs w:val="24"/>
        </w:rPr>
        <w:t>С</w:t>
      </w:r>
      <w:r w:rsidRPr="0074552F">
        <w:rPr>
          <w:rFonts w:cs="Times New Roman"/>
          <w:sz w:val="24"/>
          <w:szCs w:val="24"/>
        </w:rPr>
        <w:t>тратегије који</w:t>
      </w:r>
      <w:r w:rsidR="00FD41FA" w:rsidRPr="0074552F">
        <w:rPr>
          <w:rFonts w:cs="Times New Roman"/>
          <w:sz w:val="24"/>
          <w:szCs w:val="24"/>
        </w:rPr>
        <w:t xml:space="preserve"> се односи на промовисање увођења и употребе </w:t>
      </w:r>
      <w:r w:rsidR="00FD41FA" w:rsidRPr="0074552F">
        <w:rPr>
          <w:rFonts w:cs="Times New Roman"/>
          <w:i/>
          <w:iCs/>
          <w:sz w:val="24"/>
          <w:szCs w:val="24"/>
        </w:rPr>
        <w:t>IoT</w:t>
      </w:r>
      <w:r w:rsidR="00FD41FA" w:rsidRPr="0074552F">
        <w:rPr>
          <w:rFonts w:cs="Times New Roman"/>
          <w:sz w:val="24"/>
          <w:szCs w:val="24"/>
        </w:rPr>
        <w:t xml:space="preserve"> и паметних сервиса</w:t>
      </w:r>
      <w:r w:rsidRPr="0074552F">
        <w:rPr>
          <w:rFonts w:cs="Times New Roman"/>
          <w:sz w:val="24"/>
          <w:szCs w:val="24"/>
        </w:rPr>
        <w:t>,</w:t>
      </w:r>
      <w:r w:rsidR="00FD41FA" w:rsidRPr="0074552F">
        <w:rPr>
          <w:rFonts w:cs="Times New Roman"/>
          <w:sz w:val="24"/>
          <w:szCs w:val="24"/>
        </w:rPr>
        <w:t xml:space="preserve"> обезбеђена </w:t>
      </w:r>
      <w:r w:rsidR="00F9343B" w:rsidRPr="0074552F">
        <w:rPr>
          <w:rFonts w:cs="Times New Roman"/>
          <w:sz w:val="24"/>
          <w:szCs w:val="24"/>
        </w:rPr>
        <w:t xml:space="preserve">је </w:t>
      </w:r>
      <w:r w:rsidR="00FD41FA" w:rsidRPr="0074552F">
        <w:rPr>
          <w:rFonts w:cs="Times New Roman"/>
          <w:sz w:val="24"/>
          <w:szCs w:val="24"/>
        </w:rPr>
        <w:t>финансијска подршка за пројекте који се фокусирају на развој области вештачке интелигенције, паметне индустрије и паметне пољопривреде</w:t>
      </w:r>
      <w:r w:rsidRPr="0074552F">
        <w:rPr>
          <w:rFonts w:cs="Times New Roman"/>
          <w:sz w:val="24"/>
          <w:szCs w:val="24"/>
        </w:rPr>
        <w:t xml:space="preserve">, спроведене су бројне активности </w:t>
      </w:r>
      <w:r w:rsidR="00FD41FA" w:rsidRPr="0074552F">
        <w:rPr>
          <w:rFonts w:cs="Times New Roman"/>
          <w:sz w:val="24"/>
          <w:szCs w:val="24"/>
        </w:rPr>
        <w:t xml:space="preserve">у циљу укључивања </w:t>
      </w:r>
      <w:r w:rsidR="0048344A" w:rsidRPr="0074552F">
        <w:rPr>
          <w:rFonts w:cs="Times New Roman"/>
          <w:sz w:val="24"/>
          <w:szCs w:val="24"/>
        </w:rPr>
        <w:t xml:space="preserve">Републике </w:t>
      </w:r>
      <w:r w:rsidR="00FD41FA" w:rsidRPr="0074552F">
        <w:rPr>
          <w:rFonts w:cs="Times New Roman"/>
          <w:sz w:val="24"/>
          <w:szCs w:val="24"/>
        </w:rPr>
        <w:t>Србије на јединствено дигитално тржиште Европске уније</w:t>
      </w:r>
      <w:r w:rsidRPr="0074552F">
        <w:rPr>
          <w:rFonts w:cs="Times New Roman"/>
          <w:sz w:val="24"/>
          <w:szCs w:val="24"/>
        </w:rPr>
        <w:t xml:space="preserve"> и </w:t>
      </w:r>
      <w:r w:rsidR="00FD41FA" w:rsidRPr="0074552F">
        <w:rPr>
          <w:rFonts w:cs="Times New Roman"/>
          <w:sz w:val="24"/>
          <w:szCs w:val="24"/>
        </w:rPr>
        <w:t>успостављања неопходних стандарда интероперабилности</w:t>
      </w:r>
      <w:r w:rsidRPr="0074552F">
        <w:rPr>
          <w:rFonts w:cs="Times New Roman"/>
          <w:sz w:val="24"/>
          <w:szCs w:val="24"/>
        </w:rPr>
        <w:t>, али је стимулисан и бржи</w:t>
      </w:r>
      <w:r w:rsidR="00FD41FA" w:rsidRPr="0074552F">
        <w:rPr>
          <w:rFonts w:cs="Times New Roman"/>
          <w:sz w:val="24"/>
          <w:szCs w:val="24"/>
        </w:rPr>
        <w:t xml:space="preserve"> прел</w:t>
      </w:r>
      <w:r w:rsidRPr="0074552F">
        <w:rPr>
          <w:rFonts w:cs="Times New Roman"/>
          <w:sz w:val="24"/>
          <w:szCs w:val="24"/>
        </w:rPr>
        <w:t>азак</w:t>
      </w:r>
      <w:r w:rsidR="00FD41FA" w:rsidRPr="0074552F">
        <w:rPr>
          <w:rFonts w:cs="Times New Roman"/>
          <w:sz w:val="24"/>
          <w:szCs w:val="24"/>
        </w:rPr>
        <w:t xml:space="preserve"> и </w:t>
      </w:r>
      <w:r w:rsidRPr="0074552F">
        <w:rPr>
          <w:rFonts w:cs="Times New Roman"/>
          <w:sz w:val="24"/>
          <w:szCs w:val="24"/>
        </w:rPr>
        <w:t xml:space="preserve">веће </w:t>
      </w:r>
      <w:r w:rsidR="00FD41FA" w:rsidRPr="0074552F">
        <w:rPr>
          <w:rFonts w:cs="Times New Roman"/>
          <w:sz w:val="24"/>
          <w:szCs w:val="24"/>
        </w:rPr>
        <w:t>коришћењ</w:t>
      </w:r>
      <w:r w:rsidRPr="0074552F">
        <w:rPr>
          <w:rFonts w:cs="Times New Roman"/>
          <w:sz w:val="24"/>
          <w:szCs w:val="24"/>
        </w:rPr>
        <w:t>е</w:t>
      </w:r>
      <w:r w:rsidR="00FD41FA" w:rsidRPr="0074552F">
        <w:rPr>
          <w:rFonts w:cs="Times New Roman"/>
          <w:sz w:val="24"/>
          <w:szCs w:val="24"/>
        </w:rPr>
        <w:t xml:space="preserve"> IPv6 стандарда за IP адресе. </w:t>
      </w:r>
      <w:r w:rsidRPr="0074552F">
        <w:rPr>
          <w:rFonts w:cs="Times New Roman"/>
          <w:sz w:val="24"/>
          <w:szCs w:val="24"/>
        </w:rPr>
        <w:t xml:space="preserve"> Најзад, у</w:t>
      </w:r>
      <w:r w:rsidR="00FD41FA" w:rsidRPr="0074552F">
        <w:rPr>
          <w:rFonts w:cs="Times New Roman"/>
          <w:sz w:val="24"/>
          <w:szCs w:val="24"/>
        </w:rPr>
        <w:t xml:space="preserve"> области информационог друштва и информационе безбедности у претходном периоду су постигнути  значајни резултати, нарочито у погледу </w:t>
      </w:r>
      <w:r w:rsidR="006C1BC9" w:rsidRPr="0074552F">
        <w:rPr>
          <w:rFonts w:cs="Times New Roman"/>
          <w:sz w:val="24"/>
          <w:szCs w:val="24"/>
        </w:rPr>
        <w:t>регулативе</w:t>
      </w:r>
      <w:r w:rsidR="00FD41FA" w:rsidRPr="0074552F">
        <w:rPr>
          <w:rFonts w:cs="Times New Roman"/>
          <w:sz w:val="24"/>
          <w:szCs w:val="24"/>
        </w:rPr>
        <w:t>. Нови стратешки циљеви за ове области дати су у посебним документима јавних политика, а поред тога</w:t>
      </w:r>
      <w:r w:rsidR="00B025EA" w:rsidRPr="0074552F">
        <w:rPr>
          <w:rFonts w:cs="Times New Roman"/>
          <w:sz w:val="24"/>
          <w:szCs w:val="24"/>
        </w:rPr>
        <w:t xml:space="preserve"> у току је израда новог Закона о информационој безбедности, у циљу усклађивања са Директивом (ЕУ) 2022/2055 Европског парламента и Савета од дана 14. децембра 2022. године о мерама за висок заједнички ниво сајбер безбедности (у даљем тексту: НИС2 директива) како би се регулаторни оквир усагласио са оквиром који је на снази у Европској унији, благовремено испратили развојни трендови у овој области</w:t>
      </w:r>
      <w:r w:rsidR="00692220" w:rsidRPr="0074552F">
        <w:rPr>
          <w:rFonts w:cs="Times New Roman"/>
          <w:sz w:val="24"/>
          <w:szCs w:val="24"/>
        </w:rPr>
        <w:t>,</w:t>
      </w:r>
      <w:r w:rsidR="00B025EA" w:rsidRPr="0074552F">
        <w:rPr>
          <w:rFonts w:cs="Times New Roman"/>
          <w:sz w:val="24"/>
          <w:szCs w:val="24"/>
        </w:rPr>
        <w:t xml:space="preserve"> омогућило да се употреба ИКТ у Републици Србији одвија у складу са најсавременијим регулаторним тенденцијама и унапредила решења важећег закона.</w:t>
      </w:r>
      <w:r w:rsidR="00FD41FA" w:rsidRPr="0074552F">
        <w:rPr>
          <w:rFonts w:cs="Times New Roman"/>
          <w:sz w:val="24"/>
          <w:szCs w:val="24"/>
        </w:rPr>
        <w:t xml:space="preserve"> </w:t>
      </w:r>
    </w:p>
    <w:p w14:paraId="18F917E1" w14:textId="0462BB4B" w:rsidR="00EF60BE" w:rsidRPr="0074552F" w:rsidRDefault="00692220" w:rsidP="00E94ADD">
      <w:pPr>
        <w:rPr>
          <w:rFonts w:cs="Times New Roman"/>
          <w:sz w:val="24"/>
          <w:szCs w:val="24"/>
        </w:rPr>
      </w:pPr>
      <w:r w:rsidRPr="0074552F">
        <w:rPr>
          <w:rFonts w:cs="Times New Roman"/>
          <w:sz w:val="24"/>
          <w:szCs w:val="24"/>
        </w:rPr>
        <w:t>У наставку поглавља дат је д</w:t>
      </w:r>
      <w:r w:rsidR="00F9343B" w:rsidRPr="0074552F">
        <w:rPr>
          <w:rFonts w:cs="Times New Roman"/>
          <w:sz w:val="24"/>
          <w:szCs w:val="24"/>
        </w:rPr>
        <w:t>етаљ</w:t>
      </w:r>
      <w:r w:rsidRPr="0074552F">
        <w:rPr>
          <w:rFonts w:cs="Times New Roman"/>
          <w:sz w:val="24"/>
          <w:szCs w:val="24"/>
        </w:rPr>
        <w:t>ан</w:t>
      </w:r>
      <w:r w:rsidR="00F9343B" w:rsidRPr="0074552F">
        <w:rPr>
          <w:rFonts w:cs="Times New Roman"/>
          <w:sz w:val="24"/>
          <w:szCs w:val="24"/>
        </w:rPr>
        <w:t xml:space="preserve"> приказ квалитативних резултата појединачних циљева Стратегије, као и проистекли закључци и препоруке</w:t>
      </w:r>
      <w:r w:rsidR="008B385B" w:rsidRPr="0074552F">
        <w:rPr>
          <w:rFonts w:cs="Times New Roman"/>
          <w:sz w:val="24"/>
          <w:szCs w:val="24"/>
        </w:rPr>
        <w:t xml:space="preserve"> и</w:t>
      </w:r>
      <w:r w:rsidRPr="0074552F">
        <w:rPr>
          <w:rFonts w:cs="Times New Roman"/>
          <w:sz w:val="24"/>
          <w:szCs w:val="24"/>
        </w:rPr>
        <w:t xml:space="preserve"> </w:t>
      </w:r>
      <w:r w:rsidR="00F9343B" w:rsidRPr="0074552F">
        <w:rPr>
          <w:rFonts w:cs="Times New Roman"/>
          <w:sz w:val="24"/>
          <w:szCs w:val="24"/>
        </w:rPr>
        <w:t xml:space="preserve">квантитативна </w:t>
      </w:r>
      <w:r w:rsidR="00FD41FA" w:rsidRPr="0074552F">
        <w:rPr>
          <w:rFonts w:cs="Times New Roman"/>
          <w:sz w:val="24"/>
          <w:szCs w:val="24"/>
        </w:rPr>
        <w:t>оцен</w:t>
      </w:r>
      <w:r w:rsidR="00F9343B" w:rsidRPr="0074552F">
        <w:rPr>
          <w:rFonts w:cs="Times New Roman"/>
          <w:sz w:val="24"/>
          <w:szCs w:val="24"/>
        </w:rPr>
        <w:t>а</w:t>
      </w:r>
      <w:r w:rsidR="00FD41FA" w:rsidRPr="0074552F">
        <w:rPr>
          <w:rFonts w:cs="Times New Roman"/>
          <w:sz w:val="24"/>
          <w:szCs w:val="24"/>
        </w:rPr>
        <w:t xml:space="preserve"> ефективности и ефикасности спроведених мера и активности</w:t>
      </w:r>
      <w:r w:rsidR="008B385B" w:rsidRPr="0074552F">
        <w:rPr>
          <w:rFonts w:cs="Times New Roman"/>
          <w:sz w:val="24"/>
          <w:szCs w:val="24"/>
        </w:rPr>
        <w:t xml:space="preserve">. </w:t>
      </w:r>
      <w:r w:rsidR="00956BEC" w:rsidRPr="0074552F">
        <w:rPr>
          <w:rFonts w:cs="Times New Roman"/>
          <w:sz w:val="24"/>
          <w:szCs w:val="24"/>
        </w:rPr>
        <w:t>Наведена к</w:t>
      </w:r>
      <w:r w:rsidR="008B385B" w:rsidRPr="0074552F">
        <w:rPr>
          <w:rFonts w:cs="Times New Roman"/>
          <w:sz w:val="24"/>
          <w:szCs w:val="24"/>
        </w:rPr>
        <w:t xml:space="preserve">вантитативна оцена </w:t>
      </w:r>
      <w:r w:rsidR="00956BEC" w:rsidRPr="0074552F">
        <w:rPr>
          <w:rFonts w:cs="Times New Roman"/>
          <w:sz w:val="24"/>
          <w:szCs w:val="24"/>
        </w:rPr>
        <w:t xml:space="preserve">мера је </w:t>
      </w:r>
      <w:r w:rsidRPr="0074552F">
        <w:rPr>
          <w:rFonts w:cs="Times New Roman"/>
          <w:sz w:val="24"/>
          <w:szCs w:val="24"/>
        </w:rPr>
        <w:t>спроведена  анализом релевантних показатеља перформанси.</w:t>
      </w:r>
    </w:p>
    <w:p w14:paraId="7342CF02" w14:textId="3A48A174" w:rsidR="00FD41FA" w:rsidRPr="0074552F" w:rsidRDefault="00F6218B" w:rsidP="007E509D">
      <w:pPr>
        <w:pStyle w:val="Heading4"/>
        <w:rPr>
          <w:rFonts w:cs="Times New Roman"/>
        </w:rPr>
      </w:pPr>
      <w:bookmarkStart w:id="21" w:name="_Toc166750944"/>
      <w:r>
        <w:rPr>
          <w:rFonts w:cs="Times New Roman"/>
        </w:rPr>
        <w:t>2</w:t>
      </w:r>
      <w:r w:rsidR="00FD41FA" w:rsidRPr="0074552F">
        <w:rPr>
          <w:rFonts w:cs="Times New Roman"/>
        </w:rPr>
        <w:t>.1.</w:t>
      </w:r>
      <w:r w:rsidR="36786B74" w:rsidRPr="0074552F">
        <w:rPr>
          <w:rFonts w:cs="Times New Roman"/>
        </w:rPr>
        <w:t>2.1</w:t>
      </w:r>
      <w:r w:rsidR="00FD41FA" w:rsidRPr="0074552F">
        <w:rPr>
          <w:rFonts w:cs="Times New Roman"/>
        </w:rPr>
        <w:t xml:space="preserve"> Развој широкопојасне комуникационе инфраструктуре</w:t>
      </w:r>
      <w:bookmarkEnd w:id="21"/>
    </w:p>
    <w:p w14:paraId="650C6507" w14:textId="311B3B61" w:rsidR="00FD41FA" w:rsidRPr="0074552F" w:rsidRDefault="00FD41FA" w:rsidP="00E94ADD">
      <w:pPr>
        <w:rPr>
          <w:rFonts w:cs="Times New Roman"/>
          <w:sz w:val="24"/>
          <w:szCs w:val="24"/>
        </w:rPr>
      </w:pPr>
      <w:r w:rsidRPr="0074552F">
        <w:rPr>
          <w:rFonts w:cs="Times New Roman"/>
          <w:sz w:val="24"/>
          <w:szCs w:val="24"/>
        </w:rPr>
        <w:t xml:space="preserve">Израда и ажурирање мапа доступности широкопојасне инфраструктуре, развој широкопојасне инфраструктуре, израда плана развоја широкопојасне мреже за приступ, као и активности на припреми </w:t>
      </w:r>
      <w:r w:rsidR="007927FE" w:rsidRPr="0074552F">
        <w:rPr>
          <w:rFonts w:cs="Times New Roman"/>
          <w:sz w:val="24"/>
          <w:szCs w:val="24"/>
        </w:rPr>
        <w:t xml:space="preserve">поступка јавног надметања за радиофреквенцијске опсеге неопходне </w:t>
      </w:r>
      <w:r w:rsidRPr="0074552F">
        <w:rPr>
          <w:rFonts w:cs="Times New Roman"/>
          <w:sz w:val="24"/>
          <w:szCs w:val="24"/>
        </w:rPr>
        <w:t>за развој нових технологија</w:t>
      </w:r>
      <w:r w:rsidR="007927FE" w:rsidRPr="0074552F">
        <w:rPr>
          <w:rFonts w:cs="Times New Roman"/>
          <w:sz w:val="24"/>
          <w:szCs w:val="24"/>
        </w:rPr>
        <w:t>,</w:t>
      </w:r>
      <w:r w:rsidRPr="0074552F">
        <w:rPr>
          <w:rFonts w:cs="Times New Roman"/>
          <w:sz w:val="24"/>
          <w:szCs w:val="24"/>
        </w:rPr>
        <w:t xml:space="preserve"> представљају циљеве Стратегије који заједно чине основу равномерног развоја широкопојасних мрежа у Републици Србији.</w:t>
      </w:r>
    </w:p>
    <w:p w14:paraId="278CAD90" w14:textId="7AC203A1" w:rsidR="00FD41FA" w:rsidRPr="0074552F" w:rsidRDefault="00FD41FA" w:rsidP="00E94ADD">
      <w:pPr>
        <w:rPr>
          <w:rFonts w:cs="Times New Roman"/>
          <w:sz w:val="24"/>
          <w:szCs w:val="24"/>
        </w:rPr>
      </w:pPr>
      <w:r w:rsidRPr="0074552F">
        <w:rPr>
          <w:rFonts w:cs="Times New Roman"/>
          <w:sz w:val="24"/>
          <w:szCs w:val="24"/>
        </w:rPr>
        <w:t>Током 2017. и 2018. године, Министарство је, у сарадњи са Европском банком за обнову и развој (</w:t>
      </w:r>
      <w:r w:rsidRPr="0074552F">
        <w:rPr>
          <w:rFonts w:cs="Times New Roman"/>
          <w:i/>
          <w:iCs/>
          <w:sz w:val="24"/>
          <w:szCs w:val="24"/>
        </w:rPr>
        <w:t>European Bank for Reconstruction and Development</w:t>
      </w:r>
      <w:r w:rsidRPr="0074552F">
        <w:rPr>
          <w:rFonts w:cs="Times New Roman"/>
          <w:sz w:val="24"/>
          <w:szCs w:val="24"/>
        </w:rPr>
        <w:t xml:space="preserve"> – EBRD), израдило детаљну </w:t>
      </w:r>
      <w:r w:rsidRPr="0074552F">
        <w:rPr>
          <w:rFonts w:cs="Times New Roman"/>
          <w:sz w:val="24"/>
          <w:szCs w:val="24"/>
        </w:rPr>
        <w:lastRenderedPageBreak/>
        <w:t>анализу стања по питању доступности фиксног широкопојасног приступа интернету, као и студију којом су предложени различити модели подстицаја изградњи фиксне широкопојасне инфраструктуре у зависности од географских, демографских, као и социо-економских специфичности одређених делова територије Републике Србије. Министарство је у другој половини 2019. године, у сарадњи са операторима електронских комуникација, израдило мапе доступности фиксног широкопојасног приступа у Републици Србији, као основу за праћење даљег развоја и ажурирање. Резултати су показали да постоје рурални предели у којима не постоји економски интерес оператора за развој инфраструктуре која се заснива на приступу следеће генерације („беле и сиве NGA зоне”)  и у којима је оправдана интервенција државе путем капиталних подстицаја.</w:t>
      </w:r>
    </w:p>
    <w:p w14:paraId="5AEB35FE" w14:textId="7DB9CEB3" w:rsidR="00FD41FA" w:rsidRPr="0074552F" w:rsidRDefault="00FD41FA" w:rsidP="00E94ADD">
      <w:pPr>
        <w:rPr>
          <w:rFonts w:cs="Times New Roman"/>
          <w:sz w:val="24"/>
          <w:szCs w:val="24"/>
        </w:rPr>
      </w:pPr>
      <w:r w:rsidRPr="0074552F">
        <w:rPr>
          <w:rFonts w:cs="Times New Roman"/>
          <w:sz w:val="24"/>
          <w:szCs w:val="24"/>
        </w:rPr>
        <w:t>У складу са Уредбом о утврђивању Програма коришћења средстава Буџетског фонда за финансирање активности и мера унапређења и развоја области електронских комуникација и информационог друштва у 2020. години („Службени гласник РС“, бр</w:t>
      </w:r>
      <w:r w:rsidR="00004F2C" w:rsidRPr="0074552F">
        <w:rPr>
          <w:rFonts w:cs="Times New Roman"/>
          <w:sz w:val="24"/>
          <w:szCs w:val="24"/>
        </w:rPr>
        <w:t>.</w:t>
      </w:r>
      <w:r w:rsidRPr="0074552F">
        <w:rPr>
          <w:rFonts w:cs="Times New Roman"/>
          <w:sz w:val="24"/>
          <w:szCs w:val="24"/>
        </w:rPr>
        <w:t xml:space="preserve"> 21/20), Министарство је започело реализацију Пројекта изградње широкопојасне комуникационе инфраструктуре у руралним пределима Републике Србије (у даљем тексту: Пројекат) и спровело три јавна позива за учешће оператора у заједничкој изградњи широкопојасне комуникационе инфраструктуре. Заједничка изградња се реализује кроз изградњу </w:t>
      </w:r>
      <w:r w:rsidRPr="0074552F">
        <w:rPr>
          <w:rFonts w:cs="Times New Roman"/>
          <w:i/>
          <w:iCs/>
          <w:sz w:val="24"/>
          <w:szCs w:val="24"/>
        </w:rPr>
        <w:t>middle mile</w:t>
      </w:r>
      <w:r w:rsidRPr="0074552F">
        <w:rPr>
          <w:rFonts w:cs="Times New Roman"/>
          <w:sz w:val="24"/>
          <w:szCs w:val="24"/>
        </w:rPr>
        <w:t xml:space="preserve"> и </w:t>
      </w:r>
      <w:r w:rsidRPr="0074552F">
        <w:rPr>
          <w:rFonts w:cs="Times New Roman"/>
          <w:i/>
          <w:iCs/>
          <w:sz w:val="24"/>
          <w:szCs w:val="24"/>
        </w:rPr>
        <w:t>last mile</w:t>
      </w:r>
      <w:r w:rsidRPr="0074552F">
        <w:rPr>
          <w:rFonts w:cs="Times New Roman"/>
          <w:sz w:val="24"/>
          <w:szCs w:val="24"/>
        </w:rPr>
        <w:t xml:space="preserve"> сегмената мреже, при чему изградњу </w:t>
      </w:r>
      <w:r w:rsidRPr="0074552F">
        <w:rPr>
          <w:rFonts w:cs="Times New Roman"/>
          <w:i/>
          <w:iCs/>
          <w:sz w:val="24"/>
          <w:szCs w:val="24"/>
        </w:rPr>
        <w:t>middle mile</w:t>
      </w:r>
      <w:r w:rsidRPr="0074552F">
        <w:rPr>
          <w:rFonts w:cs="Times New Roman"/>
          <w:sz w:val="24"/>
          <w:szCs w:val="24"/>
        </w:rPr>
        <w:t xml:space="preserve"> сегмената, којим се школе/јавне установе повезују на постојећу оптичку окосницу финансира Министарство док изградњу </w:t>
      </w:r>
      <w:r w:rsidRPr="0074552F">
        <w:rPr>
          <w:rFonts w:cs="Times New Roman"/>
          <w:i/>
          <w:iCs/>
          <w:sz w:val="24"/>
          <w:szCs w:val="24"/>
        </w:rPr>
        <w:t>last mile</w:t>
      </w:r>
      <w:r w:rsidRPr="0074552F">
        <w:rPr>
          <w:rFonts w:cs="Times New Roman"/>
          <w:sz w:val="24"/>
          <w:szCs w:val="24"/>
        </w:rPr>
        <w:t xml:space="preserve"> сегмената, којим се обезбеђује повезивање домаћинстава, финансирају оператори. Изграђени </w:t>
      </w:r>
      <w:r w:rsidRPr="0074552F">
        <w:rPr>
          <w:rFonts w:cs="Times New Roman"/>
          <w:i/>
          <w:iCs/>
          <w:sz w:val="24"/>
          <w:szCs w:val="24"/>
        </w:rPr>
        <w:t>middle mile</w:t>
      </w:r>
      <w:r w:rsidRPr="0074552F">
        <w:rPr>
          <w:rFonts w:cs="Times New Roman"/>
          <w:sz w:val="24"/>
          <w:szCs w:val="24"/>
        </w:rPr>
        <w:t xml:space="preserve"> сегменти мреже се под уговором утврђеним условима стављају на управљање и располагање операторима.</w:t>
      </w:r>
    </w:p>
    <w:p w14:paraId="0C833275" w14:textId="32EFD793" w:rsidR="00FD41FA" w:rsidRPr="0074552F" w:rsidRDefault="00FD41FA" w:rsidP="00E94ADD">
      <w:pPr>
        <w:rPr>
          <w:rFonts w:cs="Times New Roman"/>
          <w:sz w:val="24"/>
          <w:szCs w:val="24"/>
        </w:rPr>
      </w:pPr>
      <w:r w:rsidRPr="0074552F">
        <w:rPr>
          <w:rFonts w:cs="Times New Roman"/>
          <w:sz w:val="24"/>
          <w:szCs w:val="24"/>
        </w:rPr>
        <w:t>Реализација овог пројекта има за циљ унапређење широкопојасне комуникационе инфраструктуре како би за сва домаћинства био обезбеђен приступ мрежама нове генерације. Последњом фазом пројекта ће бити обухваћена изградња комплетне инфраструктуре (</w:t>
      </w:r>
      <w:r w:rsidRPr="0074552F">
        <w:rPr>
          <w:rFonts w:cs="Times New Roman"/>
          <w:i/>
          <w:iCs/>
          <w:sz w:val="24"/>
          <w:szCs w:val="24"/>
        </w:rPr>
        <w:t>middle mile</w:t>
      </w:r>
      <w:r w:rsidRPr="0074552F">
        <w:rPr>
          <w:rFonts w:cs="Times New Roman"/>
          <w:sz w:val="24"/>
          <w:szCs w:val="24"/>
        </w:rPr>
        <w:t xml:space="preserve"> и </w:t>
      </w:r>
      <w:r w:rsidRPr="0074552F">
        <w:rPr>
          <w:rFonts w:cs="Times New Roman"/>
          <w:i/>
          <w:iCs/>
          <w:sz w:val="24"/>
          <w:szCs w:val="24"/>
        </w:rPr>
        <w:t>last mile</w:t>
      </w:r>
      <w:r w:rsidRPr="0074552F">
        <w:rPr>
          <w:rFonts w:cs="Times New Roman"/>
          <w:sz w:val="24"/>
          <w:szCs w:val="24"/>
        </w:rPr>
        <w:t xml:space="preserve"> сегмената мреже) у најруралнијим насељима од стране Министарства, односно Владе, како би практично у свим селима у Републици Србији био омогућен широкопојасни приступ.</w:t>
      </w:r>
    </w:p>
    <w:p w14:paraId="20337C89" w14:textId="77777777" w:rsidR="00FD41FA" w:rsidRPr="0074552F" w:rsidRDefault="00FD41FA" w:rsidP="00E94ADD">
      <w:pPr>
        <w:rPr>
          <w:rFonts w:cs="Times New Roman"/>
          <w:sz w:val="24"/>
          <w:szCs w:val="24"/>
        </w:rPr>
      </w:pPr>
      <w:r w:rsidRPr="0074552F">
        <w:rPr>
          <w:rFonts w:cs="Times New Roman"/>
          <w:sz w:val="24"/>
          <w:szCs w:val="24"/>
        </w:rPr>
        <w:t>Изградња широкопојасне комуникационе инфраструктуре у оквиру Пројекта је започела 2022. године. Министарство је обезбедило да информације о спровођењу Пројекта буду јавно доступне на веб презентацији Министарства mit.gov.rs.</w:t>
      </w:r>
    </w:p>
    <w:p w14:paraId="723D58ED" w14:textId="362E03BC" w:rsidR="00FD41FA" w:rsidRPr="0074552F" w:rsidRDefault="00FD41FA" w:rsidP="00E94ADD">
      <w:pPr>
        <w:rPr>
          <w:rFonts w:cs="Times New Roman"/>
          <w:sz w:val="24"/>
          <w:szCs w:val="24"/>
        </w:rPr>
      </w:pPr>
      <w:r w:rsidRPr="0074552F">
        <w:rPr>
          <w:rFonts w:cs="Times New Roman"/>
          <w:sz w:val="24"/>
          <w:szCs w:val="24"/>
        </w:rPr>
        <w:t>Упоредо са развојем фиксне широкопојасне инфраструктуре</w:t>
      </w:r>
      <w:r w:rsidR="00041B97" w:rsidRPr="001954F2">
        <w:rPr>
          <w:rFonts w:cs="Times New Roman"/>
          <w:sz w:val="24"/>
          <w:szCs w:val="24"/>
        </w:rPr>
        <w:t>,</w:t>
      </w:r>
      <w:r w:rsidRPr="0074552F">
        <w:rPr>
          <w:rFonts w:cs="Times New Roman"/>
          <w:sz w:val="24"/>
          <w:szCs w:val="24"/>
        </w:rPr>
        <w:t xml:space="preserve"> активности Владе, Министарства и Регулаторног тела за електронске комуникације и поштанске услуге усмерене су и на развој нове генерације мобилних широкопојасних мрежа.</w:t>
      </w:r>
    </w:p>
    <w:p w14:paraId="36896F0A" w14:textId="4EECBC9F" w:rsidR="00FD41FA" w:rsidRPr="00FD4B1E" w:rsidDel="00EF60BE" w:rsidRDefault="00FD41FA" w:rsidP="00E94ADD">
      <w:pPr>
        <w:rPr>
          <w:rFonts w:cs="Times New Roman"/>
          <w:sz w:val="24"/>
          <w:szCs w:val="24"/>
        </w:rPr>
      </w:pPr>
      <w:r w:rsidRPr="0074552F" w:rsidDel="00EF60BE">
        <w:rPr>
          <w:rFonts w:cs="Times New Roman"/>
          <w:sz w:val="24"/>
          <w:szCs w:val="24"/>
        </w:rPr>
        <w:t xml:space="preserve">У Републици Србији су ослобођени основни, пионирски </w:t>
      </w:r>
      <w:r w:rsidR="0016407C">
        <w:rPr>
          <w:rFonts w:cs="Times New Roman"/>
          <w:sz w:val="24"/>
          <w:szCs w:val="24"/>
        </w:rPr>
        <w:t>радиофреквенцијски</w:t>
      </w:r>
      <w:r w:rsidRPr="0074552F" w:rsidDel="00EF60BE">
        <w:rPr>
          <w:rFonts w:cs="Times New Roman"/>
          <w:sz w:val="24"/>
          <w:szCs w:val="24"/>
        </w:rPr>
        <w:t xml:space="preserve"> опсези од  интереса за развој </w:t>
      </w:r>
      <w:r w:rsidR="00036262" w:rsidRPr="0074552F" w:rsidDel="00EF60BE">
        <w:rPr>
          <w:rFonts w:cs="Times New Roman"/>
          <w:sz w:val="24"/>
          <w:szCs w:val="24"/>
        </w:rPr>
        <w:t>5Г</w:t>
      </w:r>
      <w:r w:rsidR="00D103F1" w:rsidRPr="0074552F" w:rsidDel="00EF60BE">
        <w:rPr>
          <w:rFonts w:cs="Times New Roman"/>
          <w:sz w:val="24"/>
          <w:szCs w:val="24"/>
        </w:rPr>
        <w:t xml:space="preserve"> мрежа</w:t>
      </w:r>
      <w:r w:rsidRPr="0074552F" w:rsidDel="00EF60BE">
        <w:rPr>
          <w:rFonts w:cs="Times New Roman"/>
          <w:sz w:val="24"/>
          <w:szCs w:val="24"/>
        </w:rPr>
        <w:t>, а усвајањем потребних аката Владе, Министарства и Р</w:t>
      </w:r>
      <w:r w:rsidR="00041B97">
        <w:rPr>
          <w:rFonts w:cs="Times New Roman"/>
          <w:sz w:val="24"/>
          <w:szCs w:val="24"/>
        </w:rPr>
        <w:t>АТЕЛ-а</w:t>
      </w:r>
      <w:r w:rsidRPr="0074552F" w:rsidDel="00EF60BE">
        <w:rPr>
          <w:rFonts w:cs="Times New Roman"/>
          <w:sz w:val="24"/>
          <w:szCs w:val="24"/>
        </w:rPr>
        <w:t>, као и доношењем новог Закона о електронским комуникацијама, створен је регулаторни оквир који представља основу за даљи развој мрежа нове генерације.</w:t>
      </w:r>
      <w:r w:rsidR="00FD4B1E" w:rsidRPr="001A3416">
        <w:rPr>
          <w:rFonts w:cs="Times New Roman"/>
          <w:sz w:val="24"/>
          <w:szCs w:val="24"/>
        </w:rPr>
        <w:t xml:space="preserve"> </w:t>
      </w:r>
    </w:p>
    <w:p w14:paraId="51759EAF" w14:textId="6B0CED16" w:rsidR="00FD41FA" w:rsidRPr="0074552F" w:rsidDel="00EF60BE" w:rsidRDefault="00FD41FA" w:rsidP="00E94ADD">
      <w:pPr>
        <w:rPr>
          <w:rFonts w:cs="Times New Roman"/>
          <w:sz w:val="24"/>
          <w:szCs w:val="24"/>
        </w:rPr>
      </w:pPr>
      <w:bookmarkStart w:id="22" w:name="_Hlk159237241"/>
      <w:r w:rsidRPr="0074552F" w:rsidDel="00EF60BE">
        <w:rPr>
          <w:rFonts w:cs="Times New Roman"/>
          <w:sz w:val="24"/>
          <w:szCs w:val="24"/>
        </w:rPr>
        <w:t>Током 2021. године, Р</w:t>
      </w:r>
      <w:r w:rsidR="00041B97">
        <w:rPr>
          <w:rFonts w:cs="Times New Roman"/>
          <w:sz w:val="24"/>
          <w:szCs w:val="24"/>
        </w:rPr>
        <w:t>АТЕЛ</w:t>
      </w:r>
      <w:r w:rsidRPr="0074552F" w:rsidDel="00EF60BE">
        <w:rPr>
          <w:rFonts w:cs="Times New Roman"/>
          <w:sz w:val="24"/>
          <w:szCs w:val="24"/>
        </w:rPr>
        <w:t xml:space="preserve"> је спровео јавни позив за пријаву лица која су заинтересована за коришћење радио-фреквенција из радио</w:t>
      </w:r>
      <w:r w:rsidR="00E94ADD" w:rsidRPr="0074552F" w:rsidDel="00EF60BE">
        <w:rPr>
          <w:rFonts w:cs="Times New Roman"/>
          <w:sz w:val="24"/>
          <w:szCs w:val="24"/>
        </w:rPr>
        <w:t>-</w:t>
      </w:r>
      <w:r w:rsidRPr="0074552F" w:rsidDel="00EF60BE">
        <w:rPr>
          <w:rFonts w:cs="Times New Roman"/>
          <w:sz w:val="24"/>
          <w:szCs w:val="24"/>
        </w:rPr>
        <w:t xml:space="preserve">фреквенцијских опсега 700 MHz, 900 MHz, 2100 </w:t>
      </w:r>
      <w:r w:rsidRPr="0074552F" w:rsidDel="00EF60BE">
        <w:rPr>
          <w:rFonts w:cs="Times New Roman"/>
          <w:sz w:val="24"/>
          <w:szCs w:val="24"/>
        </w:rPr>
        <w:lastRenderedPageBreak/>
        <w:t xml:space="preserve">MHz, 2600 MHz и 3500 MHz, у оквиру кога су четири оператора изразила заинтересованост: </w:t>
      </w:r>
      <w:r w:rsidR="00DD2567" w:rsidRPr="0074552F" w:rsidDel="00EF60BE">
        <w:rPr>
          <w:rFonts w:cs="Times New Roman"/>
          <w:bCs/>
          <w:sz w:val="24"/>
          <w:szCs w:val="24"/>
        </w:rPr>
        <w:t>Предузеће за телекомуникације „Телеком Србија</w:t>
      </w:r>
      <w:r w:rsidR="00041B97">
        <w:rPr>
          <w:rFonts w:cs="Times New Roman"/>
          <w:bCs/>
          <w:sz w:val="24"/>
          <w:szCs w:val="24"/>
        </w:rPr>
        <w:t>ˮ</w:t>
      </w:r>
      <w:r w:rsidR="00DD2567" w:rsidRPr="0074552F" w:rsidDel="00EF60BE">
        <w:rPr>
          <w:rFonts w:cs="Times New Roman"/>
          <w:bCs/>
          <w:sz w:val="24"/>
          <w:szCs w:val="24"/>
        </w:rPr>
        <w:t xml:space="preserve"> а.д, </w:t>
      </w:r>
      <w:r w:rsidR="00DD2567" w:rsidRPr="001954F2" w:rsidDel="00EF60BE">
        <w:rPr>
          <w:rFonts w:cs="Times New Roman"/>
          <w:bCs/>
          <w:i/>
          <w:iCs/>
          <w:sz w:val="24"/>
          <w:szCs w:val="24"/>
        </w:rPr>
        <w:t>Serbia BroadBand</w:t>
      </w:r>
      <w:r w:rsidR="00DD2567" w:rsidRPr="0074552F" w:rsidDel="00EF60BE">
        <w:rPr>
          <w:rFonts w:cs="Times New Roman"/>
          <w:bCs/>
          <w:sz w:val="24"/>
          <w:szCs w:val="24"/>
        </w:rPr>
        <w:t>-Српске кабловске мреже д.о.о, Tеленор д.о.о и А1 Србија д.о.о</w:t>
      </w:r>
      <w:r w:rsidRPr="0074552F" w:rsidDel="00EF60BE">
        <w:rPr>
          <w:rFonts w:cs="Times New Roman"/>
          <w:sz w:val="24"/>
          <w:szCs w:val="24"/>
        </w:rPr>
        <w:t xml:space="preserve">. У складу са исказаним интересом тржишта, Регулатор је донео Одлуку којом се утврђује да су испуњени услови за издавање појединачних дозвола за коришћење радио-фреквенција по спроведеном поступку јавног надметања у опсезима 700 MHz, 2500-2690 MHz и 3400-3800 MHz и доставио је Министарству, које је </w:t>
      </w:r>
      <w:r w:rsidR="00DD2567" w:rsidRPr="0074552F" w:rsidDel="00EF60BE">
        <w:rPr>
          <w:rFonts w:cs="Times New Roman"/>
          <w:sz w:val="24"/>
          <w:szCs w:val="24"/>
        </w:rPr>
        <w:t>припремило предлог</w:t>
      </w:r>
      <w:r w:rsidRPr="0074552F" w:rsidDel="00EF60BE">
        <w:rPr>
          <w:rFonts w:cs="Times New Roman"/>
          <w:sz w:val="24"/>
          <w:szCs w:val="24"/>
        </w:rPr>
        <w:t xml:space="preserve"> правилника којим се прописују минимални услови за издавање појединачних дозвола на основу спроведеног поступка јавног надметања за наведене радио</w:t>
      </w:r>
      <w:r w:rsidR="00E94ADD" w:rsidRPr="0074552F" w:rsidDel="00EF60BE">
        <w:rPr>
          <w:rFonts w:cs="Times New Roman"/>
          <w:sz w:val="24"/>
          <w:szCs w:val="24"/>
        </w:rPr>
        <w:t>-</w:t>
      </w:r>
      <w:r w:rsidRPr="0074552F" w:rsidDel="00EF60BE">
        <w:rPr>
          <w:rFonts w:cs="Times New Roman"/>
          <w:sz w:val="24"/>
          <w:szCs w:val="24"/>
        </w:rPr>
        <w:t>фреквенцијске опсеге.</w:t>
      </w:r>
    </w:p>
    <w:bookmarkEnd w:id="22"/>
    <w:p w14:paraId="2855876D" w14:textId="4342251F" w:rsidR="00FD41FA" w:rsidRPr="0074552F" w:rsidDel="00EF60BE" w:rsidRDefault="00FD41FA" w:rsidP="00E94ADD">
      <w:pPr>
        <w:rPr>
          <w:rFonts w:cs="Times New Roman"/>
          <w:sz w:val="24"/>
          <w:szCs w:val="24"/>
        </w:rPr>
      </w:pPr>
      <w:r w:rsidRPr="0074552F" w:rsidDel="00EF60BE">
        <w:rPr>
          <w:rFonts w:cs="Times New Roman"/>
          <w:sz w:val="24"/>
          <w:szCs w:val="24"/>
        </w:rPr>
        <w:t xml:space="preserve">Како би се остварио максималан учинак продаје расположивог </w:t>
      </w:r>
      <w:r w:rsidR="002C6A4A" w:rsidRPr="0074552F" w:rsidDel="00EF60BE">
        <w:rPr>
          <w:rFonts w:cs="Times New Roman"/>
          <w:sz w:val="24"/>
          <w:szCs w:val="24"/>
        </w:rPr>
        <w:t xml:space="preserve">радиофреквенсијског </w:t>
      </w:r>
      <w:r w:rsidRPr="0074552F" w:rsidDel="00EF60BE">
        <w:rPr>
          <w:rFonts w:cs="Times New Roman"/>
          <w:sz w:val="24"/>
          <w:szCs w:val="24"/>
        </w:rPr>
        <w:t>спектра</w:t>
      </w:r>
      <w:r w:rsidR="002C6A4A" w:rsidRPr="0074552F" w:rsidDel="00EF60BE">
        <w:rPr>
          <w:rFonts w:cs="Times New Roman"/>
          <w:sz w:val="24"/>
          <w:szCs w:val="24"/>
        </w:rPr>
        <w:t>,</w:t>
      </w:r>
      <w:r w:rsidRPr="0074552F" w:rsidDel="00EF60BE">
        <w:rPr>
          <w:rFonts w:cs="Times New Roman"/>
          <w:sz w:val="24"/>
          <w:szCs w:val="24"/>
        </w:rPr>
        <w:t xml:space="preserve"> Р</w:t>
      </w:r>
      <w:r w:rsidR="00041B97">
        <w:rPr>
          <w:rFonts w:cs="Times New Roman"/>
          <w:sz w:val="24"/>
          <w:szCs w:val="24"/>
        </w:rPr>
        <w:t>АТЕЛ</w:t>
      </w:r>
      <w:r w:rsidRPr="0074552F" w:rsidDel="00EF60BE">
        <w:rPr>
          <w:rFonts w:cs="Times New Roman"/>
          <w:sz w:val="24"/>
          <w:szCs w:val="24"/>
        </w:rPr>
        <w:t xml:space="preserve"> ће доделу права на коришћење утврђених делова радио</w:t>
      </w:r>
      <w:r w:rsidR="00E94ADD" w:rsidRPr="0074552F" w:rsidDel="00EF60BE">
        <w:rPr>
          <w:rFonts w:cs="Times New Roman"/>
          <w:sz w:val="24"/>
          <w:szCs w:val="24"/>
        </w:rPr>
        <w:t>-</w:t>
      </w:r>
      <w:r w:rsidRPr="0074552F" w:rsidDel="00EF60BE">
        <w:rPr>
          <w:rFonts w:cs="Times New Roman"/>
          <w:sz w:val="24"/>
          <w:szCs w:val="24"/>
        </w:rPr>
        <w:t xml:space="preserve">фреквенцијског спектра спровести у отвореном, транспарентном, недискриминаторском и конкурентном поступку са циљем да се осигура најефикаснија и најефективнија употреба спектра, подстакне конкуренција и иновације и обезбеди да корисници имају приступ квалитетнијим услугама. Очекује да ће се јавно надметање за издавање појединачних дозвола за коришћење радиофреквенцијског спектра намењеног развоју нове генерације мобилних широкопојасних мрежа у Републици Србији спровести </w:t>
      </w:r>
      <w:r w:rsidR="00D103F1" w:rsidRPr="0074552F" w:rsidDel="00EF60BE">
        <w:rPr>
          <w:rFonts w:cs="Times New Roman"/>
          <w:sz w:val="24"/>
          <w:szCs w:val="24"/>
        </w:rPr>
        <w:t xml:space="preserve">у </w:t>
      </w:r>
      <w:r w:rsidR="003F3986">
        <w:rPr>
          <w:rFonts w:cs="Times New Roman"/>
          <w:sz w:val="24"/>
          <w:szCs w:val="24"/>
        </w:rPr>
        <w:t>току 2025.</w:t>
      </w:r>
      <w:r w:rsidRPr="0074552F" w:rsidDel="00EF60BE">
        <w:rPr>
          <w:rFonts w:cs="Times New Roman"/>
          <w:sz w:val="24"/>
          <w:szCs w:val="24"/>
        </w:rPr>
        <w:t xml:space="preserve"> године.</w:t>
      </w:r>
    </w:p>
    <w:p w14:paraId="743930FE" w14:textId="5B96F99E" w:rsidR="00FD41FA" w:rsidRPr="0074552F" w:rsidRDefault="00FD41FA" w:rsidP="00E94ADD">
      <w:pPr>
        <w:rPr>
          <w:rFonts w:cs="Times New Roman"/>
          <w:sz w:val="24"/>
          <w:szCs w:val="24"/>
        </w:rPr>
      </w:pPr>
      <w:r w:rsidRPr="0074552F">
        <w:rPr>
          <w:rFonts w:cs="Times New Roman"/>
          <w:sz w:val="24"/>
          <w:szCs w:val="24"/>
        </w:rPr>
        <w:t xml:space="preserve">На основу наведеног, закључује се да се </w:t>
      </w:r>
      <w:r w:rsidR="003F3986">
        <w:rPr>
          <w:rFonts w:cs="Times New Roman"/>
          <w:sz w:val="24"/>
          <w:szCs w:val="24"/>
        </w:rPr>
        <w:t>изградња дигиталне инфраструктуре</w:t>
      </w:r>
      <w:r w:rsidRPr="0074552F">
        <w:rPr>
          <w:rFonts w:cs="Times New Roman"/>
          <w:sz w:val="24"/>
          <w:szCs w:val="24"/>
        </w:rPr>
        <w:t xml:space="preserve"> одвија у два правца, кроз </w:t>
      </w:r>
      <w:r w:rsidR="006020FC">
        <w:rPr>
          <w:rFonts w:cs="Times New Roman"/>
          <w:sz w:val="24"/>
          <w:szCs w:val="24"/>
        </w:rPr>
        <w:t xml:space="preserve">ефикасно увођење </w:t>
      </w:r>
      <w:r w:rsidRPr="0074552F">
        <w:rPr>
          <w:rFonts w:cs="Times New Roman"/>
          <w:sz w:val="24"/>
          <w:szCs w:val="24"/>
        </w:rPr>
        <w:t>фиксн</w:t>
      </w:r>
      <w:r w:rsidR="006020FC">
        <w:rPr>
          <w:rFonts w:cs="Times New Roman"/>
          <w:sz w:val="24"/>
          <w:szCs w:val="24"/>
        </w:rPr>
        <w:t>их</w:t>
      </w:r>
      <w:r w:rsidRPr="0074552F">
        <w:rPr>
          <w:rFonts w:cs="Times New Roman"/>
          <w:sz w:val="24"/>
          <w:szCs w:val="24"/>
        </w:rPr>
        <w:t xml:space="preserve"> широкопојасн</w:t>
      </w:r>
      <w:r w:rsidR="006020FC">
        <w:rPr>
          <w:rFonts w:cs="Times New Roman"/>
          <w:sz w:val="24"/>
          <w:szCs w:val="24"/>
        </w:rPr>
        <w:t>их</w:t>
      </w:r>
      <w:r w:rsidRPr="0074552F">
        <w:rPr>
          <w:rFonts w:cs="Times New Roman"/>
          <w:sz w:val="24"/>
          <w:szCs w:val="24"/>
        </w:rPr>
        <w:t xml:space="preserve"> мреж</w:t>
      </w:r>
      <w:r w:rsidR="006020FC">
        <w:rPr>
          <w:rFonts w:cs="Times New Roman"/>
          <w:sz w:val="24"/>
          <w:szCs w:val="24"/>
        </w:rPr>
        <w:t>а (оптичких и бежичних), укључујући субвенционисану изградњу у руралним пределима, и мобилних система</w:t>
      </w:r>
      <w:r w:rsidRPr="0074552F">
        <w:rPr>
          <w:rFonts w:cs="Times New Roman"/>
          <w:sz w:val="24"/>
          <w:szCs w:val="24"/>
        </w:rPr>
        <w:t xml:space="preserve"> у Републици Србији.</w:t>
      </w:r>
    </w:p>
    <w:p w14:paraId="59D00096" w14:textId="6D4DADFB" w:rsidR="00FD41FA" w:rsidRPr="0074552F" w:rsidRDefault="00FD41FA" w:rsidP="00E94ADD">
      <w:pPr>
        <w:rPr>
          <w:rFonts w:cs="Times New Roman"/>
          <w:sz w:val="24"/>
          <w:szCs w:val="24"/>
        </w:rPr>
      </w:pPr>
      <w:r w:rsidRPr="0074552F">
        <w:rPr>
          <w:rFonts w:cs="Times New Roman"/>
          <w:sz w:val="24"/>
          <w:szCs w:val="24"/>
        </w:rPr>
        <w:t>Високи трошкови изградње, негативни демографски и привредни трендови директно утичу на недостатак инвестиционих активности оператора електронских комуникација</w:t>
      </w:r>
      <w:r w:rsidR="001754A5">
        <w:rPr>
          <w:rFonts w:cs="Times New Roman"/>
          <w:sz w:val="24"/>
          <w:szCs w:val="24"/>
          <w:lang w:val="sr-Latn-RS"/>
        </w:rPr>
        <w:t xml:space="preserve"> </w:t>
      </w:r>
      <w:r w:rsidR="001754A5">
        <w:rPr>
          <w:rFonts w:cs="Times New Roman"/>
          <w:sz w:val="24"/>
          <w:szCs w:val="24"/>
        </w:rPr>
        <w:t>у руралним областима</w:t>
      </w:r>
      <w:r w:rsidRPr="0074552F">
        <w:rPr>
          <w:rFonts w:cs="Times New Roman"/>
          <w:sz w:val="24"/>
          <w:szCs w:val="24"/>
        </w:rPr>
        <w:t xml:space="preserve"> и </w:t>
      </w:r>
      <w:r w:rsidR="001754A5">
        <w:rPr>
          <w:rFonts w:cs="Times New Roman"/>
          <w:sz w:val="24"/>
          <w:szCs w:val="24"/>
        </w:rPr>
        <w:t xml:space="preserve">стога </w:t>
      </w:r>
      <w:r w:rsidRPr="0074552F">
        <w:rPr>
          <w:rFonts w:cs="Times New Roman"/>
          <w:sz w:val="24"/>
          <w:szCs w:val="24"/>
        </w:rPr>
        <w:t>представљају изазов у смањењу дигитално</w:t>
      </w:r>
      <w:r w:rsidR="00D103F1" w:rsidRPr="0074552F">
        <w:rPr>
          <w:rFonts w:cs="Times New Roman"/>
          <w:sz w:val="24"/>
          <w:szCs w:val="24"/>
        </w:rPr>
        <w:t>г</w:t>
      </w:r>
      <w:r w:rsidRPr="0074552F">
        <w:rPr>
          <w:rFonts w:cs="Times New Roman"/>
          <w:sz w:val="24"/>
          <w:szCs w:val="24"/>
        </w:rPr>
        <w:t xml:space="preserve"> јаза између урбаних и руралних делова Републике Србије</w:t>
      </w:r>
      <w:r w:rsidR="001754A5">
        <w:rPr>
          <w:rFonts w:cs="Times New Roman"/>
          <w:sz w:val="24"/>
          <w:szCs w:val="24"/>
        </w:rPr>
        <w:t xml:space="preserve"> </w:t>
      </w:r>
      <w:r w:rsidRPr="0074552F">
        <w:rPr>
          <w:rFonts w:cs="Times New Roman"/>
          <w:sz w:val="24"/>
          <w:szCs w:val="24"/>
        </w:rPr>
        <w:t>што захтева предузимање подстицајних мера уз поштовање правила о додели државне помоћи за развој широкопојасне инфраструктуре.</w:t>
      </w:r>
    </w:p>
    <w:p w14:paraId="585F23A1" w14:textId="49F2F6B1" w:rsidR="00EF60BE" w:rsidRPr="0074552F" w:rsidRDefault="00966B6F" w:rsidP="00E94ADD">
      <w:pPr>
        <w:rPr>
          <w:rFonts w:cs="Times New Roman"/>
        </w:rPr>
      </w:pPr>
      <w:r w:rsidRPr="0016407C">
        <w:rPr>
          <w:rFonts w:cs="Times New Roman"/>
          <w:sz w:val="24"/>
          <w:szCs w:val="24"/>
        </w:rPr>
        <w:t>Непостојање ажурне базе инфраструктурних података за област електронских комуникација, такође представља препреку за бржи развој и инвестиције у изградњу широкопојасне инфраструктуре.</w:t>
      </w:r>
      <w:r w:rsidR="005D1037" w:rsidRPr="0016407C">
        <w:rPr>
          <w:rFonts w:cs="Times New Roman"/>
          <w:sz w:val="24"/>
          <w:szCs w:val="24"/>
        </w:rPr>
        <w:t xml:space="preserve"> </w:t>
      </w:r>
      <w:r w:rsidR="007257C6" w:rsidRPr="0016407C">
        <w:rPr>
          <w:rFonts w:cs="Times New Roman"/>
          <w:sz w:val="24"/>
          <w:szCs w:val="24"/>
        </w:rPr>
        <w:t xml:space="preserve">Позитиван корак у превазилажењу административних баријера имала би и иницијатива за формирање електронске процедуре за пријављивање постављања радио-базних станица путем јединственог јавног </w:t>
      </w:r>
      <w:r w:rsidR="00622BFA" w:rsidRPr="0016407C">
        <w:rPr>
          <w:rFonts w:cs="Times New Roman"/>
          <w:sz w:val="24"/>
          <w:szCs w:val="24"/>
        </w:rPr>
        <w:t>п</w:t>
      </w:r>
      <w:r w:rsidR="007257C6" w:rsidRPr="0016407C">
        <w:rPr>
          <w:rFonts w:cs="Times New Roman"/>
          <w:sz w:val="24"/>
          <w:szCs w:val="24"/>
        </w:rPr>
        <w:t>ортала.</w:t>
      </w:r>
      <w:r w:rsidR="001862D6">
        <w:rPr>
          <w:rFonts w:cs="Times New Roman"/>
          <w:sz w:val="24"/>
          <w:szCs w:val="24"/>
        </w:rPr>
        <w:t xml:space="preserve"> </w:t>
      </w:r>
      <w:r w:rsidR="007257C6" w:rsidRPr="001862D6">
        <w:rPr>
          <w:rFonts w:cs="Times New Roman"/>
          <w:sz w:val="24"/>
          <w:szCs w:val="24"/>
        </w:rPr>
        <w:t xml:space="preserve">Такође, усвајање Закона о широкопојасној </w:t>
      </w:r>
      <w:r w:rsidR="00622BFA" w:rsidRPr="001862D6">
        <w:rPr>
          <w:rFonts w:cs="Times New Roman"/>
          <w:sz w:val="24"/>
          <w:szCs w:val="24"/>
        </w:rPr>
        <w:t xml:space="preserve">комуникационој </w:t>
      </w:r>
      <w:r w:rsidR="007257C6" w:rsidRPr="001862D6">
        <w:rPr>
          <w:rFonts w:cs="Times New Roman"/>
          <w:sz w:val="24"/>
          <w:szCs w:val="24"/>
        </w:rPr>
        <w:t xml:space="preserve">инфраструктури, којим би била регулисана ова област, позитивно </w:t>
      </w:r>
      <w:r w:rsidR="001862D6" w:rsidRPr="001862D6">
        <w:rPr>
          <w:rFonts w:cs="Times New Roman"/>
          <w:sz w:val="24"/>
          <w:szCs w:val="24"/>
        </w:rPr>
        <w:t xml:space="preserve">ће </w:t>
      </w:r>
      <w:r w:rsidR="007257C6" w:rsidRPr="001862D6">
        <w:rPr>
          <w:rFonts w:cs="Times New Roman"/>
          <w:sz w:val="24"/>
          <w:szCs w:val="24"/>
        </w:rPr>
        <w:t>се одрази</w:t>
      </w:r>
      <w:r w:rsidR="001862D6" w:rsidRPr="001862D6">
        <w:rPr>
          <w:rFonts w:cs="Times New Roman"/>
          <w:sz w:val="24"/>
          <w:szCs w:val="24"/>
        </w:rPr>
        <w:t>ти</w:t>
      </w:r>
      <w:r w:rsidR="007257C6" w:rsidRPr="001862D6">
        <w:rPr>
          <w:rFonts w:cs="Times New Roman"/>
          <w:sz w:val="24"/>
          <w:szCs w:val="24"/>
        </w:rPr>
        <w:t xml:space="preserve"> на транспарентнији приступ и равноправне услове за све пружаоце услуга јавних комуникационих мрежа</w:t>
      </w:r>
      <w:r w:rsidR="0079553B" w:rsidRPr="001862D6">
        <w:rPr>
          <w:rFonts w:cs="Times New Roman"/>
          <w:sz w:val="24"/>
          <w:szCs w:val="24"/>
        </w:rPr>
        <w:t xml:space="preserve"> и </w:t>
      </w:r>
      <w:r w:rsidR="001862D6" w:rsidRPr="001862D6">
        <w:rPr>
          <w:rFonts w:cs="Times New Roman"/>
          <w:sz w:val="24"/>
          <w:szCs w:val="24"/>
        </w:rPr>
        <w:t>биће</w:t>
      </w:r>
      <w:r w:rsidR="007257C6" w:rsidRPr="001862D6">
        <w:rPr>
          <w:rFonts w:cs="Times New Roman"/>
          <w:sz w:val="24"/>
          <w:szCs w:val="24"/>
        </w:rPr>
        <w:t xml:space="preserve"> </w:t>
      </w:r>
      <w:r w:rsidR="0079553B" w:rsidRPr="001862D6">
        <w:rPr>
          <w:rFonts w:cs="Times New Roman"/>
          <w:sz w:val="24"/>
          <w:szCs w:val="24"/>
        </w:rPr>
        <w:t xml:space="preserve">регулисано право </w:t>
      </w:r>
      <w:r w:rsidR="007257C6" w:rsidRPr="001862D6">
        <w:rPr>
          <w:rFonts w:cs="Times New Roman"/>
          <w:sz w:val="24"/>
          <w:szCs w:val="24"/>
        </w:rPr>
        <w:t>приступ</w:t>
      </w:r>
      <w:r w:rsidR="0079553B" w:rsidRPr="001862D6">
        <w:rPr>
          <w:rFonts w:cs="Times New Roman"/>
          <w:sz w:val="24"/>
          <w:szCs w:val="24"/>
        </w:rPr>
        <w:t>а</w:t>
      </w:r>
      <w:r w:rsidR="007257C6" w:rsidRPr="001862D6">
        <w:rPr>
          <w:rFonts w:cs="Times New Roman"/>
          <w:sz w:val="24"/>
          <w:szCs w:val="24"/>
        </w:rPr>
        <w:t xml:space="preserve"> постојећој пасивној физичкој инфраструктури ималаца инфраструктуре</w:t>
      </w:r>
      <w:r w:rsidR="001862D6" w:rsidRPr="001862D6">
        <w:rPr>
          <w:rFonts w:cs="Times New Roman"/>
          <w:sz w:val="24"/>
          <w:szCs w:val="24"/>
        </w:rPr>
        <w:t xml:space="preserve"> из блиско повезаних делатности</w:t>
      </w:r>
      <w:r w:rsidR="007257C6" w:rsidRPr="001862D6">
        <w:rPr>
          <w:rFonts w:cs="Times New Roman"/>
          <w:sz w:val="24"/>
          <w:szCs w:val="24"/>
        </w:rPr>
        <w:t>.</w:t>
      </w:r>
      <w:r w:rsidR="007257C6" w:rsidRPr="0074552F">
        <w:rPr>
          <w:rFonts w:cs="Times New Roman"/>
          <w:sz w:val="24"/>
          <w:szCs w:val="24"/>
        </w:rPr>
        <w:t xml:space="preserve"> </w:t>
      </w:r>
    </w:p>
    <w:p w14:paraId="1BB3663E" w14:textId="020C5684" w:rsidR="00FD41FA" w:rsidRPr="0074552F" w:rsidRDefault="00F6218B" w:rsidP="007E509D">
      <w:pPr>
        <w:pStyle w:val="Heading4"/>
        <w:rPr>
          <w:rFonts w:cs="Times New Roman"/>
        </w:rPr>
      </w:pPr>
      <w:bookmarkStart w:id="23" w:name="_Toc166750945"/>
      <w:r>
        <w:rPr>
          <w:rFonts w:cs="Times New Roman"/>
        </w:rPr>
        <w:t>2</w:t>
      </w:r>
      <w:r w:rsidR="00FD41FA" w:rsidRPr="0074552F">
        <w:rPr>
          <w:rFonts w:cs="Times New Roman"/>
        </w:rPr>
        <w:t>.1.2.</w:t>
      </w:r>
      <w:r w:rsidR="31F0A1B2" w:rsidRPr="0074552F">
        <w:rPr>
          <w:rFonts w:cs="Times New Roman"/>
        </w:rPr>
        <w:t>2.</w:t>
      </w:r>
      <w:r w:rsidR="00FD41FA" w:rsidRPr="0074552F">
        <w:rPr>
          <w:rFonts w:cs="Times New Roman"/>
        </w:rPr>
        <w:t xml:space="preserve"> </w:t>
      </w:r>
      <w:r w:rsidR="00F652AF">
        <w:rPr>
          <w:rFonts w:cs="Times New Roman"/>
        </w:rPr>
        <w:t>Консолидовање мрежне инфраструктуре у власништву државе</w:t>
      </w:r>
      <w:bookmarkEnd w:id="23"/>
    </w:p>
    <w:p w14:paraId="77CE994B" w14:textId="1227750B" w:rsidR="00654526" w:rsidRDefault="00654526" w:rsidP="00654526">
      <w:pPr>
        <w:rPr>
          <w:color w:val="auto"/>
          <w:shd w:val="clear" w:color="auto" w:fill="auto"/>
        </w:rPr>
      </w:pPr>
      <w:bookmarkStart w:id="24" w:name="_Hlk163839854"/>
      <w:r>
        <w:rPr>
          <w:sz w:val="23"/>
          <w:szCs w:val="23"/>
        </w:rPr>
        <w:t>Имајући у виду да</w:t>
      </w:r>
      <w:r w:rsidR="00A45163">
        <w:rPr>
          <w:sz w:val="23"/>
          <w:szCs w:val="23"/>
          <w:lang w:val="sr-Latn-RS"/>
        </w:rPr>
        <w:t xml:space="preserve"> </w:t>
      </w:r>
      <w:r w:rsidR="00A45163">
        <w:rPr>
          <w:sz w:val="23"/>
          <w:szCs w:val="23"/>
        </w:rPr>
        <w:t>су</w:t>
      </w:r>
      <w:r>
        <w:rPr>
          <w:sz w:val="23"/>
          <w:szCs w:val="23"/>
        </w:rPr>
        <w:t xml:space="preserve"> у Републици Србији постој</w:t>
      </w:r>
      <w:r w:rsidR="00A45163">
        <w:rPr>
          <w:sz w:val="23"/>
          <w:szCs w:val="23"/>
        </w:rPr>
        <w:t>али</w:t>
      </w:r>
      <w:r>
        <w:rPr>
          <w:sz w:val="23"/>
          <w:szCs w:val="23"/>
        </w:rPr>
        <w:t xml:space="preserve"> значајни капацитети, пре свега, оптичких транспортних мрежа у власништву државе, Министарство се у претходној Стратегији определило за консолидовање свих капацитета које поједини системи не користе за сопствене </w:t>
      </w:r>
      <w:r>
        <w:rPr>
          <w:sz w:val="23"/>
          <w:szCs w:val="23"/>
        </w:rPr>
        <w:lastRenderedPageBreak/>
        <w:t>потребе. На овај начин приступ одређеним неискоришћеним капацитетима (на пример на нивоу услуге) би се могао искористити за потребе државе и/или би се могао понудити другим операторима.</w:t>
      </w:r>
    </w:p>
    <w:p w14:paraId="0CDE29BA" w14:textId="6ACEF2B4" w:rsidR="00FD41FA" w:rsidRPr="0074552F" w:rsidRDefault="00FD41FA" w:rsidP="00E94ADD">
      <w:pPr>
        <w:rPr>
          <w:rFonts w:cs="Times New Roman"/>
          <w:sz w:val="24"/>
          <w:szCs w:val="24"/>
        </w:rPr>
      </w:pPr>
      <w:r w:rsidRPr="0074552F">
        <w:rPr>
          <w:rFonts w:cs="Times New Roman"/>
          <w:sz w:val="24"/>
          <w:szCs w:val="24"/>
        </w:rPr>
        <w:t xml:space="preserve"> </w:t>
      </w:r>
      <w:r w:rsidR="001032FB" w:rsidRPr="0074552F">
        <w:rPr>
          <w:rFonts w:cs="Times New Roman"/>
          <w:sz w:val="24"/>
          <w:szCs w:val="24"/>
        </w:rPr>
        <w:t>„Електропривреда Србијеˮ а.д. (у даљем текс</w:t>
      </w:r>
      <w:r w:rsidR="00ED0973">
        <w:rPr>
          <w:rFonts w:cs="Times New Roman"/>
          <w:sz w:val="24"/>
          <w:szCs w:val="24"/>
        </w:rPr>
        <w:t>т</w:t>
      </w:r>
      <w:r w:rsidR="001032FB" w:rsidRPr="0074552F">
        <w:rPr>
          <w:rFonts w:cs="Times New Roman"/>
          <w:sz w:val="24"/>
          <w:szCs w:val="24"/>
        </w:rPr>
        <w:t>у: ЕПС)</w:t>
      </w:r>
      <w:r w:rsidR="00A77FD3">
        <w:rPr>
          <w:rFonts w:cs="Times New Roman"/>
          <w:sz w:val="24"/>
          <w:szCs w:val="24"/>
        </w:rPr>
        <w:t>,</w:t>
      </w:r>
      <w:r w:rsidR="001032FB" w:rsidRPr="0074552F">
        <w:rPr>
          <w:rFonts w:cs="Times New Roman"/>
          <w:sz w:val="24"/>
          <w:szCs w:val="24"/>
        </w:rPr>
        <w:t xml:space="preserve"> „Електромрежа Србијеˮ а.д. (у даљем тексту: ЕМС) </w:t>
      </w:r>
      <w:r w:rsidR="00FE62D6">
        <w:rPr>
          <w:rFonts w:cs="Times New Roman"/>
          <w:sz w:val="24"/>
          <w:szCs w:val="24"/>
        </w:rPr>
        <w:t xml:space="preserve">и </w:t>
      </w:r>
      <w:r w:rsidR="00F302DC">
        <w:rPr>
          <w:rFonts w:cs="Times New Roman"/>
          <w:sz w:val="24"/>
          <w:szCs w:val="24"/>
        </w:rPr>
        <w:t>„</w:t>
      </w:r>
      <w:r w:rsidR="00FE62D6">
        <w:rPr>
          <w:rFonts w:cs="Times New Roman"/>
          <w:sz w:val="24"/>
          <w:szCs w:val="24"/>
        </w:rPr>
        <w:t>Електродистрибуција Србије</w:t>
      </w:r>
      <w:r w:rsidR="00F302DC" w:rsidRPr="0074552F">
        <w:rPr>
          <w:rFonts w:cs="Times New Roman"/>
          <w:sz w:val="24"/>
          <w:szCs w:val="24"/>
        </w:rPr>
        <w:t>ˮ</w:t>
      </w:r>
      <w:r w:rsidR="00F302DC">
        <w:rPr>
          <w:rFonts w:cs="Times New Roman"/>
          <w:sz w:val="24"/>
          <w:szCs w:val="24"/>
        </w:rPr>
        <w:t xml:space="preserve"> д.о.о.</w:t>
      </w:r>
      <w:r w:rsidR="00FE62D6">
        <w:rPr>
          <w:rFonts w:cs="Times New Roman"/>
          <w:sz w:val="24"/>
          <w:szCs w:val="24"/>
        </w:rPr>
        <w:t xml:space="preserve"> </w:t>
      </w:r>
      <w:r w:rsidR="00FE62D6" w:rsidRPr="0074552F">
        <w:rPr>
          <w:rFonts w:cs="Times New Roman"/>
          <w:sz w:val="24"/>
          <w:szCs w:val="24"/>
        </w:rPr>
        <w:t>(у даљем тексту: Е</w:t>
      </w:r>
      <w:r w:rsidR="00785E13">
        <w:rPr>
          <w:rFonts w:cs="Times New Roman"/>
          <w:sz w:val="24"/>
          <w:szCs w:val="24"/>
        </w:rPr>
        <w:t>Д</w:t>
      </w:r>
      <w:r w:rsidR="00FE62D6" w:rsidRPr="0074552F">
        <w:rPr>
          <w:rFonts w:cs="Times New Roman"/>
          <w:sz w:val="24"/>
          <w:szCs w:val="24"/>
        </w:rPr>
        <w:t xml:space="preserve">С) </w:t>
      </w:r>
      <w:r w:rsidR="00FE62D6">
        <w:rPr>
          <w:rFonts w:cs="Times New Roman"/>
          <w:sz w:val="24"/>
          <w:szCs w:val="24"/>
        </w:rPr>
        <w:t xml:space="preserve"> </w:t>
      </w:r>
      <w:r w:rsidRPr="0074552F">
        <w:rPr>
          <w:rFonts w:cs="Times New Roman"/>
          <w:sz w:val="24"/>
          <w:szCs w:val="24"/>
        </w:rPr>
        <w:t xml:space="preserve">су, првенствено следећи своје потребе и планове, </w:t>
      </w:r>
      <w:r w:rsidR="00FB16BA">
        <w:rPr>
          <w:rFonts w:cs="Times New Roman"/>
          <w:sz w:val="24"/>
          <w:szCs w:val="24"/>
        </w:rPr>
        <w:t xml:space="preserve">изградиле </w:t>
      </w:r>
      <w:r w:rsidRPr="0074552F">
        <w:rPr>
          <w:rFonts w:cs="Times New Roman"/>
          <w:sz w:val="24"/>
          <w:szCs w:val="24"/>
        </w:rPr>
        <w:t>свој</w:t>
      </w:r>
      <w:r w:rsidR="00ED0973">
        <w:rPr>
          <w:rFonts w:cs="Times New Roman"/>
          <w:sz w:val="24"/>
          <w:szCs w:val="24"/>
        </w:rPr>
        <w:t>у</w:t>
      </w:r>
      <w:r w:rsidRPr="0074552F">
        <w:rPr>
          <w:rFonts w:cs="Times New Roman"/>
          <w:sz w:val="24"/>
          <w:szCs w:val="24"/>
        </w:rPr>
        <w:t xml:space="preserve"> мреж</w:t>
      </w:r>
      <w:r w:rsidR="00FB16BA">
        <w:rPr>
          <w:rFonts w:cs="Times New Roman"/>
          <w:sz w:val="24"/>
          <w:szCs w:val="24"/>
        </w:rPr>
        <w:t>у</w:t>
      </w:r>
      <w:r w:rsidRPr="0074552F">
        <w:rPr>
          <w:rFonts w:cs="Times New Roman"/>
          <w:sz w:val="24"/>
          <w:szCs w:val="24"/>
        </w:rPr>
        <w:t xml:space="preserve"> оптичких влакана у заштитном ужету (OPGW) постављеном дуж мреже далековода</w:t>
      </w:r>
      <w:r w:rsidR="00632C29">
        <w:rPr>
          <w:rFonts w:cs="Times New Roman"/>
          <w:sz w:val="24"/>
          <w:szCs w:val="24"/>
        </w:rPr>
        <w:t>.</w:t>
      </w:r>
      <w:r w:rsidRPr="0074552F">
        <w:rPr>
          <w:rFonts w:cs="Times New Roman"/>
          <w:sz w:val="24"/>
          <w:szCs w:val="24"/>
        </w:rPr>
        <w:t xml:space="preserve"> </w:t>
      </w:r>
      <w:r w:rsidR="00F82DF0">
        <w:rPr>
          <w:rFonts w:cs="Times New Roman"/>
          <w:sz w:val="24"/>
          <w:szCs w:val="24"/>
        </w:rPr>
        <w:t>Изградња је започета 1998. године</w:t>
      </w:r>
      <w:r w:rsidR="00632C29">
        <w:rPr>
          <w:rFonts w:cs="Times New Roman"/>
          <w:sz w:val="24"/>
          <w:szCs w:val="24"/>
        </w:rPr>
        <w:t xml:space="preserve">, а интезивирана 2004. године, тако да данас оптичка мрежа има укупну дужину </w:t>
      </w:r>
      <w:r w:rsidR="004B4E08">
        <w:rPr>
          <w:rFonts w:cs="Times New Roman"/>
          <w:sz w:val="24"/>
          <w:szCs w:val="24"/>
        </w:rPr>
        <w:t xml:space="preserve">око </w:t>
      </w:r>
      <w:r w:rsidR="00632C29">
        <w:rPr>
          <w:rFonts w:cs="Times New Roman"/>
          <w:sz w:val="24"/>
          <w:szCs w:val="24"/>
        </w:rPr>
        <w:t xml:space="preserve">5600 </w:t>
      </w:r>
      <w:r w:rsidR="00632C29">
        <w:rPr>
          <w:rFonts w:cs="Times New Roman"/>
          <w:sz w:val="24"/>
          <w:szCs w:val="24"/>
          <w:lang w:val="en-US"/>
        </w:rPr>
        <w:t>km</w:t>
      </w:r>
      <w:r w:rsidR="00632C29" w:rsidRPr="001A3416">
        <w:rPr>
          <w:rFonts w:cs="Times New Roman"/>
          <w:sz w:val="24"/>
          <w:szCs w:val="24"/>
        </w:rPr>
        <w:t xml:space="preserve">. </w:t>
      </w:r>
      <w:r w:rsidR="00F82DF0">
        <w:rPr>
          <w:rFonts w:cs="Times New Roman"/>
          <w:sz w:val="24"/>
          <w:szCs w:val="24"/>
        </w:rPr>
        <w:t xml:space="preserve"> </w:t>
      </w:r>
      <w:r w:rsidR="00FB16BA">
        <w:rPr>
          <w:rFonts w:cs="Times New Roman"/>
          <w:sz w:val="24"/>
          <w:szCs w:val="24"/>
        </w:rPr>
        <w:t>У</w:t>
      </w:r>
      <w:r w:rsidRPr="0074552F">
        <w:rPr>
          <w:rFonts w:cs="Times New Roman"/>
          <w:sz w:val="24"/>
          <w:szCs w:val="24"/>
        </w:rPr>
        <w:t xml:space="preserve"> периоду реализације Стратегије </w:t>
      </w:r>
      <w:r w:rsidR="00FB16BA">
        <w:rPr>
          <w:rFonts w:cs="Times New Roman"/>
          <w:sz w:val="24"/>
          <w:szCs w:val="24"/>
        </w:rPr>
        <w:t xml:space="preserve">било је </w:t>
      </w:r>
      <w:r w:rsidRPr="0074552F">
        <w:rPr>
          <w:rFonts w:cs="Times New Roman"/>
          <w:sz w:val="24"/>
          <w:szCs w:val="24"/>
        </w:rPr>
        <w:t>постављено око 600 km оптичких каблова на далеководима ЕМС</w:t>
      </w:r>
      <w:r w:rsidR="0089284C">
        <w:rPr>
          <w:rFonts w:cs="Times New Roman"/>
          <w:sz w:val="24"/>
          <w:szCs w:val="24"/>
        </w:rPr>
        <w:t>-а</w:t>
      </w:r>
      <w:r w:rsidRPr="0074552F">
        <w:rPr>
          <w:rFonts w:cs="Times New Roman"/>
          <w:sz w:val="24"/>
          <w:szCs w:val="24"/>
        </w:rPr>
        <w:t>.</w:t>
      </w:r>
    </w:p>
    <w:p w14:paraId="0C5961F2" w14:textId="503B28CD" w:rsidR="00F82DF0" w:rsidRDefault="00FD41FA" w:rsidP="00F82DF0">
      <w:pPr>
        <w:rPr>
          <w:rFonts w:cs="Times New Roman"/>
          <w:sz w:val="24"/>
          <w:szCs w:val="24"/>
        </w:rPr>
      </w:pPr>
      <w:r w:rsidRPr="0074552F">
        <w:rPr>
          <w:rFonts w:cs="Times New Roman"/>
          <w:sz w:val="24"/>
          <w:szCs w:val="24"/>
        </w:rPr>
        <w:t>Према подацима из јуна 2023. године, у ЕМС</w:t>
      </w:r>
      <w:r w:rsidR="00ED05CF" w:rsidRPr="0074552F">
        <w:rPr>
          <w:rFonts w:cs="Times New Roman"/>
          <w:sz w:val="24"/>
          <w:szCs w:val="24"/>
        </w:rPr>
        <w:t>-у</w:t>
      </w:r>
      <w:r w:rsidRPr="0074552F">
        <w:rPr>
          <w:rFonts w:cs="Times New Roman"/>
          <w:sz w:val="24"/>
          <w:szCs w:val="24"/>
        </w:rPr>
        <w:t xml:space="preserve"> се као главни транспортни систем користи SDH систем, а за специфичне интерфејсе нижих брзина у употреби је PDH систем.</w:t>
      </w:r>
      <w:r w:rsidR="005434B0">
        <w:rPr>
          <w:rFonts w:cs="Times New Roman"/>
          <w:sz w:val="24"/>
          <w:szCs w:val="24"/>
        </w:rPr>
        <w:t xml:space="preserve"> Од 2018. године је започето увођење </w:t>
      </w:r>
      <w:r w:rsidR="005434B0">
        <w:rPr>
          <w:rFonts w:cs="Times New Roman"/>
          <w:sz w:val="24"/>
          <w:szCs w:val="24"/>
          <w:lang w:val="sr-Latn-RS"/>
        </w:rPr>
        <w:t>DWDM</w:t>
      </w:r>
      <w:r w:rsidR="005434B0">
        <w:rPr>
          <w:rFonts w:cs="Times New Roman"/>
          <w:sz w:val="24"/>
          <w:szCs w:val="24"/>
        </w:rPr>
        <w:t xml:space="preserve"> система, а с</w:t>
      </w:r>
      <w:r w:rsidR="003C5F96">
        <w:rPr>
          <w:rFonts w:cs="Times New Roman"/>
          <w:sz w:val="24"/>
          <w:szCs w:val="24"/>
        </w:rPr>
        <w:t>редином 2022.</w:t>
      </w:r>
      <w:r w:rsidRPr="0074552F">
        <w:rPr>
          <w:rFonts w:cs="Times New Roman"/>
          <w:sz w:val="24"/>
          <w:szCs w:val="24"/>
        </w:rPr>
        <w:t xml:space="preserve"> године поче</w:t>
      </w:r>
      <w:r w:rsidR="00410407">
        <w:rPr>
          <w:rFonts w:cs="Times New Roman"/>
          <w:sz w:val="24"/>
          <w:szCs w:val="24"/>
        </w:rPr>
        <w:t>ла</w:t>
      </w:r>
      <w:r w:rsidRPr="0074552F">
        <w:rPr>
          <w:rFonts w:cs="Times New Roman"/>
          <w:sz w:val="24"/>
          <w:szCs w:val="24"/>
        </w:rPr>
        <w:t xml:space="preserve"> је </w:t>
      </w:r>
      <w:r w:rsidR="00410407">
        <w:rPr>
          <w:rFonts w:cs="Times New Roman"/>
          <w:sz w:val="24"/>
          <w:szCs w:val="24"/>
        </w:rPr>
        <w:t xml:space="preserve">реализација прве фазе </w:t>
      </w:r>
      <w:r w:rsidR="003C5F96">
        <w:rPr>
          <w:rFonts w:cs="Times New Roman"/>
          <w:sz w:val="24"/>
          <w:szCs w:val="24"/>
        </w:rPr>
        <w:t>имплементациј</w:t>
      </w:r>
      <w:r w:rsidR="00410407">
        <w:rPr>
          <w:rFonts w:cs="Times New Roman"/>
          <w:sz w:val="24"/>
          <w:szCs w:val="24"/>
        </w:rPr>
        <w:t>е додатне</w:t>
      </w:r>
      <w:r w:rsidRPr="0074552F">
        <w:rPr>
          <w:rFonts w:cs="Times New Roman"/>
          <w:sz w:val="24"/>
          <w:szCs w:val="24"/>
        </w:rPr>
        <w:t xml:space="preserve"> DWDM </w:t>
      </w:r>
      <w:r w:rsidR="00410407">
        <w:rPr>
          <w:rFonts w:cs="Times New Roman"/>
          <w:sz w:val="24"/>
          <w:szCs w:val="24"/>
        </w:rPr>
        <w:t xml:space="preserve">опреме </w:t>
      </w:r>
      <w:r w:rsidR="003C5F96">
        <w:rPr>
          <w:rFonts w:cs="Times New Roman"/>
          <w:sz w:val="24"/>
          <w:szCs w:val="24"/>
        </w:rPr>
        <w:t xml:space="preserve">уз примену </w:t>
      </w:r>
      <w:r w:rsidR="003C5F96">
        <w:rPr>
          <w:rFonts w:cs="Times New Roman"/>
          <w:sz w:val="24"/>
          <w:szCs w:val="24"/>
          <w:lang w:val="en-US"/>
        </w:rPr>
        <w:t>IP</w:t>
      </w:r>
      <w:r w:rsidR="003C5F96" w:rsidRPr="001A3416">
        <w:rPr>
          <w:rFonts w:cs="Times New Roman"/>
          <w:sz w:val="24"/>
          <w:szCs w:val="24"/>
        </w:rPr>
        <w:t>/</w:t>
      </w:r>
      <w:r w:rsidR="003C5F96">
        <w:rPr>
          <w:rFonts w:cs="Times New Roman"/>
          <w:sz w:val="24"/>
          <w:szCs w:val="24"/>
          <w:lang w:val="en-US"/>
        </w:rPr>
        <w:t>MPLS</w:t>
      </w:r>
      <w:r w:rsidR="003C5F96" w:rsidRPr="001A3416">
        <w:rPr>
          <w:rFonts w:cs="Times New Roman"/>
          <w:sz w:val="24"/>
          <w:szCs w:val="24"/>
        </w:rPr>
        <w:t xml:space="preserve"> </w:t>
      </w:r>
      <w:r w:rsidR="003C5F96">
        <w:rPr>
          <w:rFonts w:cs="Times New Roman"/>
          <w:sz w:val="24"/>
          <w:szCs w:val="24"/>
        </w:rPr>
        <w:t>технологије</w:t>
      </w:r>
      <w:r w:rsidR="00231C61">
        <w:rPr>
          <w:rFonts w:cs="Times New Roman"/>
          <w:sz w:val="24"/>
          <w:szCs w:val="24"/>
        </w:rPr>
        <w:t>,</w:t>
      </w:r>
      <w:r w:rsidRPr="0074552F">
        <w:rPr>
          <w:rFonts w:cs="Times New Roman"/>
          <w:sz w:val="24"/>
          <w:szCs w:val="24"/>
        </w:rPr>
        <w:t xml:space="preserve"> са планиран</w:t>
      </w:r>
      <w:r w:rsidR="005434B0">
        <w:rPr>
          <w:rFonts w:cs="Times New Roman"/>
          <w:sz w:val="24"/>
          <w:szCs w:val="24"/>
        </w:rPr>
        <w:t>и</w:t>
      </w:r>
      <w:r w:rsidRPr="0074552F">
        <w:rPr>
          <w:rFonts w:cs="Times New Roman"/>
          <w:sz w:val="24"/>
          <w:szCs w:val="24"/>
        </w:rPr>
        <w:t>м</w:t>
      </w:r>
      <w:r w:rsidR="005434B0">
        <w:rPr>
          <w:rFonts w:cs="Times New Roman"/>
          <w:sz w:val="24"/>
          <w:szCs w:val="24"/>
        </w:rPr>
        <w:t xml:space="preserve"> </w:t>
      </w:r>
      <w:r w:rsidR="00ED0973">
        <w:rPr>
          <w:rFonts w:cs="Times New Roman"/>
          <w:sz w:val="24"/>
          <w:szCs w:val="24"/>
        </w:rPr>
        <w:t xml:space="preserve">роком </w:t>
      </w:r>
      <w:r w:rsidR="005434B0">
        <w:rPr>
          <w:rFonts w:cs="Times New Roman"/>
          <w:sz w:val="24"/>
          <w:szCs w:val="24"/>
        </w:rPr>
        <w:t>завршетк</w:t>
      </w:r>
      <w:r w:rsidR="00ED0973">
        <w:rPr>
          <w:rFonts w:cs="Times New Roman"/>
          <w:sz w:val="24"/>
          <w:szCs w:val="24"/>
        </w:rPr>
        <w:t>а</w:t>
      </w:r>
      <w:r w:rsidRPr="0074552F">
        <w:rPr>
          <w:rFonts w:cs="Times New Roman"/>
          <w:sz w:val="24"/>
          <w:szCs w:val="24"/>
        </w:rPr>
        <w:t xml:space="preserve">  до 2025. године.</w:t>
      </w:r>
      <w:r w:rsidR="00F82DF0" w:rsidRPr="00F82DF0">
        <w:rPr>
          <w:rFonts w:cs="Times New Roman"/>
          <w:sz w:val="24"/>
          <w:szCs w:val="24"/>
        </w:rPr>
        <w:t xml:space="preserve"> </w:t>
      </w:r>
    </w:p>
    <w:p w14:paraId="0243E971" w14:textId="32E17D82" w:rsidR="00F82DF0" w:rsidRPr="00C62CCF" w:rsidRDefault="00F82DF0" w:rsidP="00F82DF0">
      <w:pPr>
        <w:rPr>
          <w:rFonts w:cs="Times New Roman"/>
          <w:sz w:val="24"/>
          <w:szCs w:val="24"/>
        </w:rPr>
      </w:pPr>
      <w:r w:rsidRPr="00F82DF0">
        <w:rPr>
          <w:rFonts w:cs="Times New Roman"/>
          <w:sz w:val="24"/>
          <w:szCs w:val="24"/>
        </w:rPr>
        <w:t xml:space="preserve">Имајући у виду нерешено власничко питање </w:t>
      </w:r>
      <w:r w:rsidR="00D82016">
        <w:rPr>
          <w:rFonts w:cs="Times New Roman"/>
          <w:sz w:val="24"/>
          <w:szCs w:val="24"/>
        </w:rPr>
        <w:t>(на нивоу</w:t>
      </w:r>
      <w:r w:rsidR="00BB723F">
        <w:rPr>
          <w:rFonts w:cs="Times New Roman"/>
          <w:sz w:val="24"/>
          <w:szCs w:val="24"/>
        </w:rPr>
        <w:t xml:space="preserve"> енергетских субјеката</w:t>
      </w:r>
      <w:r w:rsidR="00D82016">
        <w:rPr>
          <w:rFonts w:cs="Times New Roman"/>
          <w:sz w:val="24"/>
          <w:szCs w:val="24"/>
        </w:rPr>
        <w:t xml:space="preserve"> ЕПС</w:t>
      </w:r>
      <w:r w:rsidR="00BB723F">
        <w:rPr>
          <w:rFonts w:cs="Times New Roman"/>
          <w:sz w:val="24"/>
          <w:szCs w:val="24"/>
        </w:rPr>
        <w:t xml:space="preserve">, </w:t>
      </w:r>
      <w:r w:rsidR="00D82016">
        <w:rPr>
          <w:rFonts w:cs="Times New Roman"/>
          <w:sz w:val="24"/>
          <w:szCs w:val="24"/>
        </w:rPr>
        <w:t>ЕМС</w:t>
      </w:r>
      <w:r w:rsidR="00BB723F">
        <w:rPr>
          <w:rFonts w:cs="Times New Roman"/>
          <w:sz w:val="24"/>
          <w:szCs w:val="24"/>
        </w:rPr>
        <w:t xml:space="preserve"> и ЕДС</w:t>
      </w:r>
      <w:r w:rsidR="00D82016">
        <w:rPr>
          <w:rFonts w:cs="Times New Roman"/>
          <w:sz w:val="24"/>
          <w:szCs w:val="24"/>
        </w:rPr>
        <w:t xml:space="preserve">) </w:t>
      </w:r>
      <w:r w:rsidRPr="00F82DF0">
        <w:rPr>
          <w:rFonts w:cs="Times New Roman"/>
          <w:sz w:val="24"/>
          <w:szCs w:val="24"/>
        </w:rPr>
        <w:t>већег дела оптичких каблова за</w:t>
      </w:r>
      <w:r>
        <w:rPr>
          <w:rFonts w:cs="Times New Roman"/>
          <w:sz w:val="24"/>
          <w:szCs w:val="24"/>
        </w:rPr>
        <w:t xml:space="preserve"> </w:t>
      </w:r>
      <w:r w:rsidRPr="00F82DF0">
        <w:rPr>
          <w:rFonts w:cs="Times New Roman"/>
          <w:sz w:val="24"/>
          <w:szCs w:val="24"/>
        </w:rPr>
        <w:t>пренос ТК сигнала уграђених у преносну мрежу ЕМС</w:t>
      </w:r>
      <w:r w:rsidR="0089284C">
        <w:rPr>
          <w:rFonts w:cs="Times New Roman"/>
          <w:sz w:val="24"/>
          <w:szCs w:val="24"/>
        </w:rPr>
        <w:t>-а</w:t>
      </w:r>
      <w:r>
        <w:rPr>
          <w:rFonts w:cs="Times New Roman"/>
          <w:sz w:val="24"/>
          <w:szCs w:val="24"/>
        </w:rPr>
        <w:t>, консолидацију неискоришћених капацитета</w:t>
      </w:r>
      <w:r w:rsidR="00D82016">
        <w:rPr>
          <w:rFonts w:cs="Times New Roman"/>
          <w:sz w:val="24"/>
          <w:szCs w:val="24"/>
        </w:rPr>
        <w:t>,</w:t>
      </w:r>
      <w:r>
        <w:rPr>
          <w:rFonts w:cs="Times New Roman"/>
          <w:sz w:val="24"/>
          <w:szCs w:val="24"/>
        </w:rPr>
        <w:t xml:space="preserve"> како је то </w:t>
      </w:r>
      <w:r w:rsidR="00D82016">
        <w:rPr>
          <w:rFonts w:cs="Times New Roman"/>
          <w:sz w:val="24"/>
          <w:szCs w:val="24"/>
        </w:rPr>
        <w:t xml:space="preserve">била </w:t>
      </w:r>
      <w:r>
        <w:rPr>
          <w:rFonts w:cs="Times New Roman"/>
          <w:sz w:val="24"/>
          <w:szCs w:val="24"/>
        </w:rPr>
        <w:t>предвидела претходна Стр</w:t>
      </w:r>
      <w:r w:rsidR="00130392">
        <w:rPr>
          <w:rFonts w:cs="Times New Roman"/>
          <w:sz w:val="24"/>
          <w:szCs w:val="24"/>
        </w:rPr>
        <w:t>а</w:t>
      </w:r>
      <w:r>
        <w:rPr>
          <w:rFonts w:cs="Times New Roman"/>
          <w:sz w:val="24"/>
          <w:szCs w:val="24"/>
        </w:rPr>
        <w:t>тегиј</w:t>
      </w:r>
      <w:r w:rsidR="00632C29">
        <w:rPr>
          <w:rFonts w:cs="Times New Roman"/>
          <w:sz w:val="24"/>
          <w:szCs w:val="24"/>
        </w:rPr>
        <w:t>а</w:t>
      </w:r>
      <w:r w:rsidR="00D82016">
        <w:rPr>
          <w:rFonts w:cs="Times New Roman"/>
          <w:sz w:val="24"/>
          <w:szCs w:val="24"/>
        </w:rPr>
        <w:t>,</w:t>
      </w:r>
      <w:r>
        <w:rPr>
          <w:rFonts w:cs="Times New Roman"/>
          <w:sz w:val="24"/>
          <w:szCs w:val="24"/>
        </w:rPr>
        <w:t xml:space="preserve"> није било могуће у потпуности реализовати.</w:t>
      </w:r>
    </w:p>
    <w:bookmarkEnd w:id="24"/>
    <w:p w14:paraId="0275DF40" w14:textId="48C2A4A5" w:rsidR="00FD41FA" w:rsidRPr="00ED0973" w:rsidRDefault="00FD41FA" w:rsidP="00E94ADD">
      <w:pPr>
        <w:rPr>
          <w:rFonts w:cs="Times New Roman"/>
          <w:sz w:val="24"/>
          <w:szCs w:val="24"/>
          <w:lang w:val="sr-Latn-RS"/>
        </w:rPr>
      </w:pPr>
      <w:r w:rsidRPr="0074552F">
        <w:rPr>
          <w:rFonts w:cs="Times New Roman"/>
          <w:sz w:val="24"/>
          <w:szCs w:val="24"/>
        </w:rPr>
        <w:t xml:space="preserve">Што се тиче обезбеђивања широкопојасних капацитета за потребе државних органа, као и ширења рачунарства у облаку и </w:t>
      </w:r>
      <w:r w:rsidRPr="0074552F">
        <w:rPr>
          <w:rFonts w:cs="Times New Roman"/>
          <w:i/>
          <w:iCs/>
          <w:sz w:val="24"/>
          <w:szCs w:val="24"/>
        </w:rPr>
        <w:t>data</w:t>
      </w:r>
      <w:r w:rsidRPr="0074552F">
        <w:rPr>
          <w:rFonts w:cs="Times New Roman"/>
          <w:sz w:val="24"/>
          <w:szCs w:val="24"/>
        </w:rPr>
        <w:t xml:space="preserve"> центара, примарну улогу у Републици Србији има Канцеларија за информационе технологије и електронску управу (у даљем тексту: Канцеларија</w:t>
      </w:r>
      <w:r w:rsidR="0089284C">
        <w:rPr>
          <w:rFonts w:cs="Times New Roman"/>
          <w:sz w:val="24"/>
          <w:szCs w:val="24"/>
        </w:rPr>
        <w:t xml:space="preserve"> за ИТЕ</w:t>
      </w:r>
      <w:r w:rsidRPr="0074552F">
        <w:rPr>
          <w:rFonts w:cs="Times New Roman"/>
          <w:sz w:val="24"/>
          <w:szCs w:val="24"/>
        </w:rPr>
        <w:t xml:space="preserve">). </w:t>
      </w:r>
    </w:p>
    <w:p w14:paraId="7F024C13" w14:textId="170D2A40" w:rsidR="00FD41FA" w:rsidRPr="0074552F" w:rsidRDefault="00FD41FA" w:rsidP="00E94ADD">
      <w:pPr>
        <w:rPr>
          <w:rFonts w:cs="Times New Roman"/>
          <w:sz w:val="24"/>
          <w:szCs w:val="24"/>
        </w:rPr>
      </w:pPr>
      <w:r w:rsidRPr="0074552F">
        <w:rPr>
          <w:rFonts w:cs="Times New Roman"/>
          <w:sz w:val="24"/>
          <w:szCs w:val="24"/>
        </w:rPr>
        <w:t xml:space="preserve">Последњих година државна мрежа доживела је трансформацију од чворишта (hub-а) за државне органе, што је била почетна замисао, до </w:t>
      </w:r>
      <w:r w:rsidR="00F062CE">
        <w:rPr>
          <w:rFonts w:cs="Times New Roman"/>
          <w:sz w:val="24"/>
          <w:szCs w:val="24"/>
        </w:rPr>
        <w:t>Ј</w:t>
      </w:r>
      <w:r w:rsidRPr="0074552F">
        <w:rPr>
          <w:rFonts w:cs="Times New Roman"/>
          <w:sz w:val="24"/>
          <w:szCs w:val="24"/>
        </w:rPr>
        <w:t>единствене информационо-комуникационе мреже електронске управе. Окосницу ове мреже сачињавају комуникациона чворишта у Београду и Крагујевцу, односно локације ТКЦ Београд, Палата Србија и Државни дата центар Крагујевац. Оптичку комуникациону инфраструктуру између чворишта обезбедила је Канцеларија</w:t>
      </w:r>
      <w:r w:rsidR="0089284C" w:rsidRPr="0089284C">
        <w:rPr>
          <w:rFonts w:cs="Times New Roman"/>
          <w:sz w:val="24"/>
          <w:szCs w:val="24"/>
        </w:rPr>
        <w:t xml:space="preserve"> </w:t>
      </w:r>
      <w:r w:rsidR="0089284C">
        <w:rPr>
          <w:rFonts w:cs="Times New Roman"/>
          <w:sz w:val="24"/>
          <w:szCs w:val="24"/>
        </w:rPr>
        <w:t>за ИТЕ</w:t>
      </w:r>
      <w:r w:rsidRPr="0074552F">
        <w:rPr>
          <w:rFonts w:cs="Times New Roman"/>
          <w:sz w:val="24"/>
          <w:szCs w:val="24"/>
        </w:rPr>
        <w:t xml:space="preserve"> и она се налази у финалној фази изградње. Чворишта су међусобно повезана у топологији прстена, чиме су постигнути не само широкопојасност у контексту битских протока него и редунданса на нивоу линкова, односно висока расположивост мрежних сервиса. Везе ка пружаоцима услуге приступа интернету су редундантне и реализоване из чворишта у Београду и Крагујевцу. Државни органи повезују се на мрежу такође редундантно, оптичким везама које је обезбедила Канцеларија</w:t>
      </w:r>
      <w:r w:rsidR="0089284C" w:rsidRPr="0089284C">
        <w:rPr>
          <w:rFonts w:cs="Times New Roman"/>
          <w:sz w:val="24"/>
          <w:szCs w:val="24"/>
        </w:rPr>
        <w:t xml:space="preserve"> </w:t>
      </w:r>
      <w:r w:rsidR="0089284C">
        <w:rPr>
          <w:rFonts w:cs="Times New Roman"/>
          <w:sz w:val="24"/>
          <w:szCs w:val="24"/>
        </w:rPr>
        <w:t>за ИТЕ</w:t>
      </w:r>
      <w:r w:rsidRPr="0074552F">
        <w:rPr>
          <w:rFonts w:cs="Times New Roman"/>
          <w:sz w:val="24"/>
          <w:szCs w:val="24"/>
        </w:rPr>
        <w:t>, а коришћењем SD-WAN приступне технологије. Оваква мрежа омогућава оптимизацију линкова са циљем максималног искоришћења њиховог потенцијала, а такође и ефикасно управљање мрежним саобраћајем. Број државних органа повезаних на овај начин тренутно износи преко стотину, с потенцијалом за раст броја приступних тачака и до пар хиљада. На локацијама ТКЦ Београд и ДДЦ Крагујевац налазе се дата центри који хостују више стотина информационих система за државне органе у оквиру државног облака (</w:t>
      </w:r>
      <w:r w:rsidRPr="0074552F">
        <w:rPr>
          <w:rFonts w:cs="Times New Roman"/>
          <w:i/>
          <w:iCs/>
          <w:sz w:val="24"/>
          <w:szCs w:val="24"/>
        </w:rPr>
        <w:t>gCloud</w:t>
      </w:r>
      <w:r w:rsidRPr="0074552F">
        <w:rPr>
          <w:rFonts w:cs="Times New Roman"/>
          <w:sz w:val="24"/>
          <w:szCs w:val="24"/>
        </w:rPr>
        <w:t xml:space="preserve">). Корисницима државне мреже Канцеларија обезбеђује </w:t>
      </w:r>
      <w:r w:rsidRPr="0074552F">
        <w:rPr>
          <w:rFonts w:cs="Times New Roman"/>
          <w:sz w:val="24"/>
          <w:szCs w:val="24"/>
        </w:rPr>
        <w:lastRenderedPageBreak/>
        <w:t>поуздану повезаност до својих апликација и сервиса, односно неопходну заштиту и безбедан рад са њима.</w:t>
      </w:r>
    </w:p>
    <w:p w14:paraId="162D6D18" w14:textId="77777777" w:rsidR="00FD41FA" w:rsidRPr="0074552F" w:rsidRDefault="00FD41FA" w:rsidP="00E94ADD">
      <w:pPr>
        <w:rPr>
          <w:rFonts w:cs="Times New Roman"/>
          <w:sz w:val="24"/>
          <w:szCs w:val="24"/>
        </w:rPr>
      </w:pPr>
      <w:r w:rsidRPr="0074552F">
        <w:rPr>
          <w:rFonts w:cs="Times New Roman"/>
          <w:sz w:val="24"/>
          <w:szCs w:val="24"/>
        </w:rPr>
        <w:t>Услуге државног дата центра, поред државне управе и локалне самоуправе, користе и комерцијални корисници, а део ресурса је доступан и научно-технолошким парковима и стартаповима. Своје податке у ДДЦ Крагујевац складиште и амерички IBM и Амазон (</w:t>
      </w:r>
      <w:r w:rsidRPr="0074552F">
        <w:rPr>
          <w:rFonts w:cs="Times New Roman"/>
          <w:i/>
          <w:iCs/>
          <w:sz w:val="24"/>
          <w:szCs w:val="24"/>
        </w:rPr>
        <w:t>Amazon</w:t>
      </w:r>
      <w:r w:rsidRPr="0074552F">
        <w:rPr>
          <w:rFonts w:cs="Times New Roman"/>
          <w:sz w:val="24"/>
          <w:szCs w:val="24"/>
        </w:rPr>
        <w:t>) и кинески Хуавеj (Huawei) као и бројне домаће ИT компаније које су већ потписале комерцијалне уговоре.</w:t>
      </w:r>
    </w:p>
    <w:p w14:paraId="212683F1" w14:textId="36D28632" w:rsidR="00FD41FA" w:rsidRPr="0074552F" w:rsidRDefault="00FD41FA" w:rsidP="00E94ADD">
      <w:pPr>
        <w:rPr>
          <w:rFonts w:cs="Times New Roman"/>
          <w:sz w:val="24"/>
          <w:szCs w:val="24"/>
        </w:rPr>
      </w:pPr>
      <w:r w:rsidRPr="0074552F">
        <w:rPr>
          <w:rFonts w:cs="Times New Roman"/>
          <w:sz w:val="24"/>
          <w:szCs w:val="24"/>
        </w:rPr>
        <w:t xml:space="preserve">Сам развој комуникационе инфраструктуре представља основу за </w:t>
      </w:r>
      <w:r w:rsidR="00F960BE">
        <w:rPr>
          <w:rFonts w:cs="Times New Roman"/>
          <w:sz w:val="24"/>
          <w:szCs w:val="24"/>
        </w:rPr>
        <w:t>дигитализацију јавних услуга</w:t>
      </w:r>
      <w:r w:rsidRPr="0074552F">
        <w:rPr>
          <w:rFonts w:cs="Times New Roman"/>
          <w:sz w:val="24"/>
          <w:szCs w:val="24"/>
        </w:rPr>
        <w:t xml:space="preserve">, као што су </w:t>
      </w:r>
      <w:r w:rsidR="00F960BE">
        <w:rPr>
          <w:rFonts w:cs="Times New Roman"/>
          <w:sz w:val="24"/>
          <w:szCs w:val="24"/>
        </w:rPr>
        <w:t xml:space="preserve">услуге е-управе и </w:t>
      </w:r>
      <w:r w:rsidRPr="0074552F">
        <w:rPr>
          <w:rFonts w:cs="Times New Roman"/>
          <w:sz w:val="24"/>
          <w:szCs w:val="24"/>
        </w:rPr>
        <w:t>е-здрављ</w:t>
      </w:r>
      <w:r w:rsidR="00F960BE">
        <w:rPr>
          <w:rFonts w:cs="Times New Roman"/>
          <w:sz w:val="24"/>
          <w:szCs w:val="24"/>
        </w:rPr>
        <w:t>а</w:t>
      </w:r>
      <w:r w:rsidRPr="0074552F">
        <w:rPr>
          <w:rFonts w:cs="Times New Roman"/>
          <w:sz w:val="24"/>
          <w:szCs w:val="24"/>
        </w:rPr>
        <w:t xml:space="preserve">, е-образовање, е-трговина итд. У периоду реализације Стратегије, развијен је значајан број електронских услуга који је на располагању преко портала еУправа. Портал еУправа је 2020. године доживео значајне измене, како у погледу унапређења корисничког искуства и редизајна, тако и у функционалном смислу, јер је направљен </w:t>
      </w:r>
      <w:r w:rsidR="003D5C26">
        <w:rPr>
          <w:rFonts w:cs="Times New Roman"/>
          <w:sz w:val="24"/>
          <w:szCs w:val="24"/>
        </w:rPr>
        <w:t xml:space="preserve">као </w:t>
      </w:r>
      <w:r w:rsidRPr="0074552F">
        <w:rPr>
          <w:rFonts w:cs="Times New Roman"/>
          <w:sz w:val="24"/>
          <w:szCs w:val="24"/>
        </w:rPr>
        <w:t xml:space="preserve">портал за електронску идентификацију (у даљем тексту: еИД). Наиме, сви корисници Портала еУправа морају да имају регистрован налог на Порталу еИД. Са својим електронским идентитетом на Порталу еИД, корисници не само да могу да користе Портал еУправа већ и бројне друге системе у ширем појму електронске управе (АПР, Моја средња школа, еДневник, еЗдравље, еФактура, ЛПА итд.). Моментом преласка на еИД, извршена је пререгистрација око 700.000 раније регистрованих налога. Од тада до јуна 2023. године, свој електронски идентитет добило је око 1,3 милиона нових корисника што је довело до тога да у Републици Србији око 2 милиона грађана имају електронски идентитет на Порталу еИД. Од тог броја, 1,2 милиона грађана редовно користи услуге на Порталу еУправа како би административне процедуре, пријаве, захтеве и слично поднели електронским путем, укључујући и плаћање такси. </w:t>
      </w:r>
      <w:r w:rsidR="006F50B9" w:rsidRPr="0074552F">
        <w:rPr>
          <w:rFonts w:cs="Times New Roman"/>
          <w:sz w:val="24"/>
          <w:szCs w:val="24"/>
        </w:rPr>
        <w:t xml:space="preserve">Са друге стране, број услуга намењен </w:t>
      </w:r>
      <w:r w:rsidRPr="0074552F">
        <w:rPr>
          <w:rFonts w:cs="Times New Roman"/>
          <w:sz w:val="24"/>
          <w:szCs w:val="24"/>
        </w:rPr>
        <w:t xml:space="preserve"> правн</w:t>
      </w:r>
      <w:r w:rsidR="006F50B9" w:rsidRPr="0074552F">
        <w:rPr>
          <w:rFonts w:cs="Times New Roman"/>
          <w:sz w:val="24"/>
          <w:szCs w:val="24"/>
        </w:rPr>
        <w:t>им</w:t>
      </w:r>
      <w:r w:rsidRPr="0074552F">
        <w:rPr>
          <w:rFonts w:cs="Times New Roman"/>
          <w:sz w:val="24"/>
          <w:szCs w:val="24"/>
        </w:rPr>
        <w:t xml:space="preserve"> лиц</w:t>
      </w:r>
      <w:r w:rsidR="006F50B9" w:rsidRPr="0074552F">
        <w:rPr>
          <w:rFonts w:cs="Times New Roman"/>
          <w:sz w:val="24"/>
          <w:szCs w:val="24"/>
        </w:rPr>
        <w:t>има већи је од</w:t>
      </w:r>
      <w:r w:rsidRPr="0074552F">
        <w:rPr>
          <w:rFonts w:cs="Times New Roman"/>
          <w:sz w:val="24"/>
          <w:szCs w:val="24"/>
        </w:rPr>
        <w:t xml:space="preserve"> 70 услуга </w:t>
      </w:r>
      <w:r w:rsidR="006F50B9" w:rsidRPr="0074552F">
        <w:rPr>
          <w:rFonts w:cs="Times New Roman"/>
          <w:sz w:val="24"/>
          <w:szCs w:val="24"/>
        </w:rPr>
        <w:t>и односи се на  услуге из</w:t>
      </w:r>
      <w:r w:rsidRPr="0074552F">
        <w:rPr>
          <w:rFonts w:cs="Times New Roman"/>
          <w:sz w:val="24"/>
          <w:szCs w:val="24"/>
        </w:rPr>
        <w:t xml:space="preserve"> надлежности Министарства за заштиту животне средине, Агенције за лекове и медицинска средства, Управе за дуван, Управе за ветерину, Управе за заштиту биља, Министарства грађевинарства, саобраћаја и инфраструктуре и других органа јавне управе. </w:t>
      </w:r>
    </w:p>
    <w:p w14:paraId="710540B5" w14:textId="047C1718" w:rsidR="00FD41FA" w:rsidRPr="0074552F" w:rsidRDefault="00FD41FA" w:rsidP="00E94ADD">
      <w:pPr>
        <w:rPr>
          <w:rFonts w:cs="Times New Roman"/>
        </w:rPr>
      </w:pPr>
      <w:r w:rsidRPr="0074552F">
        <w:rPr>
          <w:rFonts w:cs="Times New Roman"/>
          <w:sz w:val="24"/>
          <w:szCs w:val="24"/>
        </w:rPr>
        <w:t>Потребно је наставити  надоградњу и развој  широкопојасне комуникационе инфраструктуре у власништву државе како би се омогућио даљи развој дигиталних технологија, осигурала интероперабилност система мрежа електронских комуникација и обезбедила сигурна размена података и повезивање услуга органа јавне управе.</w:t>
      </w:r>
    </w:p>
    <w:p w14:paraId="49CC969D" w14:textId="0836A532" w:rsidR="00FD41FA" w:rsidRPr="0074552F" w:rsidRDefault="00F6218B" w:rsidP="007E509D">
      <w:pPr>
        <w:pStyle w:val="Heading4"/>
        <w:rPr>
          <w:rFonts w:cs="Times New Roman"/>
        </w:rPr>
      </w:pPr>
      <w:bookmarkStart w:id="25" w:name="_Toc166750946"/>
      <w:r>
        <w:rPr>
          <w:rFonts w:cs="Times New Roman"/>
        </w:rPr>
        <w:t>2</w:t>
      </w:r>
      <w:r w:rsidR="00FD41FA" w:rsidRPr="0074552F">
        <w:rPr>
          <w:rFonts w:cs="Times New Roman"/>
        </w:rPr>
        <w:t>.1.</w:t>
      </w:r>
      <w:r w:rsidR="15CADE0D" w:rsidRPr="0074552F">
        <w:rPr>
          <w:rFonts w:cs="Times New Roman"/>
        </w:rPr>
        <w:t>2</w:t>
      </w:r>
      <w:r w:rsidR="00FD41FA" w:rsidRPr="0074552F">
        <w:rPr>
          <w:rFonts w:cs="Times New Roman"/>
        </w:rPr>
        <w:t>.</w:t>
      </w:r>
      <w:r w:rsidR="747382A9" w:rsidRPr="0074552F">
        <w:rPr>
          <w:rFonts w:cs="Times New Roman"/>
        </w:rPr>
        <w:t>3.</w:t>
      </w:r>
      <w:r w:rsidR="00FD41FA" w:rsidRPr="0074552F">
        <w:rPr>
          <w:rFonts w:cs="Times New Roman"/>
        </w:rPr>
        <w:t xml:space="preserve"> Интернет ствари и употреба паметних сервиса</w:t>
      </w:r>
      <w:bookmarkEnd w:id="25"/>
      <w:r w:rsidR="00FD41FA" w:rsidRPr="0074552F">
        <w:rPr>
          <w:rFonts w:cs="Times New Roman"/>
        </w:rPr>
        <w:t xml:space="preserve"> </w:t>
      </w:r>
    </w:p>
    <w:p w14:paraId="48BAE65E" w14:textId="5FC54DE5" w:rsidR="00FD41FA" w:rsidRPr="0074552F" w:rsidRDefault="00FD41FA" w:rsidP="00E94ADD">
      <w:pPr>
        <w:rPr>
          <w:rFonts w:cs="Times New Roman"/>
          <w:sz w:val="24"/>
          <w:szCs w:val="24"/>
        </w:rPr>
      </w:pPr>
      <w:r w:rsidRPr="0074552F">
        <w:rPr>
          <w:rFonts w:cs="Times New Roman"/>
          <w:sz w:val="24"/>
          <w:szCs w:val="24"/>
        </w:rPr>
        <w:t xml:space="preserve">Промовисање увођења и употребе Интернета ствари и паметних сервиса у све гране привреде, уз доношење одговарајућих стандарда интероперабилности, као и обезбеђивање преласка на IPv6 и увођење олакшица за добијање државне помоћи за операторе који се обавежу да пређу на IPv6 представљају циљеве Стратегије који </w:t>
      </w:r>
      <w:r w:rsidR="0041678E" w:rsidRPr="0074552F">
        <w:rPr>
          <w:rFonts w:cs="Times New Roman"/>
          <w:sz w:val="24"/>
          <w:szCs w:val="24"/>
        </w:rPr>
        <w:t xml:space="preserve">су </w:t>
      </w:r>
      <w:r w:rsidRPr="0074552F">
        <w:rPr>
          <w:rFonts w:cs="Times New Roman"/>
          <w:sz w:val="24"/>
          <w:szCs w:val="24"/>
        </w:rPr>
        <w:t>основ</w:t>
      </w:r>
      <w:r w:rsidR="0041678E" w:rsidRPr="0074552F">
        <w:rPr>
          <w:rFonts w:cs="Times New Roman"/>
          <w:sz w:val="24"/>
          <w:szCs w:val="24"/>
        </w:rPr>
        <w:t>а</w:t>
      </w:r>
      <w:r w:rsidRPr="0074552F">
        <w:rPr>
          <w:rFonts w:cs="Times New Roman"/>
          <w:sz w:val="24"/>
          <w:szCs w:val="24"/>
        </w:rPr>
        <w:t xml:space="preserve"> за даљи развој у области електронских комуникација. </w:t>
      </w:r>
    </w:p>
    <w:p w14:paraId="23BA47D1" w14:textId="072C4145" w:rsidR="00FD41FA" w:rsidRPr="0074552F" w:rsidRDefault="00FD41FA" w:rsidP="00E94ADD">
      <w:pPr>
        <w:rPr>
          <w:rFonts w:cs="Times New Roman"/>
          <w:sz w:val="24"/>
          <w:szCs w:val="24"/>
        </w:rPr>
      </w:pPr>
      <w:r w:rsidRPr="0074552F">
        <w:rPr>
          <w:rFonts w:cs="Times New Roman"/>
          <w:sz w:val="24"/>
          <w:szCs w:val="24"/>
        </w:rPr>
        <w:t>Код спровођења циља Стратегије који се односи на промовисање увођења и употребе IoT и паметних сервиса у све гране привреде, препозната је улога Фонда за науку Републике Србије (у даљем тексту: Фонд)</w:t>
      </w:r>
      <w:r w:rsidR="0041678E" w:rsidRPr="0074552F">
        <w:rPr>
          <w:rFonts w:cs="Times New Roman"/>
          <w:sz w:val="24"/>
          <w:szCs w:val="24"/>
        </w:rPr>
        <w:t>.</w:t>
      </w:r>
      <w:r w:rsidRPr="0074552F">
        <w:rPr>
          <w:rFonts w:cs="Times New Roman"/>
          <w:sz w:val="24"/>
          <w:szCs w:val="24"/>
        </w:rPr>
        <w:t xml:space="preserve"> Фонд је </w:t>
      </w:r>
      <w:r w:rsidR="0041678E" w:rsidRPr="0074552F">
        <w:rPr>
          <w:rFonts w:cs="Times New Roman"/>
          <w:sz w:val="24"/>
          <w:szCs w:val="24"/>
        </w:rPr>
        <w:t xml:space="preserve">државна организација која </w:t>
      </w:r>
      <w:r w:rsidRPr="0074552F">
        <w:rPr>
          <w:rFonts w:cs="Times New Roman"/>
          <w:sz w:val="24"/>
          <w:szCs w:val="24"/>
        </w:rPr>
        <w:t xml:space="preserve"> пружа подршк</w:t>
      </w:r>
      <w:r w:rsidR="0041678E" w:rsidRPr="0074552F">
        <w:rPr>
          <w:rFonts w:cs="Times New Roman"/>
          <w:sz w:val="24"/>
          <w:szCs w:val="24"/>
        </w:rPr>
        <w:t>у</w:t>
      </w:r>
      <w:r w:rsidRPr="0074552F">
        <w:rPr>
          <w:rFonts w:cs="Times New Roman"/>
          <w:sz w:val="24"/>
          <w:szCs w:val="24"/>
        </w:rPr>
        <w:t xml:space="preserve"> </w:t>
      </w:r>
      <w:r w:rsidRPr="0074552F">
        <w:rPr>
          <w:rFonts w:cs="Times New Roman"/>
          <w:sz w:val="24"/>
          <w:szCs w:val="24"/>
        </w:rPr>
        <w:lastRenderedPageBreak/>
        <w:t>научноистраживачк</w:t>
      </w:r>
      <w:r w:rsidR="0041678E" w:rsidRPr="0074552F">
        <w:rPr>
          <w:rFonts w:cs="Times New Roman"/>
          <w:sz w:val="24"/>
          <w:szCs w:val="24"/>
        </w:rPr>
        <w:t>ој делатности,</w:t>
      </w:r>
      <w:r w:rsidRPr="0074552F">
        <w:rPr>
          <w:rFonts w:cs="Times New Roman"/>
          <w:sz w:val="24"/>
          <w:szCs w:val="24"/>
        </w:rPr>
        <w:t xml:space="preserve"> активностима и развојним пројектима у </w:t>
      </w:r>
      <w:r w:rsidR="0041678E" w:rsidRPr="0074552F">
        <w:rPr>
          <w:rFonts w:cs="Times New Roman"/>
          <w:sz w:val="24"/>
          <w:szCs w:val="24"/>
        </w:rPr>
        <w:t xml:space="preserve">Републици </w:t>
      </w:r>
      <w:r w:rsidRPr="0074552F">
        <w:rPr>
          <w:rFonts w:cs="Times New Roman"/>
          <w:sz w:val="24"/>
          <w:szCs w:val="24"/>
        </w:rPr>
        <w:t xml:space="preserve">Србији. Кроз неколико својих програма, Фонд обезбеђује финансијску подршку за пројекте који се фокусирају на развој области вештачке интелигенције, паметне индустрије и паметне пољопривреде. Овим се омогућава дугорочно испуњавање кључних стратешких циљева државе, укључујући развој индустрије 4.0, развој мрежа нове генерације, као и заштиту животне средине. Такође, Привредна комора Србије је, као једна од главних заинтересованих страна ангажованих у имплементацији, у периоду од 2018. до 2023. године, у циљу промовисања и увођења паметних сервиса у све гране привреде, спроводила интензивне активности у циљу укључивања </w:t>
      </w:r>
      <w:r w:rsidR="0041678E" w:rsidRPr="0074552F">
        <w:rPr>
          <w:rFonts w:cs="Times New Roman"/>
          <w:sz w:val="24"/>
          <w:szCs w:val="24"/>
        </w:rPr>
        <w:t xml:space="preserve">Републике </w:t>
      </w:r>
      <w:r w:rsidRPr="0074552F">
        <w:rPr>
          <w:rFonts w:cs="Times New Roman"/>
          <w:sz w:val="24"/>
          <w:szCs w:val="24"/>
        </w:rPr>
        <w:t>Србије на јединствено дигитално тржиште Европске уније и учествовала у активностима везаним за успостављање неопходних стандарда интероперабилности.</w:t>
      </w:r>
    </w:p>
    <w:p w14:paraId="3C61EA41" w14:textId="77777777" w:rsidR="00FD41FA" w:rsidRPr="0074552F" w:rsidRDefault="00FD41FA" w:rsidP="00E94ADD">
      <w:pPr>
        <w:rPr>
          <w:rFonts w:cs="Times New Roman"/>
          <w:sz w:val="24"/>
          <w:szCs w:val="24"/>
        </w:rPr>
      </w:pPr>
      <w:r w:rsidRPr="0074552F">
        <w:rPr>
          <w:rFonts w:cs="Times New Roman"/>
          <w:sz w:val="24"/>
          <w:szCs w:val="24"/>
        </w:rPr>
        <w:t>У периоду реализације Стратегије, Институт за стандардизацију Србије је наставио свој рад у погледу редовног преузимања и ажурирања релевантних стандарда интероперабилности, укључујући и њихова најновијих издања, који су објављени од стране европских организација за стандардизацију (CEN, CENELEC, ETSI). Може се закључити да у Републици Србији већ постоји институционални механизам и стручно знање у области стандардизације, и да ће и у наредном периоду бити обезбеђена основа за интероперабилност.</w:t>
      </w:r>
    </w:p>
    <w:p w14:paraId="1364847A" w14:textId="3EA2319D" w:rsidR="00FD41FA" w:rsidRPr="0074552F" w:rsidRDefault="00FD41FA" w:rsidP="00E94ADD">
      <w:pPr>
        <w:rPr>
          <w:rFonts w:cs="Times New Roman"/>
          <w:sz w:val="24"/>
          <w:szCs w:val="24"/>
        </w:rPr>
      </w:pPr>
      <w:r w:rsidRPr="0074552F">
        <w:rPr>
          <w:rFonts w:cs="Times New Roman"/>
          <w:sz w:val="24"/>
          <w:szCs w:val="24"/>
        </w:rPr>
        <w:t>Обезбеђивање већег скупа IP адреса преласком на IPv6 је од изузетног значаја у контексту растућег броја повезаних уређаја и услуга на интернету. У Републици Србији број пр</w:t>
      </w:r>
      <w:r w:rsidR="00CC609C">
        <w:rPr>
          <w:rFonts w:cs="Times New Roman"/>
          <w:sz w:val="24"/>
          <w:szCs w:val="24"/>
        </w:rPr>
        <w:t>ужалаца услуга</w:t>
      </w:r>
      <w:r w:rsidRPr="0074552F">
        <w:rPr>
          <w:rFonts w:cs="Times New Roman"/>
          <w:sz w:val="24"/>
          <w:szCs w:val="24"/>
        </w:rPr>
        <w:t xml:space="preserve"> који подржавају IPv6 континуирано расте. Према статистичким подацима о имплементацији IPv6 које је објавио Google</w:t>
      </w:r>
      <w:r w:rsidR="005F1DE4">
        <w:rPr>
          <w:rStyle w:val="FootnoteReference"/>
          <w:rFonts w:cs="Times New Roman"/>
          <w:sz w:val="24"/>
          <w:szCs w:val="24"/>
        </w:rPr>
        <w:footnoteReference w:id="5"/>
      </w:r>
      <w:r w:rsidRPr="0074552F">
        <w:rPr>
          <w:rFonts w:cs="Times New Roman"/>
          <w:sz w:val="24"/>
          <w:szCs w:val="24"/>
        </w:rPr>
        <w:t xml:space="preserve">, може се закључити да је проценат увођења ове технологије у Републици Србији био врло скроман (0,07% у 2018. години), али и да се тај проценат с временом повећава (5,97% у 2023. години). Имајући у виду да је број слободних интернет адреса изузетно мали, као и да је прелазак на IPv6 један од предуслова за развој и масовну имплементацију </w:t>
      </w:r>
      <w:r w:rsidRPr="0074552F">
        <w:rPr>
          <w:rFonts w:cs="Times New Roman"/>
          <w:i/>
          <w:iCs/>
          <w:sz w:val="24"/>
          <w:szCs w:val="24"/>
        </w:rPr>
        <w:t>IoT</w:t>
      </w:r>
      <w:r w:rsidRPr="0074552F">
        <w:rPr>
          <w:rFonts w:cs="Times New Roman"/>
          <w:sz w:val="24"/>
          <w:szCs w:val="24"/>
        </w:rPr>
        <w:t xml:space="preserve">, може се закључити и да је увођење IPv6 адреса у </w:t>
      </w:r>
      <w:r w:rsidR="0041678E" w:rsidRPr="0074552F">
        <w:rPr>
          <w:rFonts w:cs="Times New Roman"/>
          <w:sz w:val="24"/>
          <w:szCs w:val="24"/>
        </w:rPr>
        <w:t xml:space="preserve">Републици </w:t>
      </w:r>
      <w:r w:rsidRPr="0074552F">
        <w:rPr>
          <w:rFonts w:cs="Times New Roman"/>
          <w:sz w:val="24"/>
          <w:szCs w:val="24"/>
        </w:rPr>
        <w:t xml:space="preserve">Србији  неизбежан процес. </w:t>
      </w:r>
    </w:p>
    <w:p w14:paraId="123AED07" w14:textId="3D8993CD" w:rsidR="00FD41FA" w:rsidRPr="0074552F" w:rsidRDefault="00FD41FA" w:rsidP="00E94ADD">
      <w:pPr>
        <w:rPr>
          <w:rFonts w:cs="Times New Roman"/>
          <w:sz w:val="24"/>
          <w:szCs w:val="24"/>
        </w:rPr>
      </w:pPr>
      <w:r w:rsidRPr="0074552F">
        <w:rPr>
          <w:rFonts w:cs="Times New Roman"/>
          <w:sz w:val="24"/>
          <w:szCs w:val="24"/>
        </w:rPr>
        <w:t xml:space="preserve">Један од начина који подстиче увођење IPv6 адреса у </w:t>
      </w:r>
      <w:r w:rsidR="0041678E" w:rsidRPr="0074552F">
        <w:rPr>
          <w:rFonts w:cs="Times New Roman"/>
          <w:sz w:val="24"/>
          <w:szCs w:val="24"/>
        </w:rPr>
        <w:t xml:space="preserve">Републици </w:t>
      </w:r>
      <w:r w:rsidRPr="0074552F">
        <w:rPr>
          <w:rFonts w:cs="Times New Roman"/>
          <w:sz w:val="24"/>
          <w:szCs w:val="24"/>
        </w:rPr>
        <w:t>Србији је иницијатива RIPE NCC (Регионални интернет регистар за Европу) који подржава увођење IPv6 и пружа помоћ и обуку пружаоцима услуга приступа интернету и организацијама које желе да пређу на нови протокол.</w:t>
      </w:r>
    </w:p>
    <w:p w14:paraId="1E2B2218" w14:textId="15AB0EDF" w:rsidR="00FD41FA" w:rsidRPr="0074552F" w:rsidRDefault="00FD41FA" w:rsidP="00E94ADD">
      <w:pPr>
        <w:rPr>
          <w:rFonts w:cs="Times New Roman"/>
        </w:rPr>
      </w:pPr>
      <w:r w:rsidRPr="0074552F">
        <w:rPr>
          <w:rFonts w:cs="Times New Roman"/>
          <w:sz w:val="24"/>
          <w:szCs w:val="24"/>
        </w:rPr>
        <w:t>Увођење олакшица за добијање државне помоћи за операторе који се обавежу да пређу на IPv6 адресирање може бити ефикасан механизам да се подстакну пружаоци услуге приступа интернету и остали учесници у информатичком сектору да убрзају прелазак на нови интернет протокол, али до сада овај вид подршке није успостављен.</w:t>
      </w:r>
    </w:p>
    <w:p w14:paraId="432E0798" w14:textId="49C0A737" w:rsidR="00FD41FA" w:rsidRPr="0074552F" w:rsidRDefault="00F6218B" w:rsidP="007E509D">
      <w:pPr>
        <w:pStyle w:val="Heading4"/>
        <w:rPr>
          <w:rFonts w:cs="Times New Roman"/>
        </w:rPr>
      </w:pPr>
      <w:bookmarkStart w:id="26" w:name="_Toc166750947"/>
      <w:r>
        <w:rPr>
          <w:rFonts w:cs="Times New Roman"/>
        </w:rPr>
        <w:lastRenderedPageBreak/>
        <w:t>2</w:t>
      </w:r>
      <w:r w:rsidR="001E2434" w:rsidRPr="00AF2D6D">
        <w:rPr>
          <w:rFonts w:cs="Times New Roman"/>
        </w:rPr>
        <w:t>.</w:t>
      </w:r>
      <w:r w:rsidR="00FD41FA" w:rsidRPr="00AF2D6D">
        <w:rPr>
          <w:rFonts w:cs="Times New Roman"/>
        </w:rPr>
        <w:t>1.</w:t>
      </w:r>
      <w:r w:rsidR="00B55F59" w:rsidRPr="00AF2D6D">
        <w:rPr>
          <w:rFonts w:cs="Times New Roman"/>
        </w:rPr>
        <w:t>2.</w:t>
      </w:r>
      <w:r w:rsidR="00FD41FA" w:rsidRPr="00AF2D6D">
        <w:rPr>
          <w:rFonts w:cs="Times New Roman"/>
        </w:rPr>
        <w:t>4.</w:t>
      </w:r>
      <w:r w:rsidR="00FD41FA" w:rsidRPr="0074552F">
        <w:rPr>
          <w:rFonts w:cs="Times New Roman"/>
        </w:rPr>
        <w:t xml:space="preserve"> Информационо друштво и информациона безбедност</w:t>
      </w:r>
      <w:bookmarkEnd w:id="26"/>
    </w:p>
    <w:p w14:paraId="57E61979" w14:textId="77777777" w:rsidR="00FD41FA" w:rsidRPr="0074552F" w:rsidRDefault="00FD41FA" w:rsidP="00E94ADD">
      <w:pPr>
        <w:rPr>
          <w:rFonts w:cs="Times New Roman"/>
          <w:sz w:val="24"/>
          <w:szCs w:val="24"/>
        </w:rPr>
      </w:pPr>
      <w:r w:rsidRPr="0074552F">
        <w:rPr>
          <w:rFonts w:cs="Times New Roman"/>
          <w:sz w:val="24"/>
          <w:szCs w:val="24"/>
        </w:rPr>
        <w:t xml:space="preserve">Развој механизама за побољшање безбедности рада на интернету и побољшање услова за едукацију становништва у области ИКТ на свим нивоима образовања представљају циљеве Стратегије који узимају у обзир даљи развој информационог друштва и информационе безбедности у Републици Србији. </w:t>
      </w:r>
    </w:p>
    <w:p w14:paraId="1E0EA2C5" w14:textId="265FEAB8" w:rsidR="00FD41FA" w:rsidRPr="0074552F" w:rsidRDefault="00FD41FA" w:rsidP="00E94ADD">
      <w:pPr>
        <w:rPr>
          <w:rFonts w:cs="Times New Roman"/>
          <w:sz w:val="24"/>
          <w:szCs w:val="24"/>
        </w:rPr>
      </w:pPr>
      <w:r w:rsidRPr="0074552F">
        <w:rPr>
          <w:rFonts w:cs="Times New Roman"/>
          <w:sz w:val="24"/>
          <w:szCs w:val="24"/>
        </w:rPr>
        <w:t>Стратегија развоја информационог друштва и информационе безбедности у Републици Србији за период од 2021. до 2026. године  („Службени гласник РС”, број 86/21) представља међусекторску стратегију којом се утврђују циљеви и мере за развој информационог друштва и информационе безбедности.</w:t>
      </w:r>
    </w:p>
    <w:p w14:paraId="0487AC70" w14:textId="3D91159C" w:rsidR="00FD41FA" w:rsidRPr="0074552F" w:rsidRDefault="004A5E64" w:rsidP="00E94ADD">
      <w:pPr>
        <w:rPr>
          <w:rFonts w:cs="Times New Roman"/>
          <w:sz w:val="24"/>
          <w:szCs w:val="24"/>
        </w:rPr>
      </w:pPr>
      <w:r>
        <w:rPr>
          <w:rFonts w:cs="Times New Roman"/>
          <w:sz w:val="24"/>
          <w:szCs w:val="24"/>
          <w:lang w:val="en-US"/>
        </w:rPr>
        <w:t>K</w:t>
      </w:r>
      <w:r w:rsidR="00FD41FA" w:rsidRPr="0074552F">
        <w:rPr>
          <w:rFonts w:cs="Times New Roman"/>
          <w:sz w:val="24"/>
          <w:szCs w:val="24"/>
        </w:rPr>
        <w:t>ако би се побољшала примена у пракси, 2019. године</w:t>
      </w:r>
      <w:r w:rsidRPr="001A3416">
        <w:rPr>
          <w:rFonts w:cs="Times New Roman"/>
          <w:sz w:val="24"/>
          <w:szCs w:val="24"/>
        </w:rPr>
        <w:t xml:space="preserve"> </w:t>
      </w:r>
      <w:r w:rsidR="00FF3387">
        <w:rPr>
          <w:rFonts w:cs="Times New Roman"/>
          <w:sz w:val="24"/>
          <w:szCs w:val="24"/>
        </w:rPr>
        <w:t xml:space="preserve">је </w:t>
      </w:r>
      <w:r w:rsidR="002E5A8C">
        <w:rPr>
          <w:rFonts w:cs="Times New Roman"/>
          <w:sz w:val="24"/>
          <w:szCs w:val="24"/>
        </w:rPr>
        <w:t xml:space="preserve">измењен и допуњен </w:t>
      </w:r>
      <w:r w:rsidR="00FD41FA" w:rsidRPr="0074552F">
        <w:rPr>
          <w:rFonts w:cs="Times New Roman"/>
          <w:sz w:val="24"/>
          <w:szCs w:val="24"/>
        </w:rPr>
        <w:t xml:space="preserve"> </w:t>
      </w:r>
      <w:r w:rsidR="00FD41FA" w:rsidRPr="0074552F">
        <w:rPr>
          <w:sz w:val="24"/>
        </w:rPr>
        <w:t>Закон о информационој безбедности</w:t>
      </w:r>
      <w:r w:rsidR="00FD41FA" w:rsidRPr="0074552F">
        <w:rPr>
          <w:rFonts w:cs="Times New Roman"/>
          <w:sz w:val="24"/>
          <w:szCs w:val="24"/>
        </w:rPr>
        <w:t xml:space="preserve"> („Службени гласник РС“, бр. 6/16, 94/17 и 77/19). Нови елементи у наведеном закону обрађују различите аспекте информационе безбедности, а фокус је на улози Националног ЦЕРТ-а, креирању регистра важних ИКТ оператора и додељивању обавезе пријављивања статистике инцидената. Током 2023. године</w:t>
      </w:r>
      <w:r w:rsidR="00FD41FA" w:rsidRPr="002E5A8C">
        <w:rPr>
          <w:rFonts w:cs="Times New Roman"/>
          <w:sz w:val="24"/>
          <w:szCs w:val="24"/>
        </w:rPr>
        <w:t>,</w:t>
      </w:r>
      <w:r w:rsidR="00FF3387" w:rsidRPr="00AF2D6D">
        <w:rPr>
          <w:sz w:val="24"/>
          <w:szCs w:val="24"/>
        </w:rPr>
        <w:t xml:space="preserve"> </w:t>
      </w:r>
      <w:r w:rsidR="002E5A8C" w:rsidRPr="00AF2D6D">
        <w:rPr>
          <w:sz w:val="24"/>
          <w:szCs w:val="24"/>
        </w:rPr>
        <w:t>да</w:t>
      </w:r>
      <w:r w:rsidR="00FF3387" w:rsidRPr="00FF3387">
        <w:rPr>
          <w:rFonts w:cs="Times New Roman"/>
          <w:sz w:val="24"/>
          <w:szCs w:val="24"/>
        </w:rPr>
        <w:t xml:space="preserve"> би се извршило усклађивање са </w:t>
      </w:r>
      <w:r w:rsidR="00662653">
        <w:rPr>
          <w:rFonts w:cs="Times New Roman"/>
          <w:sz w:val="24"/>
          <w:szCs w:val="24"/>
          <w:lang w:val="sr-Latn-RS"/>
        </w:rPr>
        <w:t>EU NIS2</w:t>
      </w:r>
      <w:r w:rsidR="00FF3387" w:rsidRPr="00FF3387">
        <w:rPr>
          <w:rFonts w:cs="Times New Roman"/>
          <w:sz w:val="24"/>
          <w:szCs w:val="24"/>
        </w:rPr>
        <w:t xml:space="preserve"> директивом</w:t>
      </w:r>
      <w:r w:rsidR="00FF3387">
        <w:rPr>
          <w:rFonts w:cs="Times New Roman"/>
          <w:sz w:val="24"/>
          <w:szCs w:val="24"/>
        </w:rPr>
        <w:t xml:space="preserve"> из децембра 2022. године,</w:t>
      </w:r>
      <w:r w:rsidR="00FD41FA" w:rsidRPr="0074552F">
        <w:rPr>
          <w:rFonts w:cs="Times New Roman"/>
          <w:sz w:val="24"/>
          <w:szCs w:val="24"/>
        </w:rPr>
        <w:t xml:space="preserve"> </w:t>
      </w:r>
      <w:r w:rsidR="00F56596" w:rsidRPr="0074552F">
        <w:rPr>
          <w:rFonts w:cs="Times New Roman"/>
          <w:sz w:val="24"/>
          <w:szCs w:val="24"/>
        </w:rPr>
        <w:t>Министарство је припремило нови тек</w:t>
      </w:r>
      <w:r w:rsidR="0041678E" w:rsidRPr="0074552F">
        <w:rPr>
          <w:rFonts w:cs="Times New Roman"/>
          <w:sz w:val="24"/>
          <w:szCs w:val="24"/>
        </w:rPr>
        <w:t>с</w:t>
      </w:r>
      <w:r w:rsidR="00F56596" w:rsidRPr="0074552F">
        <w:rPr>
          <w:rFonts w:cs="Times New Roman"/>
          <w:sz w:val="24"/>
          <w:szCs w:val="24"/>
        </w:rPr>
        <w:t xml:space="preserve">т </w:t>
      </w:r>
      <w:r w:rsidR="00FD41FA" w:rsidRPr="0074552F">
        <w:rPr>
          <w:rFonts w:cs="Times New Roman"/>
          <w:sz w:val="24"/>
          <w:szCs w:val="24"/>
        </w:rPr>
        <w:t>Нацрт</w:t>
      </w:r>
      <w:r w:rsidR="00F56596" w:rsidRPr="0074552F">
        <w:rPr>
          <w:rFonts w:cs="Times New Roman"/>
          <w:sz w:val="24"/>
          <w:szCs w:val="24"/>
        </w:rPr>
        <w:t>а</w:t>
      </w:r>
      <w:r w:rsidR="00FD41FA" w:rsidRPr="0074552F">
        <w:rPr>
          <w:rFonts w:cs="Times New Roman"/>
          <w:sz w:val="24"/>
          <w:szCs w:val="24"/>
        </w:rPr>
        <w:t xml:space="preserve"> закона о информационој безбедности</w:t>
      </w:r>
      <w:r w:rsidR="00F56596" w:rsidRPr="0074552F">
        <w:rPr>
          <w:rFonts w:cs="Times New Roman"/>
          <w:sz w:val="24"/>
          <w:szCs w:val="24"/>
        </w:rPr>
        <w:t>,</w:t>
      </w:r>
      <w:r w:rsidR="00FD41FA" w:rsidRPr="0074552F">
        <w:rPr>
          <w:rFonts w:cs="Times New Roman"/>
          <w:sz w:val="24"/>
          <w:szCs w:val="24"/>
        </w:rPr>
        <w:t xml:space="preserve"> </w:t>
      </w:r>
      <w:r w:rsidR="00F56596" w:rsidRPr="0074552F">
        <w:rPr>
          <w:rFonts w:cs="Times New Roman"/>
          <w:sz w:val="24"/>
          <w:szCs w:val="24"/>
        </w:rPr>
        <w:t>с</w:t>
      </w:r>
      <w:r w:rsidR="00FD41FA" w:rsidRPr="0074552F">
        <w:rPr>
          <w:rFonts w:cs="Times New Roman"/>
          <w:sz w:val="24"/>
          <w:szCs w:val="24"/>
        </w:rPr>
        <w:t>а циљем утврђивања регулаторног оквира који одговара савременим развојним тенденцијама на тлу Европе и испуњавања обавеза из Споразума о стабилизацији и придруживању и поступка приступања Републике Србије Европској унији.</w:t>
      </w:r>
    </w:p>
    <w:p w14:paraId="63EEF218" w14:textId="5DB4FAD6" w:rsidR="00FD41FA" w:rsidRPr="0074552F" w:rsidRDefault="00FD41FA" w:rsidP="00E94ADD">
      <w:pPr>
        <w:rPr>
          <w:rFonts w:cs="Times New Roman"/>
          <w:sz w:val="24"/>
          <w:szCs w:val="24"/>
        </w:rPr>
      </w:pPr>
      <w:r w:rsidRPr="0074552F">
        <w:rPr>
          <w:rFonts w:cs="Times New Roman"/>
          <w:sz w:val="24"/>
          <w:szCs w:val="24"/>
        </w:rPr>
        <w:t xml:space="preserve">У оквиру Министарства ради Национални контакт центар за безбедност деце на интернету. Центар је први, и за сада једини, институционални механизам у региону који се бави превенцијом и реаговањем на угрожавање деце у дигиталном окружењу, пружајући могућност грађанима да се бесплатно обрате на број телефона 19833 или путем онлајн платформе </w:t>
      </w:r>
      <w:r w:rsidR="00B047AA" w:rsidRPr="0074552F">
        <w:rPr>
          <w:rFonts w:cs="Times New Roman"/>
          <w:sz w:val="24"/>
          <w:szCs w:val="24"/>
        </w:rPr>
        <w:t>„</w:t>
      </w:r>
      <w:r w:rsidRPr="0074552F">
        <w:rPr>
          <w:rFonts w:cs="Times New Roman"/>
          <w:sz w:val="24"/>
          <w:szCs w:val="24"/>
        </w:rPr>
        <w:t>Паметно и безбедно</w:t>
      </w:r>
      <w:r w:rsidR="00B047AA" w:rsidRPr="0074552F">
        <w:rPr>
          <w:rFonts w:cs="Times New Roman"/>
          <w:sz w:val="24"/>
          <w:szCs w:val="24"/>
        </w:rPr>
        <w:t>”</w:t>
      </w:r>
      <w:r w:rsidRPr="0074552F">
        <w:rPr>
          <w:rFonts w:cs="Times New Roman"/>
          <w:sz w:val="24"/>
          <w:szCs w:val="24"/>
        </w:rPr>
        <w:t>.</w:t>
      </w:r>
    </w:p>
    <w:p w14:paraId="60CA5F67" w14:textId="77777777" w:rsidR="00FD41FA" w:rsidRPr="0074552F" w:rsidRDefault="00FD41FA" w:rsidP="00E94ADD">
      <w:pPr>
        <w:rPr>
          <w:rFonts w:cs="Times New Roman"/>
          <w:sz w:val="24"/>
          <w:szCs w:val="24"/>
        </w:rPr>
      </w:pPr>
      <w:r w:rsidRPr="0074552F">
        <w:rPr>
          <w:rFonts w:cs="Times New Roman"/>
          <w:sz w:val="24"/>
          <w:szCs w:val="24"/>
        </w:rPr>
        <w:t>Побољшање услова за едукацију становништва у области ИКТ на свим нивоима образовања представља кључан корак у развоју друштва заснованог на знању и савременом дигиталном окружењу. Образовање у области ИКТ игра кључну улогу у промовисању информатичке писмености, развоју дигиталних вештина и капацитета за примену нових технологија у свим аспектима живота.</w:t>
      </w:r>
    </w:p>
    <w:p w14:paraId="4EBAE6B5" w14:textId="4572EE7A" w:rsidR="00FD41FA" w:rsidRPr="0074552F" w:rsidRDefault="00FD41FA" w:rsidP="00E94ADD">
      <w:pPr>
        <w:rPr>
          <w:rFonts w:cs="Times New Roman"/>
          <w:sz w:val="24"/>
          <w:szCs w:val="24"/>
        </w:rPr>
      </w:pPr>
      <w:r w:rsidRPr="0074552F">
        <w:rPr>
          <w:rFonts w:cs="Times New Roman"/>
          <w:sz w:val="24"/>
          <w:szCs w:val="24"/>
        </w:rPr>
        <w:t>У марту 2020. године усвојена је Стратегија развоја дигиталних вештина у Републици Србији за период од 2020. до 2024. године („Службени гласник РС</w:t>
      </w:r>
      <w:r w:rsidR="0089284C">
        <w:rPr>
          <w:rFonts w:cs="Times New Roman"/>
          <w:sz w:val="24"/>
          <w:szCs w:val="24"/>
        </w:rPr>
        <w:t>ˮ</w:t>
      </w:r>
      <w:r w:rsidRPr="0074552F">
        <w:rPr>
          <w:rFonts w:cs="Times New Roman"/>
          <w:sz w:val="24"/>
          <w:szCs w:val="24"/>
        </w:rPr>
        <w:t xml:space="preserve">, бр. 21/20 и 8/23). Специфични циљеви ове стратегије укључују унапређење дигиталних компетенција у образовном систему, унапређење основних и напредних дигиталних вештина за све грађане, развој дигиталних вештина у односу на потребе тржишта рада и подржавање </w:t>
      </w:r>
      <w:r w:rsidR="00451261" w:rsidRPr="0074552F">
        <w:rPr>
          <w:rFonts w:cs="Times New Roman"/>
          <w:sz w:val="24"/>
          <w:szCs w:val="24"/>
        </w:rPr>
        <w:t xml:space="preserve">непрекидног </w:t>
      </w:r>
      <w:r w:rsidRPr="0074552F">
        <w:rPr>
          <w:rFonts w:cs="Times New Roman"/>
          <w:sz w:val="24"/>
          <w:szCs w:val="24"/>
        </w:rPr>
        <w:t>учења</w:t>
      </w:r>
      <w:r w:rsidR="00B047AA" w:rsidRPr="0074552F">
        <w:rPr>
          <w:rFonts w:cs="Times New Roman"/>
          <w:sz w:val="24"/>
          <w:szCs w:val="24"/>
        </w:rPr>
        <w:t xml:space="preserve"> током целог радног века </w:t>
      </w:r>
      <w:r w:rsidRPr="0074552F">
        <w:rPr>
          <w:rFonts w:cs="Times New Roman"/>
          <w:sz w:val="24"/>
          <w:szCs w:val="24"/>
        </w:rPr>
        <w:t xml:space="preserve"> ИКТ стручњака. Такође, усвојен је и Акциони план за спровођење Стратегије развоја дигиталних вештина у Републици Србији за период од 2020. до 2024. године, у периоду од 2023. до 2024. године („Службени гласник РС“, број 8/23). Министарство је реализовало више конкурса који подржавају удружења која раде на развоју дигиталних вештина различитих група становништва. </w:t>
      </w:r>
    </w:p>
    <w:p w14:paraId="4DA1AA19" w14:textId="4A2C21E0" w:rsidR="00FD41FA" w:rsidRPr="0074552F" w:rsidRDefault="00FD41FA" w:rsidP="00E94ADD">
      <w:pPr>
        <w:rPr>
          <w:rFonts w:cs="Times New Roman"/>
          <w:sz w:val="24"/>
          <w:szCs w:val="24"/>
        </w:rPr>
      </w:pPr>
      <w:r w:rsidRPr="0074552F">
        <w:rPr>
          <w:rFonts w:cs="Times New Roman"/>
          <w:sz w:val="24"/>
          <w:szCs w:val="24"/>
        </w:rPr>
        <w:lastRenderedPageBreak/>
        <w:t>У области информационог друштва и информационе безбедности у претходном периоду су постигнути  значајни резултати, нарочито у погледу</w:t>
      </w:r>
      <w:r w:rsidR="00111D17" w:rsidRPr="0074552F">
        <w:rPr>
          <w:rFonts w:cs="Times New Roman"/>
          <w:sz w:val="24"/>
          <w:szCs w:val="24"/>
        </w:rPr>
        <w:t xml:space="preserve"> </w:t>
      </w:r>
      <w:r w:rsidR="0091468D" w:rsidRPr="0074552F">
        <w:rPr>
          <w:rFonts w:cs="Times New Roman"/>
          <w:sz w:val="24"/>
          <w:szCs w:val="24"/>
        </w:rPr>
        <w:t>регулативе</w:t>
      </w:r>
      <w:r w:rsidRPr="0074552F">
        <w:rPr>
          <w:rFonts w:cs="Times New Roman"/>
          <w:sz w:val="24"/>
          <w:szCs w:val="24"/>
        </w:rPr>
        <w:t>. Нови стратешки циљеви дати су у посебним документима јавних политика – Стратегија развоја информационог друштва и информационе безбедности у Републици Србији за период од 2021. до 2026. године и Стратегија развоја дигиталних вештина у Републици Србији од 2020. до 2024. године</w:t>
      </w:r>
      <w:r w:rsidR="00F613DF" w:rsidRPr="0074552F">
        <w:rPr>
          <w:rFonts w:cs="Times New Roman"/>
          <w:sz w:val="24"/>
          <w:szCs w:val="24"/>
        </w:rPr>
        <w:t>.</w:t>
      </w:r>
      <w:r w:rsidRPr="0074552F">
        <w:rPr>
          <w:rFonts w:cs="Times New Roman"/>
          <w:sz w:val="24"/>
          <w:szCs w:val="24"/>
        </w:rPr>
        <w:t xml:space="preserve">  </w:t>
      </w:r>
    </w:p>
    <w:p w14:paraId="2BB252C4" w14:textId="77777777" w:rsidR="00B14D2A" w:rsidRPr="0074552F" w:rsidRDefault="00B14D2A" w:rsidP="00E94ADD">
      <w:pPr>
        <w:rPr>
          <w:rFonts w:cs="Times New Roman"/>
        </w:rPr>
      </w:pPr>
    </w:p>
    <w:p w14:paraId="4E07609D" w14:textId="7CB5DF97" w:rsidR="00FD41FA" w:rsidRPr="0074552F" w:rsidRDefault="00F6218B" w:rsidP="007E509D">
      <w:pPr>
        <w:pStyle w:val="Heading3"/>
        <w:rPr>
          <w:rFonts w:cs="Times New Roman"/>
        </w:rPr>
      </w:pPr>
      <w:bookmarkStart w:id="27" w:name="_Toc156216195"/>
      <w:bookmarkStart w:id="28" w:name="_Toc157868276"/>
      <w:bookmarkStart w:id="29" w:name="_Toc166750948"/>
      <w:r>
        <w:rPr>
          <w:rFonts w:cs="Times New Roman"/>
        </w:rPr>
        <w:t>2</w:t>
      </w:r>
      <w:r w:rsidR="00FD41FA" w:rsidRPr="0074552F">
        <w:rPr>
          <w:rFonts w:cs="Times New Roman"/>
        </w:rPr>
        <w:t>.1.</w:t>
      </w:r>
      <w:r w:rsidR="009527D7" w:rsidRPr="0074552F">
        <w:rPr>
          <w:rFonts w:cs="Times New Roman"/>
        </w:rPr>
        <w:t>3</w:t>
      </w:r>
      <w:r w:rsidR="00FD41FA" w:rsidRPr="0074552F">
        <w:rPr>
          <w:rFonts w:cs="Times New Roman"/>
        </w:rPr>
        <w:t>. Закључци и препоруке</w:t>
      </w:r>
      <w:bookmarkEnd w:id="27"/>
      <w:bookmarkEnd w:id="28"/>
      <w:bookmarkEnd w:id="29"/>
    </w:p>
    <w:p w14:paraId="0C125795" w14:textId="39DECA2D" w:rsidR="00FD41FA" w:rsidRPr="0074552F" w:rsidRDefault="00FD41FA" w:rsidP="00E94ADD">
      <w:pPr>
        <w:rPr>
          <w:rFonts w:cs="Times New Roman"/>
          <w:sz w:val="24"/>
          <w:szCs w:val="24"/>
        </w:rPr>
      </w:pPr>
      <w:r w:rsidRPr="0074552F">
        <w:rPr>
          <w:rFonts w:cs="Times New Roman"/>
          <w:sz w:val="24"/>
          <w:szCs w:val="24"/>
        </w:rPr>
        <w:t>На основу спроведене анализе резултата Стратегије, изведени су следећи</w:t>
      </w:r>
      <w:r w:rsidRPr="0074552F">
        <w:rPr>
          <w:rFonts w:cs="Times New Roman"/>
          <w:b/>
          <w:bCs/>
          <w:sz w:val="24"/>
          <w:szCs w:val="24"/>
        </w:rPr>
        <w:t xml:space="preserve"> </w:t>
      </w:r>
      <w:r w:rsidRPr="0074552F">
        <w:rPr>
          <w:rFonts w:cs="Times New Roman"/>
          <w:b/>
          <w:bCs/>
          <w:sz w:val="24"/>
          <w:szCs w:val="24"/>
          <w:u w:val="single"/>
        </w:rPr>
        <w:t>закључци</w:t>
      </w:r>
      <w:r w:rsidRPr="0074552F">
        <w:rPr>
          <w:rFonts w:cs="Times New Roman"/>
          <w:sz w:val="24"/>
          <w:szCs w:val="24"/>
        </w:rPr>
        <w:t xml:space="preserve">: </w:t>
      </w:r>
    </w:p>
    <w:p w14:paraId="36B69BDD" w14:textId="4F41C6E1" w:rsidR="00FD41FA" w:rsidRPr="009E36CF" w:rsidRDefault="009E36CF" w:rsidP="009E36CF">
      <w:pPr>
        <w:pStyle w:val="ListParagraph"/>
        <w:numPr>
          <w:ilvl w:val="0"/>
          <w:numId w:val="9"/>
        </w:numPr>
        <w:rPr>
          <w:rFonts w:cs="Times New Roman"/>
          <w:sz w:val="24"/>
          <w:szCs w:val="24"/>
        </w:rPr>
      </w:pPr>
      <w:r w:rsidRPr="009E36CF">
        <w:rPr>
          <w:rFonts w:cs="Times New Roman"/>
          <w:sz w:val="24"/>
          <w:szCs w:val="24"/>
        </w:rPr>
        <w:t>Реализација утврђених мера јавне политике одвија се у два правца, кроз ефикасно увођење фиксних широкопојасних мрежа (оптичких и бежичних), укључујући субвенционисану изградњу у руралним пределима, и</w:t>
      </w:r>
      <w:r>
        <w:rPr>
          <w:rFonts w:cs="Times New Roman"/>
          <w:sz w:val="24"/>
          <w:szCs w:val="24"/>
        </w:rPr>
        <w:t xml:space="preserve"> </w:t>
      </w:r>
      <w:r w:rsidRPr="009E36CF">
        <w:rPr>
          <w:rFonts w:cs="Times New Roman"/>
          <w:sz w:val="24"/>
          <w:szCs w:val="24"/>
        </w:rPr>
        <w:t>мобилних система  у Републици Србији.</w:t>
      </w:r>
    </w:p>
    <w:p w14:paraId="1686319F" w14:textId="0F8922A6" w:rsidR="00FD41FA" w:rsidRPr="00350710" w:rsidRDefault="00FD41FA">
      <w:pPr>
        <w:pStyle w:val="ListParagraph"/>
        <w:numPr>
          <w:ilvl w:val="0"/>
          <w:numId w:val="9"/>
        </w:numPr>
        <w:rPr>
          <w:rFonts w:cs="Times New Roman"/>
          <w:sz w:val="24"/>
          <w:szCs w:val="24"/>
        </w:rPr>
      </w:pPr>
      <w:r w:rsidRPr="00AF2D6D">
        <w:rPr>
          <w:rFonts w:cs="Times New Roman"/>
          <w:sz w:val="24"/>
          <w:szCs w:val="24"/>
        </w:rPr>
        <w:t xml:space="preserve">Високи трошкови изградње, </w:t>
      </w:r>
      <w:r w:rsidR="007801AA" w:rsidRPr="00AF2D6D">
        <w:rPr>
          <w:rFonts w:cs="Times New Roman"/>
          <w:sz w:val="24"/>
          <w:szCs w:val="24"/>
        </w:rPr>
        <w:t>административне препреке</w:t>
      </w:r>
      <w:r w:rsidR="007257C6" w:rsidRPr="00AF2D6D">
        <w:rPr>
          <w:sz w:val="24"/>
        </w:rPr>
        <w:t xml:space="preserve">, </w:t>
      </w:r>
      <w:r w:rsidR="007257C6" w:rsidRPr="00AF2D6D">
        <w:rPr>
          <w:rFonts w:cs="Times New Roman"/>
          <w:sz w:val="24"/>
          <w:szCs w:val="24"/>
        </w:rPr>
        <w:t xml:space="preserve">нарочито у домену изградње радио-базних станица, и различитог тумачења прописа из области заштите животне средине на нивоу локалних самоуправа, </w:t>
      </w:r>
      <w:r w:rsidRPr="00AF2D6D">
        <w:rPr>
          <w:rFonts w:cs="Times New Roman"/>
          <w:sz w:val="24"/>
          <w:szCs w:val="24"/>
        </w:rPr>
        <w:t>негативни демографски и привредни трендови директно утичу на недостатак инвестиционих активности оператора електронских комуникација</w:t>
      </w:r>
      <w:r w:rsidR="00F45E43" w:rsidRPr="00350710">
        <w:rPr>
          <w:rFonts w:cs="Times New Roman"/>
          <w:sz w:val="24"/>
          <w:szCs w:val="24"/>
        </w:rPr>
        <w:t xml:space="preserve"> у руралним областима</w:t>
      </w:r>
      <w:r w:rsidRPr="00350710">
        <w:rPr>
          <w:rFonts w:cs="Times New Roman"/>
          <w:sz w:val="24"/>
          <w:szCs w:val="24"/>
        </w:rPr>
        <w:t>.</w:t>
      </w:r>
    </w:p>
    <w:p w14:paraId="352A6D6A" w14:textId="18D0B6A5" w:rsidR="00FD41FA" w:rsidRPr="0074552F" w:rsidRDefault="00FD41FA">
      <w:pPr>
        <w:pStyle w:val="ListParagraph"/>
        <w:numPr>
          <w:ilvl w:val="0"/>
          <w:numId w:val="9"/>
        </w:numPr>
        <w:rPr>
          <w:rFonts w:cs="Times New Roman"/>
          <w:sz w:val="24"/>
          <w:szCs w:val="24"/>
        </w:rPr>
      </w:pPr>
      <w:r w:rsidRPr="0074552F">
        <w:rPr>
          <w:rFonts w:cs="Times New Roman"/>
          <w:sz w:val="24"/>
          <w:szCs w:val="24"/>
        </w:rPr>
        <w:t xml:space="preserve">Дигитални јаз између урбаних и руралних делова Републике Србије је потребно превазићи. </w:t>
      </w:r>
    </w:p>
    <w:p w14:paraId="27EF0796" w14:textId="65338EA4" w:rsidR="007257C6" w:rsidRPr="00AF2D6D" w:rsidRDefault="007257C6" w:rsidP="007257C6">
      <w:pPr>
        <w:pStyle w:val="ListParagraph"/>
        <w:numPr>
          <w:ilvl w:val="0"/>
          <w:numId w:val="9"/>
        </w:numPr>
        <w:rPr>
          <w:rFonts w:cs="Times New Roman"/>
          <w:sz w:val="24"/>
          <w:szCs w:val="24"/>
        </w:rPr>
      </w:pPr>
      <w:r w:rsidRPr="00AF2D6D">
        <w:rPr>
          <w:rFonts w:cs="Times New Roman"/>
          <w:sz w:val="24"/>
          <w:szCs w:val="24"/>
        </w:rPr>
        <w:t>Непостојање Закона о широкопојасној</w:t>
      </w:r>
      <w:r w:rsidR="00350710" w:rsidRPr="00AF2D6D">
        <w:rPr>
          <w:rFonts w:cs="Times New Roman"/>
          <w:sz w:val="24"/>
          <w:szCs w:val="24"/>
        </w:rPr>
        <w:t xml:space="preserve"> комуникационој</w:t>
      </w:r>
      <w:r w:rsidRPr="00AF2D6D">
        <w:rPr>
          <w:rFonts w:cs="Times New Roman"/>
          <w:sz w:val="24"/>
          <w:szCs w:val="24"/>
        </w:rPr>
        <w:t xml:space="preserve"> инфраструктури којим би биле предвиђене мере за смањење трошкова постављања електронских комуникационих мрежа великих брзина биле уведене у национално законодавство</w:t>
      </w:r>
      <w:r w:rsidR="00350710" w:rsidRPr="00AF2D6D">
        <w:rPr>
          <w:rFonts w:cs="Times New Roman"/>
          <w:sz w:val="24"/>
          <w:szCs w:val="24"/>
        </w:rPr>
        <w:t>.</w:t>
      </w:r>
    </w:p>
    <w:p w14:paraId="37B44E61" w14:textId="28D36F02" w:rsidR="00FD41FA" w:rsidRPr="0074552F" w:rsidRDefault="00FD41FA">
      <w:pPr>
        <w:pStyle w:val="ListParagraph"/>
        <w:numPr>
          <w:ilvl w:val="0"/>
          <w:numId w:val="9"/>
        </w:numPr>
        <w:rPr>
          <w:rFonts w:cs="Times New Roman"/>
          <w:sz w:val="24"/>
          <w:szCs w:val="24"/>
        </w:rPr>
      </w:pPr>
      <w:r w:rsidRPr="0074552F">
        <w:rPr>
          <w:rFonts w:cs="Times New Roman"/>
          <w:sz w:val="24"/>
          <w:szCs w:val="24"/>
        </w:rPr>
        <w:t>Министарство спроводи Пројекат изградње широкопојасне комуникационе инфраструктуре у руралним пределима Републике Србије са циљем обезбеђивање широкопојасног приступа.</w:t>
      </w:r>
    </w:p>
    <w:p w14:paraId="1040CCED" w14:textId="178FEDEB" w:rsidR="00FD41FA" w:rsidRPr="0074552F" w:rsidRDefault="00FD41FA">
      <w:pPr>
        <w:pStyle w:val="ListParagraph"/>
        <w:numPr>
          <w:ilvl w:val="0"/>
          <w:numId w:val="9"/>
        </w:numPr>
        <w:rPr>
          <w:rFonts w:cs="Times New Roman"/>
          <w:sz w:val="24"/>
          <w:szCs w:val="24"/>
        </w:rPr>
      </w:pPr>
      <w:r w:rsidRPr="0074552F">
        <w:rPr>
          <w:rFonts w:cs="Times New Roman"/>
          <w:sz w:val="24"/>
          <w:szCs w:val="24"/>
        </w:rPr>
        <w:t xml:space="preserve">У периоду реализације Стратегије постигнут је значајан напредак у развоју јединствене информационо-комуникационе мреже државних органа и дата центара, што има директан позитиван утицај на привреду и живот грађана. </w:t>
      </w:r>
    </w:p>
    <w:p w14:paraId="21024B7C" w14:textId="42E5E590" w:rsidR="00FD41FA" w:rsidRPr="0074552F" w:rsidRDefault="00FD41FA">
      <w:pPr>
        <w:pStyle w:val="ListParagraph"/>
        <w:numPr>
          <w:ilvl w:val="0"/>
          <w:numId w:val="9"/>
        </w:numPr>
        <w:rPr>
          <w:rFonts w:cs="Times New Roman"/>
          <w:sz w:val="24"/>
          <w:szCs w:val="24"/>
        </w:rPr>
      </w:pPr>
      <w:r w:rsidRPr="0074552F">
        <w:rPr>
          <w:rFonts w:cs="Times New Roman"/>
          <w:sz w:val="24"/>
          <w:szCs w:val="24"/>
        </w:rPr>
        <w:t xml:space="preserve">Значај Интернета ствари је препознат, али нису утврђени показатељи на основу којих би било могуће оценити ефекат реализованих активности. </w:t>
      </w:r>
    </w:p>
    <w:p w14:paraId="70168E0A" w14:textId="608E477E" w:rsidR="00FD41FA" w:rsidRPr="0074552F" w:rsidRDefault="00FD41FA">
      <w:pPr>
        <w:pStyle w:val="ListParagraph"/>
        <w:numPr>
          <w:ilvl w:val="0"/>
          <w:numId w:val="9"/>
        </w:numPr>
        <w:rPr>
          <w:rFonts w:cs="Times New Roman"/>
          <w:sz w:val="24"/>
          <w:szCs w:val="24"/>
        </w:rPr>
      </w:pPr>
      <w:r w:rsidRPr="0074552F">
        <w:rPr>
          <w:rFonts w:cs="Times New Roman"/>
          <w:sz w:val="24"/>
          <w:szCs w:val="24"/>
        </w:rPr>
        <w:t>Прелазак на IPv6 није у довољној мери реализован.</w:t>
      </w:r>
    </w:p>
    <w:p w14:paraId="0A5B46F1" w14:textId="1AE3DF52" w:rsidR="00966B6F" w:rsidRPr="0074552F" w:rsidRDefault="4BF0CA69">
      <w:pPr>
        <w:pStyle w:val="ListParagraph"/>
        <w:numPr>
          <w:ilvl w:val="0"/>
          <w:numId w:val="9"/>
        </w:numPr>
        <w:rPr>
          <w:rFonts w:cs="Times New Roman"/>
          <w:sz w:val="24"/>
          <w:szCs w:val="24"/>
        </w:rPr>
      </w:pPr>
      <w:r w:rsidRPr="0074552F">
        <w:rPr>
          <w:rFonts w:cs="Times New Roman"/>
          <w:sz w:val="24"/>
          <w:szCs w:val="24"/>
        </w:rPr>
        <w:t xml:space="preserve">Ажурност геопросторних података је од значаја за бржи развој и изградњу електронске комуникационе инфраструктуре </w:t>
      </w:r>
    </w:p>
    <w:p w14:paraId="2C54061A" w14:textId="011D7846" w:rsidR="00FD41FA" w:rsidRPr="0074552F" w:rsidRDefault="4BF0CA69">
      <w:pPr>
        <w:pStyle w:val="ListParagraph"/>
        <w:numPr>
          <w:ilvl w:val="0"/>
          <w:numId w:val="9"/>
        </w:numPr>
        <w:rPr>
          <w:rFonts w:cs="Times New Roman"/>
          <w:sz w:val="24"/>
          <w:szCs w:val="24"/>
        </w:rPr>
      </w:pPr>
      <w:r w:rsidRPr="0074552F">
        <w:rPr>
          <w:rFonts w:cs="Times New Roman"/>
          <w:sz w:val="24"/>
          <w:szCs w:val="24"/>
        </w:rPr>
        <w:t xml:space="preserve">У области информационог друштва и информационе безбедности у претходном периоду постигнути су значајни резултати, нарочито у погледу законодавства. </w:t>
      </w:r>
    </w:p>
    <w:p w14:paraId="44457F87" w14:textId="1804CF7A" w:rsidR="00AE79C7" w:rsidRPr="00AF2D6D" w:rsidRDefault="00AE79C7" w:rsidP="00AE79C7">
      <w:pPr>
        <w:pStyle w:val="ListParagraph"/>
        <w:numPr>
          <w:ilvl w:val="0"/>
          <w:numId w:val="9"/>
        </w:numPr>
        <w:rPr>
          <w:rFonts w:cs="Times New Roman"/>
          <w:sz w:val="24"/>
          <w:szCs w:val="24"/>
        </w:rPr>
      </w:pPr>
      <w:r w:rsidRPr="00AF2D6D">
        <w:rPr>
          <w:rFonts w:cs="Times New Roman"/>
          <w:sz w:val="24"/>
          <w:szCs w:val="24"/>
        </w:rPr>
        <w:t>Министарство</w:t>
      </w:r>
      <w:r w:rsidR="00FD24C9" w:rsidRPr="00AF2D6D">
        <w:rPr>
          <w:rFonts w:cs="Times New Roman"/>
          <w:sz w:val="24"/>
          <w:szCs w:val="24"/>
        </w:rPr>
        <w:t xml:space="preserve"> је</w:t>
      </w:r>
      <w:r w:rsidRPr="00AF2D6D">
        <w:rPr>
          <w:rFonts w:cs="Times New Roman"/>
          <w:sz w:val="24"/>
          <w:szCs w:val="24"/>
        </w:rPr>
        <w:t xml:space="preserve"> у претходном периоду</w:t>
      </w:r>
      <w:r w:rsidR="00F45E43" w:rsidRPr="00AF2D6D">
        <w:rPr>
          <w:rFonts w:cs="Times New Roman"/>
          <w:sz w:val="24"/>
          <w:szCs w:val="24"/>
        </w:rPr>
        <w:t xml:space="preserve"> </w:t>
      </w:r>
      <w:r w:rsidR="00350710" w:rsidRPr="00AF2D6D">
        <w:rPr>
          <w:rFonts w:cs="Times New Roman"/>
          <w:sz w:val="24"/>
          <w:szCs w:val="24"/>
        </w:rPr>
        <w:t>било активни учесник у закључивању</w:t>
      </w:r>
      <w:r w:rsidRPr="00AF2D6D">
        <w:rPr>
          <w:rFonts w:cs="Times New Roman"/>
          <w:sz w:val="24"/>
          <w:szCs w:val="24"/>
        </w:rPr>
        <w:t xml:space="preserve"> међународних споразума о снижењу цена роминга чиме су постигнути позитивни резултати у правцу смањења цена за услугу роминга у региону Западног Балкана за грађане Републике Србије.</w:t>
      </w:r>
    </w:p>
    <w:p w14:paraId="2E7ADFA6" w14:textId="77777777" w:rsidR="00FD41FA" w:rsidRPr="00C52E8B" w:rsidRDefault="00FD41FA" w:rsidP="00E94ADD">
      <w:pPr>
        <w:rPr>
          <w:rFonts w:cs="Times New Roman"/>
          <w:sz w:val="24"/>
          <w:szCs w:val="24"/>
        </w:rPr>
      </w:pPr>
      <w:r w:rsidRPr="0074552F">
        <w:rPr>
          <w:rFonts w:cs="Times New Roman"/>
          <w:sz w:val="24"/>
          <w:szCs w:val="24"/>
        </w:rPr>
        <w:lastRenderedPageBreak/>
        <w:t xml:space="preserve">На </w:t>
      </w:r>
      <w:r w:rsidRPr="00C52E8B">
        <w:rPr>
          <w:rFonts w:cs="Times New Roman"/>
          <w:sz w:val="24"/>
          <w:szCs w:val="24"/>
        </w:rPr>
        <w:t xml:space="preserve">основу спроведене анализе и наведених закључака дефинисане су следеће </w:t>
      </w:r>
      <w:r w:rsidRPr="00C52E8B">
        <w:rPr>
          <w:rFonts w:cs="Times New Roman"/>
          <w:b/>
          <w:bCs/>
          <w:sz w:val="24"/>
          <w:szCs w:val="24"/>
          <w:u w:val="single"/>
        </w:rPr>
        <w:t>препоруке</w:t>
      </w:r>
      <w:r w:rsidRPr="00C52E8B">
        <w:rPr>
          <w:rFonts w:cs="Times New Roman"/>
          <w:sz w:val="24"/>
          <w:szCs w:val="24"/>
        </w:rPr>
        <w:t>:</w:t>
      </w:r>
    </w:p>
    <w:p w14:paraId="5DEAB13C" w14:textId="3D60426B" w:rsidR="00AE79C7" w:rsidRPr="00C52E8B" w:rsidRDefault="00AE79C7" w:rsidP="00AE79C7">
      <w:pPr>
        <w:pStyle w:val="ListParagraph"/>
        <w:numPr>
          <w:ilvl w:val="0"/>
          <w:numId w:val="9"/>
        </w:numPr>
        <w:rPr>
          <w:rFonts w:cs="Times New Roman"/>
          <w:sz w:val="24"/>
          <w:szCs w:val="24"/>
        </w:rPr>
      </w:pPr>
      <w:r w:rsidRPr="00C52E8B">
        <w:rPr>
          <w:rFonts w:cs="Times New Roman"/>
          <w:sz w:val="24"/>
          <w:szCs w:val="24"/>
        </w:rPr>
        <w:t xml:space="preserve">Стварање услова за увођење </w:t>
      </w:r>
      <w:r w:rsidR="006E3BA6" w:rsidRPr="00C52E8B">
        <w:rPr>
          <w:rFonts w:cs="Times New Roman"/>
          <w:sz w:val="24"/>
          <w:szCs w:val="24"/>
        </w:rPr>
        <w:t>мобилних мрежа нове генерације (5Г/6Г)</w:t>
      </w:r>
      <w:r w:rsidRPr="00C52E8B">
        <w:rPr>
          <w:rFonts w:cs="Times New Roman"/>
          <w:sz w:val="24"/>
          <w:szCs w:val="24"/>
        </w:rPr>
        <w:t xml:space="preserve"> </w:t>
      </w:r>
      <w:r w:rsidR="006E3BA6" w:rsidRPr="00C52E8B">
        <w:rPr>
          <w:rFonts w:cs="Times New Roman"/>
          <w:sz w:val="24"/>
          <w:szCs w:val="24"/>
        </w:rPr>
        <w:t>као и</w:t>
      </w:r>
      <w:r w:rsidRPr="00C52E8B">
        <w:rPr>
          <w:rFonts w:cs="Times New Roman"/>
          <w:sz w:val="24"/>
          <w:szCs w:val="24"/>
        </w:rPr>
        <w:t xml:space="preserve"> активнија улога државе </w:t>
      </w:r>
      <w:r w:rsidR="006E3BA6" w:rsidRPr="00C52E8B">
        <w:rPr>
          <w:rFonts w:cs="Times New Roman"/>
          <w:sz w:val="24"/>
          <w:szCs w:val="24"/>
        </w:rPr>
        <w:t xml:space="preserve">и друштва </w:t>
      </w:r>
      <w:r w:rsidRPr="00C52E8B">
        <w:rPr>
          <w:rFonts w:cs="Times New Roman"/>
          <w:sz w:val="24"/>
          <w:szCs w:val="24"/>
        </w:rPr>
        <w:t>ради упознавања и промене перцепције јавности у вези са увођењем нових технологија и њиховог утицаја на живот и здравље људи.</w:t>
      </w:r>
    </w:p>
    <w:p w14:paraId="3AE2B2BB" w14:textId="47B0E48C" w:rsidR="00FD41FA" w:rsidRPr="00C52E8B" w:rsidRDefault="00FD41FA">
      <w:pPr>
        <w:pStyle w:val="ListParagraph"/>
        <w:numPr>
          <w:ilvl w:val="0"/>
          <w:numId w:val="9"/>
        </w:numPr>
        <w:rPr>
          <w:rFonts w:cs="Times New Roman"/>
          <w:color w:val="auto"/>
          <w:sz w:val="24"/>
          <w:szCs w:val="24"/>
        </w:rPr>
      </w:pPr>
      <w:r w:rsidRPr="00C52E8B">
        <w:rPr>
          <w:rFonts w:cs="Times New Roman"/>
          <w:color w:val="auto"/>
          <w:sz w:val="24"/>
          <w:szCs w:val="24"/>
        </w:rPr>
        <w:t xml:space="preserve">У циљу развоја широкопојасне </w:t>
      </w:r>
      <w:r w:rsidR="00F823F4" w:rsidRPr="00C52E8B">
        <w:rPr>
          <w:rFonts w:cs="Times New Roman"/>
          <w:color w:val="auto"/>
          <w:sz w:val="24"/>
          <w:szCs w:val="24"/>
        </w:rPr>
        <w:t xml:space="preserve">комуникационе </w:t>
      </w:r>
      <w:r w:rsidRPr="00C52E8B">
        <w:rPr>
          <w:rFonts w:cs="Times New Roman"/>
          <w:color w:val="auto"/>
          <w:sz w:val="24"/>
          <w:szCs w:val="24"/>
        </w:rPr>
        <w:t xml:space="preserve">инфраструктуре, нарочито у руралним пределима Републике Србије и премошћавања дигиталног јаза, потребно је </w:t>
      </w:r>
      <w:r w:rsidR="00F823F4" w:rsidRPr="00C52E8B">
        <w:rPr>
          <w:rFonts w:cs="Times New Roman"/>
          <w:color w:val="auto"/>
          <w:sz w:val="24"/>
          <w:szCs w:val="24"/>
        </w:rPr>
        <w:t xml:space="preserve">наставити </w:t>
      </w:r>
      <w:r w:rsidR="00340D18" w:rsidRPr="00C52E8B">
        <w:rPr>
          <w:rFonts w:cs="Times New Roman"/>
          <w:color w:val="auto"/>
          <w:sz w:val="24"/>
          <w:szCs w:val="24"/>
        </w:rPr>
        <w:t>реализацију Пројекта изградње широкопојасне комуникационе инфраструктуре у руралним пределима Републике Србије</w:t>
      </w:r>
      <w:r w:rsidR="00340D18" w:rsidRPr="00C52E8B">
        <w:rPr>
          <w:rFonts w:cs="Times New Roman"/>
          <w:color w:val="auto"/>
          <w:sz w:val="24"/>
          <w:szCs w:val="24"/>
          <w:lang w:val="sr-Latn-RS"/>
        </w:rPr>
        <w:t>,</w:t>
      </w:r>
      <w:r w:rsidR="00340D18" w:rsidRPr="00C52E8B">
        <w:rPr>
          <w:rFonts w:cs="Times New Roman"/>
          <w:color w:val="auto"/>
          <w:sz w:val="24"/>
          <w:szCs w:val="24"/>
        </w:rPr>
        <w:t xml:space="preserve"> и размотрити и по потреби предузети и додатне </w:t>
      </w:r>
      <w:r w:rsidRPr="00C52E8B">
        <w:rPr>
          <w:rFonts w:cs="Times New Roman"/>
          <w:color w:val="auto"/>
          <w:sz w:val="24"/>
          <w:szCs w:val="24"/>
        </w:rPr>
        <w:t>подстицајн</w:t>
      </w:r>
      <w:r w:rsidR="00340D18" w:rsidRPr="00C52E8B">
        <w:rPr>
          <w:rFonts w:cs="Times New Roman"/>
          <w:color w:val="auto"/>
          <w:sz w:val="24"/>
          <w:szCs w:val="24"/>
        </w:rPr>
        <w:t>е</w:t>
      </w:r>
      <w:r w:rsidRPr="00C52E8B">
        <w:rPr>
          <w:rFonts w:cs="Times New Roman"/>
          <w:color w:val="auto"/>
          <w:sz w:val="24"/>
          <w:szCs w:val="24"/>
        </w:rPr>
        <w:t xml:space="preserve"> мер</w:t>
      </w:r>
      <w:r w:rsidR="00340D18" w:rsidRPr="00C52E8B">
        <w:rPr>
          <w:rFonts w:cs="Times New Roman"/>
          <w:color w:val="auto"/>
          <w:sz w:val="24"/>
          <w:szCs w:val="24"/>
        </w:rPr>
        <w:t>е</w:t>
      </w:r>
      <w:r w:rsidRPr="00C52E8B">
        <w:rPr>
          <w:rFonts w:cs="Times New Roman"/>
          <w:color w:val="auto"/>
          <w:sz w:val="24"/>
          <w:szCs w:val="24"/>
        </w:rPr>
        <w:t xml:space="preserve"> уз поштовање правила о додели државне помоћи.</w:t>
      </w:r>
    </w:p>
    <w:p w14:paraId="1E6E3939" w14:textId="0212D602" w:rsidR="00966B6F" w:rsidRPr="00C52E8B" w:rsidRDefault="009A186B">
      <w:pPr>
        <w:pStyle w:val="ListParagraph"/>
        <w:numPr>
          <w:ilvl w:val="0"/>
          <w:numId w:val="9"/>
        </w:numPr>
        <w:rPr>
          <w:rFonts w:cs="Times New Roman"/>
          <w:sz w:val="24"/>
          <w:szCs w:val="24"/>
        </w:rPr>
      </w:pPr>
      <w:r w:rsidRPr="00C52E8B">
        <w:rPr>
          <w:rFonts w:cs="Times New Roman"/>
          <w:sz w:val="24"/>
          <w:szCs w:val="24"/>
        </w:rPr>
        <w:t xml:space="preserve">Сарадња са </w:t>
      </w:r>
      <w:r w:rsidR="00B674C3" w:rsidRPr="00C52E8B">
        <w:rPr>
          <w:rFonts w:cs="Times New Roman"/>
          <w:sz w:val="24"/>
          <w:szCs w:val="24"/>
        </w:rPr>
        <w:t xml:space="preserve">Републичким геодетским заводом </w:t>
      </w:r>
      <w:r w:rsidR="4BF0CA69" w:rsidRPr="00C52E8B">
        <w:rPr>
          <w:rFonts w:cs="Times New Roman"/>
          <w:sz w:val="24"/>
          <w:szCs w:val="24"/>
        </w:rPr>
        <w:t xml:space="preserve">при изради јединственог геопортала </w:t>
      </w:r>
      <w:r w:rsidR="00A01E3F">
        <w:rPr>
          <w:rFonts w:cs="Times New Roman"/>
          <w:sz w:val="24"/>
          <w:szCs w:val="24"/>
        </w:rPr>
        <w:t xml:space="preserve">намењеног за претрагу, приказ и основну просторну анализу </w:t>
      </w:r>
      <w:r w:rsidR="4BF0CA69" w:rsidRPr="00C52E8B">
        <w:rPr>
          <w:rFonts w:cs="Times New Roman"/>
          <w:sz w:val="24"/>
          <w:szCs w:val="24"/>
        </w:rPr>
        <w:t>постојећ</w:t>
      </w:r>
      <w:r w:rsidR="00A01E3F">
        <w:rPr>
          <w:rFonts w:cs="Times New Roman"/>
          <w:sz w:val="24"/>
          <w:szCs w:val="24"/>
        </w:rPr>
        <w:t xml:space="preserve">их </w:t>
      </w:r>
      <w:r w:rsidR="4BF0CA69" w:rsidRPr="00C52E8B">
        <w:rPr>
          <w:rFonts w:cs="Times New Roman"/>
          <w:sz w:val="24"/>
          <w:szCs w:val="24"/>
        </w:rPr>
        <w:t>капацитет</w:t>
      </w:r>
      <w:r w:rsidR="00A01E3F">
        <w:rPr>
          <w:rFonts w:cs="Times New Roman"/>
          <w:sz w:val="24"/>
          <w:szCs w:val="24"/>
        </w:rPr>
        <w:t>а</w:t>
      </w:r>
      <w:r w:rsidR="4BF0CA69" w:rsidRPr="00C52E8B">
        <w:rPr>
          <w:rFonts w:cs="Times New Roman"/>
          <w:sz w:val="24"/>
          <w:szCs w:val="24"/>
        </w:rPr>
        <w:t xml:space="preserve"> у области електронских комуникација</w:t>
      </w:r>
      <w:r w:rsidR="00F823F4" w:rsidRPr="00C52E8B">
        <w:rPr>
          <w:rFonts w:cs="Times New Roman"/>
          <w:sz w:val="24"/>
          <w:szCs w:val="24"/>
        </w:rPr>
        <w:t>.</w:t>
      </w:r>
    </w:p>
    <w:p w14:paraId="3C2E85D3" w14:textId="6FB33C7C" w:rsidR="00AE79C7" w:rsidRPr="00C52E8B" w:rsidRDefault="00AE79C7" w:rsidP="00AE79C7">
      <w:pPr>
        <w:pStyle w:val="ListParagraph"/>
        <w:numPr>
          <w:ilvl w:val="0"/>
          <w:numId w:val="9"/>
        </w:numPr>
        <w:rPr>
          <w:rFonts w:cs="Times New Roman"/>
          <w:sz w:val="24"/>
          <w:szCs w:val="24"/>
        </w:rPr>
      </w:pPr>
      <w:r w:rsidRPr="00C52E8B">
        <w:rPr>
          <w:rFonts w:cs="Times New Roman"/>
          <w:sz w:val="24"/>
          <w:szCs w:val="24"/>
        </w:rPr>
        <w:t xml:space="preserve">Израда јединственог јавног </w:t>
      </w:r>
      <w:r w:rsidR="006E3BA6" w:rsidRPr="00C52E8B">
        <w:rPr>
          <w:rFonts w:cs="Times New Roman"/>
          <w:sz w:val="24"/>
          <w:szCs w:val="24"/>
        </w:rPr>
        <w:t>п</w:t>
      </w:r>
      <w:r w:rsidRPr="00C52E8B">
        <w:rPr>
          <w:rFonts w:cs="Times New Roman"/>
          <w:sz w:val="24"/>
          <w:szCs w:val="24"/>
        </w:rPr>
        <w:t>ортала за издавање потребних дозвола у циљу успостављања јединствене електронске процедуре за пријављив</w:t>
      </w:r>
      <w:r w:rsidR="00F823F4" w:rsidRPr="00C52E8B">
        <w:rPr>
          <w:rFonts w:cs="Times New Roman"/>
          <w:sz w:val="24"/>
          <w:szCs w:val="24"/>
        </w:rPr>
        <w:t>а</w:t>
      </w:r>
      <w:r w:rsidRPr="00C52E8B">
        <w:rPr>
          <w:rFonts w:cs="Times New Roman"/>
          <w:sz w:val="24"/>
          <w:szCs w:val="24"/>
        </w:rPr>
        <w:t>ње постављања радио-базних станица и потврду усаглашености са прописаним условима.</w:t>
      </w:r>
    </w:p>
    <w:p w14:paraId="1EB55C85" w14:textId="05F41EFF" w:rsidR="00AE79C7" w:rsidRPr="00C52E8B" w:rsidRDefault="00AE79C7" w:rsidP="00AE79C7">
      <w:pPr>
        <w:pStyle w:val="ListParagraph"/>
        <w:numPr>
          <w:ilvl w:val="0"/>
          <w:numId w:val="9"/>
        </w:numPr>
        <w:rPr>
          <w:rFonts w:cs="Times New Roman"/>
          <w:sz w:val="24"/>
          <w:szCs w:val="24"/>
        </w:rPr>
      </w:pPr>
      <w:r w:rsidRPr="00C52E8B">
        <w:rPr>
          <w:rFonts w:cs="Times New Roman"/>
          <w:sz w:val="24"/>
          <w:szCs w:val="24"/>
        </w:rPr>
        <w:t xml:space="preserve">Потребно је усвајање Закона о широкопојасној </w:t>
      </w:r>
      <w:r w:rsidR="003A3AAC" w:rsidRPr="00C52E8B">
        <w:rPr>
          <w:rFonts w:cs="Times New Roman"/>
          <w:sz w:val="24"/>
          <w:szCs w:val="24"/>
        </w:rPr>
        <w:t xml:space="preserve">комуникационој </w:t>
      </w:r>
      <w:r w:rsidRPr="00C52E8B">
        <w:rPr>
          <w:rFonts w:cs="Times New Roman"/>
          <w:sz w:val="24"/>
          <w:szCs w:val="24"/>
        </w:rPr>
        <w:t>инфраструктури у циљу ефикаснијег приступа и управљања постојећом и будућом инфраструктуром.</w:t>
      </w:r>
    </w:p>
    <w:p w14:paraId="0355ACB2" w14:textId="7839F7E3" w:rsidR="00FD41FA" w:rsidRPr="00C52E8B" w:rsidRDefault="4BF0CA69">
      <w:pPr>
        <w:pStyle w:val="ListParagraph"/>
        <w:numPr>
          <w:ilvl w:val="0"/>
          <w:numId w:val="9"/>
        </w:numPr>
        <w:rPr>
          <w:rFonts w:cs="Times New Roman"/>
          <w:sz w:val="24"/>
          <w:szCs w:val="24"/>
        </w:rPr>
      </w:pPr>
      <w:r w:rsidRPr="00C52E8B">
        <w:rPr>
          <w:rFonts w:cs="Times New Roman"/>
          <w:sz w:val="24"/>
          <w:szCs w:val="24"/>
        </w:rPr>
        <w:t xml:space="preserve">Имајући у виду будућу широку употребу IoT, као и да се очекује даљи раст броја повезаних уређаја, како би било могуће оценити ефекат предвиђених активности </w:t>
      </w:r>
      <w:r w:rsidRPr="00C52E8B">
        <w:rPr>
          <w:sz w:val="24"/>
        </w:rPr>
        <w:t>потребно је размотрити увођење релевантних мера и дефинисање одговарајућих показатеља, њихових почетних и циљаних вредности</w:t>
      </w:r>
      <w:r w:rsidRPr="00C52E8B">
        <w:rPr>
          <w:rFonts w:cs="Times New Roman"/>
          <w:sz w:val="24"/>
          <w:szCs w:val="24"/>
        </w:rPr>
        <w:t>. Такође, препоручује се да се настави са промовисањем увођења и употребе Интернета ствари и паметних сервиса.</w:t>
      </w:r>
      <w:r w:rsidR="007C0CA1" w:rsidRPr="00C52E8B">
        <w:rPr>
          <w:rFonts w:cs="Times New Roman"/>
          <w:sz w:val="24"/>
          <w:szCs w:val="24"/>
          <w:lang w:val="sr-Latn-RS"/>
        </w:rPr>
        <w:t xml:space="preserve"> </w:t>
      </w:r>
      <w:r w:rsidR="007C0CA1" w:rsidRPr="00C52E8B">
        <w:rPr>
          <w:rFonts w:cs="Times New Roman"/>
          <w:sz w:val="24"/>
          <w:szCs w:val="24"/>
        </w:rPr>
        <w:t>Размотрити дефинисање посебних програма имплементације (примене) IoT као и програма развоја паметних градова</w:t>
      </w:r>
      <w:r w:rsidR="00934BCB" w:rsidRPr="00C52E8B">
        <w:rPr>
          <w:rFonts w:cs="Times New Roman"/>
          <w:sz w:val="24"/>
          <w:szCs w:val="24"/>
        </w:rPr>
        <w:t xml:space="preserve"> који би били у складу са овом стратегијом.</w:t>
      </w:r>
    </w:p>
    <w:p w14:paraId="08CEC836" w14:textId="1584A567" w:rsidR="00FD41FA" w:rsidRPr="00C52E8B" w:rsidRDefault="4BF0CA69">
      <w:pPr>
        <w:pStyle w:val="ListParagraph"/>
        <w:numPr>
          <w:ilvl w:val="0"/>
          <w:numId w:val="9"/>
        </w:numPr>
        <w:rPr>
          <w:rFonts w:cs="Times New Roman"/>
          <w:sz w:val="24"/>
          <w:szCs w:val="24"/>
        </w:rPr>
      </w:pPr>
      <w:r w:rsidRPr="00C52E8B">
        <w:rPr>
          <w:rFonts w:cs="Times New Roman"/>
          <w:sz w:val="24"/>
          <w:szCs w:val="24"/>
        </w:rPr>
        <w:t>Како је потребно обезбедити већи скуп IP адреса преласком на IPv6, потребно је размотрити могућности за успостављање олакшица, односно неког вида подршке за привредне субјекте који се обавежу да пређу на IPv6 адресирање.</w:t>
      </w:r>
    </w:p>
    <w:p w14:paraId="06626F4A" w14:textId="12B1FBB7" w:rsidR="00FD41FA" w:rsidRPr="00C52E8B" w:rsidRDefault="4BF0CA69">
      <w:pPr>
        <w:pStyle w:val="ListParagraph"/>
        <w:numPr>
          <w:ilvl w:val="0"/>
          <w:numId w:val="9"/>
        </w:numPr>
        <w:rPr>
          <w:rFonts w:cs="Times New Roman"/>
        </w:rPr>
      </w:pPr>
      <w:r w:rsidRPr="00C52E8B">
        <w:rPr>
          <w:rFonts w:cs="Times New Roman"/>
          <w:sz w:val="24"/>
          <w:szCs w:val="24"/>
        </w:rPr>
        <w:t xml:space="preserve">У периоду реализације Стратегије су постигнути значајни резултати у области информационог друштва и информационе безбедности, нарочито у погледу легислативе, и то и закона и планских докумената, те је потребно </w:t>
      </w:r>
      <w:r w:rsidR="00D82470" w:rsidRPr="00C52E8B">
        <w:rPr>
          <w:rFonts w:cs="Times New Roman"/>
          <w:sz w:val="24"/>
          <w:szCs w:val="24"/>
        </w:rPr>
        <w:t xml:space="preserve">наставити </w:t>
      </w:r>
      <w:r w:rsidRPr="00C52E8B">
        <w:rPr>
          <w:rFonts w:cs="Times New Roman"/>
          <w:sz w:val="24"/>
          <w:szCs w:val="24"/>
        </w:rPr>
        <w:t>даљи рад како би циљеви развоја у овим областима остали у домену ресорних стратегија.</w:t>
      </w:r>
    </w:p>
    <w:p w14:paraId="31DD0974" w14:textId="77777777" w:rsidR="00B237E7" w:rsidRDefault="00B237E7" w:rsidP="001F58A2">
      <w:pPr>
        <w:pStyle w:val="Heading2"/>
        <w:rPr>
          <w:rStyle w:val="normaltextrun"/>
          <w:rFonts w:cs="Times New Roman"/>
          <w:bCs/>
        </w:rPr>
      </w:pPr>
      <w:bookmarkStart w:id="30" w:name="_Toc156216196"/>
      <w:bookmarkStart w:id="31" w:name="_Toc157868277"/>
      <w:bookmarkStart w:id="32" w:name="_Toc166750949"/>
    </w:p>
    <w:p w14:paraId="4A0C800D" w14:textId="6221483C" w:rsidR="008C2D9F" w:rsidRPr="0074552F" w:rsidRDefault="00F6218B" w:rsidP="001F58A2">
      <w:pPr>
        <w:pStyle w:val="Heading2"/>
        <w:rPr>
          <w:rStyle w:val="eop"/>
          <w:rFonts w:cs="Times New Roman"/>
        </w:rPr>
      </w:pPr>
      <w:r>
        <w:rPr>
          <w:rStyle w:val="normaltextrun"/>
          <w:rFonts w:cs="Times New Roman"/>
          <w:bCs/>
        </w:rPr>
        <w:t>2</w:t>
      </w:r>
      <w:r w:rsidR="00FD41FA" w:rsidRPr="0074552F">
        <w:rPr>
          <w:rStyle w:val="normaltextrun"/>
          <w:rFonts w:cs="Times New Roman"/>
          <w:bCs/>
        </w:rPr>
        <w:t xml:space="preserve">.2. </w:t>
      </w:r>
      <w:r w:rsidR="00FD41FA" w:rsidRPr="0074552F">
        <w:rPr>
          <w:rStyle w:val="normaltextrun"/>
          <w:rFonts w:cs="Times New Roman"/>
        </w:rPr>
        <w:t>Планска</w:t>
      </w:r>
      <w:r w:rsidR="00FD41FA" w:rsidRPr="0074552F">
        <w:rPr>
          <w:rStyle w:val="normaltextrun"/>
          <w:rFonts w:cs="Times New Roman"/>
          <w:bCs/>
        </w:rPr>
        <w:t xml:space="preserve"> документа и правни оквир релевантни за </w:t>
      </w:r>
      <w:r w:rsidR="00FD41FA" w:rsidRPr="0074552F">
        <w:rPr>
          <w:rStyle w:val="normaltextrun"/>
          <w:rFonts w:cs="Times New Roman"/>
        </w:rPr>
        <w:t>стратегију</w:t>
      </w:r>
      <w:bookmarkEnd w:id="30"/>
      <w:bookmarkEnd w:id="31"/>
      <w:bookmarkEnd w:id="32"/>
      <w:r w:rsidR="008C2D9F" w:rsidRPr="0074552F">
        <w:rPr>
          <w:rStyle w:val="eop"/>
          <w:rFonts w:cs="Times New Roman"/>
          <w:bCs/>
        </w:rPr>
        <w:t> </w:t>
      </w:r>
    </w:p>
    <w:p w14:paraId="152097DA" w14:textId="4E2AFF1C" w:rsidR="0065347E" w:rsidRPr="0074552F" w:rsidRDefault="008C2D9F" w:rsidP="00E94ADD">
      <w:pPr>
        <w:rPr>
          <w:rFonts w:cs="Times New Roman"/>
          <w:sz w:val="24"/>
          <w:szCs w:val="24"/>
        </w:rPr>
      </w:pPr>
      <w:r w:rsidRPr="0074552F">
        <w:rPr>
          <w:rFonts w:cs="Times New Roman"/>
          <w:sz w:val="24"/>
          <w:szCs w:val="24"/>
        </w:rPr>
        <w:t xml:space="preserve">За потребе формирања адекватних </w:t>
      </w:r>
      <w:r w:rsidR="0065347E" w:rsidRPr="0074552F">
        <w:rPr>
          <w:rFonts w:cs="Times New Roman"/>
          <w:sz w:val="24"/>
          <w:szCs w:val="24"/>
        </w:rPr>
        <w:t>развојних праваца, потенцијала, циљева и мера</w:t>
      </w:r>
      <w:r w:rsidRPr="0074552F">
        <w:rPr>
          <w:rFonts w:cs="Times New Roman"/>
          <w:sz w:val="24"/>
          <w:szCs w:val="24"/>
        </w:rPr>
        <w:t xml:space="preserve"> ове </w:t>
      </w:r>
      <w:r w:rsidR="00B92A0A" w:rsidRPr="0074552F">
        <w:rPr>
          <w:rFonts w:cs="Times New Roman"/>
          <w:sz w:val="24"/>
          <w:szCs w:val="24"/>
        </w:rPr>
        <w:t>с</w:t>
      </w:r>
      <w:r w:rsidRPr="0074552F">
        <w:rPr>
          <w:rFonts w:cs="Times New Roman"/>
          <w:sz w:val="24"/>
          <w:szCs w:val="24"/>
        </w:rPr>
        <w:t>тратегије</w:t>
      </w:r>
      <w:r w:rsidR="0065347E" w:rsidRPr="0074552F">
        <w:rPr>
          <w:rFonts w:cs="Times New Roman"/>
          <w:sz w:val="24"/>
          <w:szCs w:val="24"/>
        </w:rPr>
        <w:t xml:space="preserve"> неопходно је поред анализе до сада учињеног спровести и анализу свих планских докумената и правног оквира који уређује и утиче на област електронских комуникациј</w:t>
      </w:r>
      <w:r w:rsidR="00F3616B" w:rsidRPr="0074552F">
        <w:rPr>
          <w:rFonts w:cs="Times New Roman"/>
          <w:sz w:val="24"/>
          <w:szCs w:val="24"/>
        </w:rPr>
        <w:t>а</w:t>
      </w:r>
      <w:r w:rsidR="0065347E" w:rsidRPr="0074552F">
        <w:rPr>
          <w:rFonts w:cs="Times New Roman"/>
          <w:sz w:val="24"/>
          <w:szCs w:val="24"/>
        </w:rPr>
        <w:t xml:space="preserve">. У наставку ће бити приказан детаљан преглед планских и законских докумената који важе у </w:t>
      </w:r>
      <w:r w:rsidR="0065347E" w:rsidRPr="0074552F">
        <w:rPr>
          <w:rFonts w:cs="Times New Roman"/>
          <w:sz w:val="24"/>
          <w:szCs w:val="24"/>
        </w:rPr>
        <w:lastRenderedPageBreak/>
        <w:t xml:space="preserve">Републици Србији, али и на међународном нивоу са акцентом на </w:t>
      </w:r>
      <w:r w:rsidR="00F3616B" w:rsidRPr="0074552F">
        <w:rPr>
          <w:rFonts w:cs="Times New Roman"/>
          <w:sz w:val="24"/>
          <w:szCs w:val="24"/>
        </w:rPr>
        <w:t xml:space="preserve">законодавство </w:t>
      </w:r>
      <w:r w:rsidR="0065347E" w:rsidRPr="0074552F">
        <w:rPr>
          <w:rFonts w:cs="Times New Roman"/>
          <w:sz w:val="24"/>
          <w:szCs w:val="24"/>
        </w:rPr>
        <w:t>Европске уније (ЕУ), са истакнутим закључцима и препорукама за даље деловање</w:t>
      </w:r>
    </w:p>
    <w:p w14:paraId="401B0DCF" w14:textId="3A9BB952" w:rsidR="008C2D9F" w:rsidRPr="0074552F" w:rsidRDefault="00F6218B" w:rsidP="001F58A2">
      <w:pPr>
        <w:pStyle w:val="Heading3"/>
        <w:rPr>
          <w:rStyle w:val="normaltextrun"/>
          <w:rFonts w:cs="Times New Roman"/>
        </w:rPr>
      </w:pPr>
      <w:bookmarkStart w:id="33" w:name="_Toc156216197"/>
      <w:bookmarkStart w:id="34" w:name="_Toc157868278"/>
      <w:bookmarkStart w:id="35" w:name="_Toc166750950"/>
      <w:r>
        <w:rPr>
          <w:rStyle w:val="normaltextrun"/>
          <w:rFonts w:cs="Times New Roman"/>
        </w:rPr>
        <w:t>2.</w:t>
      </w:r>
      <w:r w:rsidR="008C2D9F" w:rsidRPr="0074552F">
        <w:rPr>
          <w:rStyle w:val="normaltextrun"/>
          <w:rFonts w:cs="Times New Roman"/>
        </w:rPr>
        <w:t>2.1. Планска документа и законодавни оквир Републике Србије</w:t>
      </w:r>
      <w:bookmarkEnd w:id="33"/>
      <w:bookmarkEnd w:id="34"/>
      <w:bookmarkEnd w:id="35"/>
      <w:r w:rsidR="008C2D9F" w:rsidRPr="0074552F">
        <w:rPr>
          <w:rStyle w:val="eop"/>
          <w:rFonts w:cs="Times New Roman"/>
        </w:rPr>
        <w:t> </w:t>
      </w:r>
    </w:p>
    <w:p w14:paraId="53CA08DB" w14:textId="6332C2B3" w:rsidR="008C2D9F" w:rsidRPr="0074552F" w:rsidRDefault="008C2D9F" w:rsidP="00E94ADD">
      <w:pPr>
        <w:rPr>
          <w:rFonts w:cs="Times New Roman"/>
          <w:sz w:val="24"/>
          <w:szCs w:val="24"/>
        </w:rPr>
      </w:pPr>
      <w:r w:rsidRPr="0074552F">
        <w:rPr>
          <w:rStyle w:val="normaltextrun"/>
          <w:rFonts w:cs="Times New Roman"/>
          <w:sz w:val="24"/>
          <w:szCs w:val="24"/>
        </w:rPr>
        <w:t xml:space="preserve">У </w:t>
      </w:r>
      <w:r w:rsidR="0065347E" w:rsidRPr="0074552F">
        <w:rPr>
          <w:rStyle w:val="normaltextrun"/>
          <w:rFonts w:cs="Times New Roman"/>
          <w:sz w:val="24"/>
          <w:szCs w:val="24"/>
        </w:rPr>
        <w:t>овом делу анализе правног оквира Стратегије приказани</w:t>
      </w:r>
      <w:r w:rsidRPr="0074552F">
        <w:rPr>
          <w:rStyle w:val="normaltextrun"/>
          <w:rFonts w:cs="Times New Roman"/>
          <w:sz w:val="24"/>
          <w:szCs w:val="24"/>
        </w:rPr>
        <w:t xml:space="preserve"> </w:t>
      </w:r>
      <w:r w:rsidR="0065347E" w:rsidRPr="0074552F">
        <w:rPr>
          <w:rStyle w:val="normaltextrun"/>
          <w:rFonts w:cs="Times New Roman"/>
          <w:sz w:val="24"/>
          <w:szCs w:val="24"/>
        </w:rPr>
        <w:t xml:space="preserve">су </w:t>
      </w:r>
      <w:r w:rsidRPr="0074552F">
        <w:rPr>
          <w:rStyle w:val="normaltextrun"/>
          <w:rFonts w:cs="Times New Roman"/>
          <w:sz w:val="24"/>
          <w:szCs w:val="24"/>
        </w:rPr>
        <w:t>важећи прописи</w:t>
      </w:r>
      <w:r w:rsidR="0065347E" w:rsidRPr="0074552F">
        <w:rPr>
          <w:rStyle w:val="normaltextrun"/>
          <w:rFonts w:cs="Times New Roman"/>
          <w:sz w:val="24"/>
          <w:szCs w:val="24"/>
        </w:rPr>
        <w:t xml:space="preserve"> и планска документа</w:t>
      </w:r>
      <w:r w:rsidRPr="0074552F">
        <w:rPr>
          <w:rStyle w:val="normaltextrun"/>
          <w:rFonts w:cs="Times New Roman"/>
          <w:sz w:val="24"/>
          <w:szCs w:val="24"/>
        </w:rPr>
        <w:t xml:space="preserve"> у Републици Србији који се односе на </w:t>
      </w:r>
      <w:r w:rsidR="0065347E" w:rsidRPr="0074552F">
        <w:rPr>
          <w:rStyle w:val="normaltextrun"/>
          <w:rFonts w:cs="Times New Roman"/>
          <w:sz w:val="24"/>
          <w:szCs w:val="24"/>
        </w:rPr>
        <w:t>област електронских комуникација</w:t>
      </w:r>
      <w:r w:rsidRPr="0074552F">
        <w:rPr>
          <w:rStyle w:val="normaltextrun"/>
          <w:rFonts w:cs="Times New Roman"/>
          <w:sz w:val="24"/>
          <w:szCs w:val="24"/>
        </w:rPr>
        <w:t>.</w:t>
      </w:r>
      <w:r w:rsidRPr="0074552F">
        <w:rPr>
          <w:rStyle w:val="eop"/>
          <w:rFonts w:cs="Times New Roman"/>
          <w:sz w:val="24"/>
          <w:szCs w:val="24"/>
        </w:rPr>
        <w:t> </w:t>
      </w:r>
      <w:r w:rsidRPr="0074552F">
        <w:rPr>
          <w:rStyle w:val="normaltextrun"/>
          <w:rFonts w:cs="Times New Roman"/>
          <w:sz w:val="24"/>
          <w:szCs w:val="24"/>
        </w:rPr>
        <w:t xml:space="preserve">Идентификован је </w:t>
      </w:r>
      <w:r w:rsidR="0065347E" w:rsidRPr="0074552F">
        <w:rPr>
          <w:rStyle w:val="normaltextrun"/>
          <w:rFonts w:cs="Times New Roman"/>
          <w:sz w:val="24"/>
          <w:szCs w:val="24"/>
        </w:rPr>
        <w:t xml:space="preserve">и укратко објашњен </w:t>
      </w:r>
      <w:r w:rsidRPr="0074552F">
        <w:rPr>
          <w:rStyle w:val="normaltextrun"/>
          <w:rFonts w:cs="Times New Roman"/>
          <w:sz w:val="24"/>
          <w:szCs w:val="24"/>
        </w:rPr>
        <w:t xml:space="preserve">скуп важећих закона, подзаконских акта, јавних политика и ратификованих међународних докумената </w:t>
      </w:r>
      <w:r w:rsidR="00F3616B" w:rsidRPr="0074552F">
        <w:rPr>
          <w:rStyle w:val="normaltextrun"/>
          <w:rFonts w:cs="Times New Roman"/>
          <w:sz w:val="24"/>
          <w:szCs w:val="24"/>
        </w:rPr>
        <w:t xml:space="preserve">који </w:t>
      </w:r>
      <w:r w:rsidR="0065347E" w:rsidRPr="0074552F">
        <w:rPr>
          <w:rStyle w:val="normaltextrun"/>
          <w:rFonts w:cs="Times New Roman"/>
          <w:sz w:val="24"/>
          <w:szCs w:val="24"/>
        </w:rPr>
        <w:t>ближе уређују област електронских комуникација</w:t>
      </w:r>
      <w:r w:rsidR="00F3616B" w:rsidRPr="0074552F">
        <w:rPr>
          <w:rStyle w:val="normaltextrun"/>
          <w:rFonts w:cs="Times New Roman"/>
          <w:sz w:val="24"/>
          <w:szCs w:val="24"/>
        </w:rPr>
        <w:t>, али су кроз текст наведена и она документа која чине шири правни оквир за ову област.</w:t>
      </w:r>
    </w:p>
    <w:p w14:paraId="2C078E63" w14:textId="7ED6DB19" w:rsidR="002C0FCD" w:rsidRPr="0074552F" w:rsidRDefault="00F6218B" w:rsidP="001F58A2">
      <w:pPr>
        <w:pStyle w:val="Heading4"/>
        <w:rPr>
          <w:rFonts w:cs="Times New Roman"/>
        </w:rPr>
      </w:pPr>
      <w:bookmarkStart w:id="36" w:name="_Toc166750951"/>
      <w:r>
        <w:rPr>
          <w:rFonts w:cs="Times New Roman"/>
        </w:rPr>
        <w:t>2</w:t>
      </w:r>
      <w:r w:rsidR="009527D7" w:rsidRPr="0074552F">
        <w:rPr>
          <w:rFonts w:cs="Times New Roman"/>
        </w:rPr>
        <w:t xml:space="preserve">.2.1.1. </w:t>
      </w:r>
      <w:r w:rsidR="0E0B24CE" w:rsidRPr="0074552F">
        <w:rPr>
          <w:rFonts w:cs="Times New Roman"/>
        </w:rPr>
        <w:t>Закон</w:t>
      </w:r>
      <w:r w:rsidR="008C2D9F" w:rsidRPr="0074552F">
        <w:rPr>
          <w:rFonts w:cs="Times New Roman"/>
        </w:rPr>
        <w:t>ски акти</w:t>
      </w:r>
      <w:bookmarkEnd w:id="36"/>
      <w:r w:rsidR="5C44ABDE" w:rsidRPr="0074552F">
        <w:rPr>
          <w:rFonts w:cs="Times New Roman"/>
        </w:rPr>
        <w:t xml:space="preserve"> </w:t>
      </w:r>
    </w:p>
    <w:p w14:paraId="5F14E235" w14:textId="321CBD84" w:rsidR="00727BB5" w:rsidRPr="00A903A0" w:rsidRDefault="0E0B24CE" w:rsidP="00E94ADD">
      <w:pPr>
        <w:rPr>
          <w:rFonts w:cs="Times New Roman"/>
          <w:sz w:val="24"/>
          <w:szCs w:val="24"/>
        </w:rPr>
      </w:pPr>
      <w:r w:rsidRPr="0074552F">
        <w:rPr>
          <w:rFonts w:cs="Times New Roman"/>
          <w:sz w:val="24"/>
          <w:szCs w:val="24"/>
        </w:rPr>
        <w:t xml:space="preserve">Област електронских комуникација у Републици Србији </w:t>
      </w:r>
      <w:r w:rsidR="006246A5" w:rsidRPr="0074552F">
        <w:rPr>
          <w:rFonts w:cs="Times New Roman"/>
          <w:sz w:val="24"/>
          <w:szCs w:val="24"/>
        </w:rPr>
        <w:t>је</w:t>
      </w:r>
      <w:r w:rsidRPr="0074552F">
        <w:rPr>
          <w:rFonts w:cs="Times New Roman"/>
          <w:sz w:val="24"/>
          <w:szCs w:val="24"/>
        </w:rPr>
        <w:t xml:space="preserve"> уређена </w:t>
      </w:r>
      <w:r w:rsidR="00B92A0A" w:rsidRPr="0074552F">
        <w:rPr>
          <w:rFonts w:cs="Times New Roman"/>
          <w:sz w:val="24"/>
          <w:szCs w:val="24"/>
        </w:rPr>
        <w:t xml:space="preserve">Законом о електронским комуникацијама и прописима донетим на основу тог </w:t>
      </w:r>
      <w:r w:rsidR="00B92A0A" w:rsidRPr="0089284C">
        <w:rPr>
          <w:rFonts w:cs="Times New Roman"/>
          <w:color w:val="auto"/>
          <w:sz w:val="24"/>
          <w:szCs w:val="24"/>
        </w:rPr>
        <w:t xml:space="preserve">закона. </w:t>
      </w:r>
      <w:bookmarkStart w:id="37" w:name="_Hlk146803627"/>
      <w:r w:rsidR="00B92A0A" w:rsidRPr="0089284C">
        <w:rPr>
          <w:rFonts w:cs="Times New Roman"/>
          <w:color w:val="auto"/>
          <w:sz w:val="24"/>
          <w:szCs w:val="24"/>
        </w:rPr>
        <w:t xml:space="preserve">Закони који уређују области повезане са овом стратегијом </w:t>
      </w:r>
      <w:bookmarkEnd w:id="37"/>
      <w:r w:rsidR="00B92A0A" w:rsidRPr="0089284C">
        <w:rPr>
          <w:rFonts w:cs="Times New Roman"/>
          <w:color w:val="auto"/>
          <w:sz w:val="24"/>
          <w:szCs w:val="24"/>
        </w:rPr>
        <w:t xml:space="preserve">су </w:t>
      </w:r>
      <w:r w:rsidR="00F3616B" w:rsidRPr="0089284C">
        <w:rPr>
          <w:rFonts w:cs="Times New Roman"/>
          <w:color w:val="auto"/>
          <w:sz w:val="24"/>
          <w:szCs w:val="24"/>
        </w:rPr>
        <w:t>п</w:t>
      </w:r>
      <w:r w:rsidR="00F3616B" w:rsidRPr="0074552F">
        <w:rPr>
          <w:rFonts w:cs="Times New Roman"/>
          <w:sz w:val="24"/>
          <w:szCs w:val="24"/>
        </w:rPr>
        <w:t xml:space="preserve">риказани на </w:t>
      </w:r>
      <w:r w:rsidR="00864839">
        <w:rPr>
          <w:rFonts w:cs="Times New Roman"/>
          <w:sz w:val="24"/>
          <w:szCs w:val="24"/>
        </w:rPr>
        <w:t>С</w:t>
      </w:r>
      <w:r w:rsidR="00F3616B" w:rsidRPr="0074552F">
        <w:rPr>
          <w:rFonts w:cs="Times New Roman"/>
          <w:sz w:val="24"/>
          <w:szCs w:val="24"/>
        </w:rPr>
        <w:t xml:space="preserve">лици </w:t>
      </w:r>
      <w:r w:rsidR="00DF2939" w:rsidRPr="0074552F">
        <w:rPr>
          <w:rFonts w:cs="Times New Roman"/>
          <w:sz w:val="24"/>
          <w:szCs w:val="24"/>
        </w:rPr>
        <w:t>1</w:t>
      </w:r>
      <w:r w:rsidR="00B92A0A" w:rsidRPr="0074552F">
        <w:rPr>
          <w:rFonts w:cs="Times New Roman"/>
          <w:sz w:val="24"/>
          <w:szCs w:val="24"/>
        </w:rPr>
        <w:t>.</w:t>
      </w:r>
    </w:p>
    <w:p w14:paraId="4365E8C6" w14:textId="2514F203" w:rsidR="00DF2939" w:rsidRPr="0074552F" w:rsidRDefault="00A54508" w:rsidP="00E94ADD">
      <w:pPr>
        <w:rPr>
          <w:rFonts w:cs="Times New Roman"/>
        </w:rPr>
      </w:pPr>
      <w:r>
        <w:rPr>
          <w:rFonts w:cs="Times New Roman"/>
        </w:rPr>
        <w:object w:dxaOrig="9591" w:dyaOrig="5395" w14:anchorId="07C175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4.45pt;height:244.95pt" o:ole="">
            <v:imagedata r:id="rId12" o:title=""/>
          </v:shape>
          <o:OLEObject Type="Embed" ProgID="PowerPoint.Show.12" ShapeID="_x0000_i1025" DrawAspect="Content" ObjectID="_1784716958" r:id="rId13"/>
        </w:object>
      </w:r>
    </w:p>
    <w:p w14:paraId="497D365B" w14:textId="78E3D70D" w:rsidR="00DF2939" w:rsidRPr="0074552F" w:rsidRDefault="00DF2939" w:rsidP="0064192A">
      <w:pPr>
        <w:pStyle w:val="Caption"/>
        <w:jc w:val="center"/>
        <w:rPr>
          <w:rFonts w:cs="Times New Roman"/>
        </w:rPr>
      </w:pPr>
      <w:r w:rsidRPr="0074552F">
        <w:rPr>
          <w:rFonts w:cs="Times New Roman"/>
        </w:rPr>
        <w:t xml:space="preserve">Слика </w:t>
      </w:r>
      <w:r w:rsidR="00914DF5">
        <w:rPr>
          <w:rFonts w:cs="Times New Roman"/>
          <w:lang w:val="sr-Latn-RS"/>
        </w:rPr>
        <w:t>1</w:t>
      </w:r>
      <w:r w:rsidRPr="0074552F">
        <w:rPr>
          <w:rFonts w:cs="Times New Roman"/>
        </w:rPr>
        <w:t>:</w:t>
      </w:r>
      <w:r w:rsidR="00B92A0A" w:rsidRPr="0074552F">
        <w:rPr>
          <w:rFonts w:cs="Times New Roman"/>
        </w:rPr>
        <w:t xml:space="preserve"> Закони који уређују области повезане са овом стратегијом</w:t>
      </w:r>
    </w:p>
    <w:p w14:paraId="2B2535FC" w14:textId="727774D8" w:rsidR="00C7229A" w:rsidRPr="0074552F" w:rsidRDefault="00F3616B" w:rsidP="00E94ADD">
      <w:pPr>
        <w:rPr>
          <w:rFonts w:cs="Times New Roman"/>
          <w:sz w:val="24"/>
          <w:szCs w:val="24"/>
        </w:rPr>
      </w:pPr>
      <w:r w:rsidRPr="0074552F">
        <w:rPr>
          <w:rStyle w:val="normaltextrun"/>
          <w:rFonts w:cs="Times New Roman"/>
          <w:b/>
          <w:bCs/>
          <w:sz w:val="24"/>
          <w:szCs w:val="24"/>
          <w:bdr w:val="none" w:sz="0" w:space="0" w:color="auto" w:frame="1"/>
        </w:rPr>
        <w:t xml:space="preserve">I Закон о електронским комуникацијама </w:t>
      </w:r>
      <w:r w:rsidR="003F2DAF" w:rsidRPr="0074552F">
        <w:rPr>
          <w:rFonts w:cs="Times New Roman"/>
          <w:b/>
          <w:bCs/>
          <w:sz w:val="24"/>
          <w:szCs w:val="24"/>
        </w:rPr>
        <w:t>(„Службени гласник РС”, број 35/23</w:t>
      </w:r>
      <w:r w:rsidRPr="0074552F">
        <w:rPr>
          <w:rFonts w:cs="Times New Roman"/>
          <w:b/>
          <w:bCs/>
          <w:sz w:val="24"/>
          <w:szCs w:val="24"/>
        </w:rPr>
        <w:t>)</w:t>
      </w:r>
      <w:r w:rsidRPr="0074552F">
        <w:rPr>
          <w:rStyle w:val="FootnoteReference"/>
          <w:rFonts w:cs="Times New Roman"/>
          <w:b/>
          <w:bCs/>
          <w:sz w:val="24"/>
          <w:szCs w:val="24"/>
        </w:rPr>
        <w:footnoteReference w:id="6"/>
      </w:r>
      <w:r w:rsidR="006246A5" w:rsidRPr="0074552F">
        <w:rPr>
          <w:rFonts w:cs="Times New Roman"/>
          <w:sz w:val="24"/>
          <w:szCs w:val="24"/>
        </w:rPr>
        <w:t xml:space="preserve"> уређује услове и начин обављања делатности у области електронских комуникација, надлежности државних органа и институција у области електронских комуникација и друг</w:t>
      </w:r>
      <w:r w:rsidR="752A4E14" w:rsidRPr="0074552F">
        <w:rPr>
          <w:rFonts w:cs="Times New Roman"/>
          <w:sz w:val="24"/>
          <w:szCs w:val="24"/>
        </w:rPr>
        <w:t>их</w:t>
      </w:r>
      <w:r w:rsidR="006246A5" w:rsidRPr="0074552F">
        <w:rPr>
          <w:rFonts w:cs="Times New Roman"/>
          <w:sz w:val="24"/>
          <w:szCs w:val="24"/>
        </w:rPr>
        <w:t xml:space="preserve"> област</w:t>
      </w:r>
      <w:r w:rsidR="038E0C4F" w:rsidRPr="0074552F">
        <w:rPr>
          <w:rFonts w:cs="Times New Roman"/>
          <w:sz w:val="24"/>
          <w:szCs w:val="24"/>
        </w:rPr>
        <w:t>и</w:t>
      </w:r>
      <w:r w:rsidR="006246A5" w:rsidRPr="0074552F">
        <w:rPr>
          <w:rFonts w:cs="Times New Roman"/>
          <w:sz w:val="24"/>
          <w:szCs w:val="24"/>
        </w:rPr>
        <w:t xml:space="preserve"> које имају везе са процесима, правним субјектима и инфраструктуром за електронске комуникације. </w:t>
      </w:r>
      <w:r w:rsidR="00C7229A" w:rsidRPr="0074552F">
        <w:rPr>
          <w:rFonts w:cs="Times New Roman"/>
          <w:sz w:val="24"/>
          <w:szCs w:val="24"/>
        </w:rPr>
        <w:t xml:space="preserve">Најзначајнији циљеви овог закона су обезбеђивање услова за равномеран развој електронских комуникација и широкопојасне инфраструктуре на целој територији Републике Србије и подстицање повезаности, приступа, широке доступности и употребе </w:t>
      </w:r>
      <w:r w:rsidR="00C7229A" w:rsidRPr="0074552F">
        <w:rPr>
          <w:rFonts w:cs="Times New Roman"/>
          <w:sz w:val="24"/>
          <w:szCs w:val="24"/>
        </w:rPr>
        <w:lastRenderedPageBreak/>
        <w:t>мрежа нове генерације, а нарочито мрежа врло високог капацитета, укључујући фиксне, мобилне и бежичне мреже, заштита конкуренције у пружању електронских комуникационих мрежа, припадајућих средстава и услуга, као и обезбеђивање сталног унапређења квалитета услуга електронских комуникација и модернизација инфраструктуре.</w:t>
      </w:r>
    </w:p>
    <w:p w14:paraId="55EC0B45" w14:textId="56EBC680" w:rsidR="00C7229A" w:rsidRPr="0074552F" w:rsidRDefault="00C7229A" w:rsidP="00E94ADD">
      <w:pPr>
        <w:rPr>
          <w:rFonts w:cs="Times New Roman"/>
          <w:sz w:val="24"/>
          <w:szCs w:val="24"/>
        </w:rPr>
      </w:pPr>
      <w:r w:rsidRPr="0074552F">
        <w:rPr>
          <w:rFonts w:cs="Times New Roman"/>
          <w:sz w:val="24"/>
          <w:szCs w:val="24"/>
        </w:rPr>
        <w:t xml:space="preserve">Битни циљеви </w:t>
      </w:r>
      <w:r w:rsidR="0011295C">
        <w:rPr>
          <w:rFonts w:cs="Times New Roman"/>
          <w:sz w:val="24"/>
          <w:szCs w:val="24"/>
        </w:rPr>
        <w:t>З</w:t>
      </w:r>
      <w:r w:rsidR="00C559C9">
        <w:rPr>
          <w:rFonts w:cs="Times New Roman"/>
          <w:sz w:val="24"/>
          <w:szCs w:val="24"/>
        </w:rPr>
        <w:t>акона</w:t>
      </w:r>
      <w:r w:rsidRPr="0074552F">
        <w:rPr>
          <w:rFonts w:cs="Times New Roman"/>
          <w:sz w:val="24"/>
          <w:szCs w:val="24"/>
        </w:rPr>
        <w:t xml:space="preserve"> су и подстицање развоја тржишта електронских комуникација Републике Србије кроз отклањање препрека и омогућавање улагања у електронске комуникационе мреже и услуге, као и подстицање интереса грађана кроз повезаност, доступност и коришћење мрежа врло високог капацитета, заштиту и погодности у избору цене и услуга. Посебна пажња у овом Закону се посвећује развоју широкопојасне комуникационе инфраструктуре у руралним пределима Републике Србије, као и обезбеђивању пружања електронских комуникационих услуга, посебно услуга универзалног сервиса одређеним категоријама потрошача (социјално угрожени потрошачи и сл.). </w:t>
      </w:r>
    </w:p>
    <w:p w14:paraId="3FA0AFAB" w14:textId="587868CB" w:rsidR="00814FF1" w:rsidRPr="0074552F" w:rsidRDefault="0064192A" w:rsidP="00E94ADD">
      <w:pPr>
        <w:rPr>
          <w:rFonts w:cs="Times New Roman"/>
          <w:sz w:val="24"/>
          <w:szCs w:val="24"/>
        </w:rPr>
      </w:pPr>
      <w:r w:rsidRPr="0074552F">
        <w:rPr>
          <w:rFonts w:cs="Times New Roman"/>
          <w:sz w:val="24"/>
          <w:szCs w:val="24"/>
        </w:rPr>
        <w:t>Нови</w:t>
      </w:r>
      <w:r w:rsidR="00814FF1" w:rsidRPr="0074552F">
        <w:rPr>
          <w:rFonts w:cs="Times New Roman"/>
          <w:sz w:val="24"/>
          <w:szCs w:val="24"/>
        </w:rPr>
        <w:t xml:space="preserve"> </w:t>
      </w:r>
      <w:r w:rsidR="00C559C9">
        <w:rPr>
          <w:rFonts w:cs="Times New Roman"/>
          <w:sz w:val="24"/>
          <w:szCs w:val="24"/>
        </w:rPr>
        <w:t>З</w:t>
      </w:r>
      <w:r w:rsidR="008C4B78">
        <w:rPr>
          <w:rFonts w:cs="Times New Roman"/>
          <w:sz w:val="24"/>
          <w:szCs w:val="24"/>
        </w:rPr>
        <w:t>акон,</w:t>
      </w:r>
      <w:r w:rsidR="00B92A0A" w:rsidRPr="0074552F">
        <w:rPr>
          <w:rFonts w:cs="Times New Roman"/>
          <w:sz w:val="24"/>
          <w:szCs w:val="24"/>
        </w:rPr>
        <w:t xml:space="preserve"> који је у највећој мери усклађен са Европским закоником о електронским комуникацијама </w:t>
      </w:r>
      <w:r w:rsidR="004871FB">
        <w:rPr>
          <w:rFonts w:cs="Times New Roman"/>
          <w:sz w:val="24"/>
          <w:szCs w:val="24"/>
        </w:rPr>
        <w:t>(у даљем тексту: Код)</w:t>
      </w:r>
      <w:r w:rsidR="008C4B78">
        <w:rPr>
          <w:rFonts w:cs="Times New Roman"/>
          <w:sz w:val="24"/>
          <w:szCs w:val="24"/>
        </w:rPr>
        <w:t>,</w:t>
      </w:r>
      <w:r w:rsidR="004871FB">
        <w:rPr>
          <w:rFonts w:cs="Times New Roman"/>
          <w:sz w:val="24"/>
          <w:szCs w:val="24"/>
        </w:rPr>
        <w:t xml:space="preserve"> </w:t>
      </w:r>
      <w:r w:rsidR="00814FF1" w:rsidRPr="0074552F">
        <w:rPr>
          <w:rFonts w:cs="Times New Roman"/>
          <w:sz w:val="24"/>
          <w:szCs w:val="24"/>
        </w:rPr>
        <w:t>је ступи</w:t>
      </w:r>
      <w:r w:rsidR="00B92A0A" w:rsidRPr="0074552F">
        <w:rPr>
          <w:rFonts w:cs="Times New Roman"/>
          <w:sz w:val="24"/>
          <w:szCs w:val="24"/>
        </w:rPr>
        <w:t>о</w:t>
      </w:r>
      <w:r w:rsidR="00814FF1" w:rsidRPr="0074552F">
        <w:rPr>
          <w:rFonts w:cs="Times New Roman"/>
          <w:sz w:val="24"/>
          <w:szCs w:val="24"/>
        </w:rPr>
        <w:t xml:space="preserve"> на снагу 7. маја 2023. године, чиме се спроводе планиране активности за стварање савременог пословног амбијента према европским стандардима, са позитивним ефектима на економију и стандард становништва. Нов</w:t>
      </w:r>
      <w:r w:rsidR="00B92A0A" w:rsidRPr="0074552F">
        <w:rPr>
          <w:rFonts w:cs="Times New Roman"/>
          <w:sz w:val="24"/>
          <w:szCs w:val="24"/>
        </w:rPr>
        <w:t>и закон</w:t>
      </w:r>
      <w:r w:rsidR="00814FF1" w:rsidRPr="0074552F">
        <w:rPr>
          <w:rFonts w:cs="Times New Roman"/>
          <w:sz w:val="24"/>
          <w:szCs w:val="24"/>
        </w:rPr>
        <w:t xml:space="preserve"> обезбеђуј</w:t>
      </w:r>
      <w:r w:rsidR="00B92A0A" w:rsidRPr="0074552F">
        <w:rPr>
          <w:rFonts w:cs="Times New Roman"/>
          <w:sz w:val="24"/>
          <w:szCs w:val="24"/>
        </w:rPr>
        <w:t>е</w:t>
      </w:r>
      <w:r w:rsidR="00814FF1" w:rsidRPr="0074552F">
        <w:rPr>
          <w:rFonts w:cs="Times New Roman"/>
          <w:sz w:val="24"/>
          <w:szCs w:val="24"/>
        </w:rPr>
        <w:t xml:space="preserve"> слободу грађана за избор компаније од које ће добијати услуге мобилне или фиксне телефоније, интернета и телевизије</w:t>
      </w:r>
      <w:r w:rsidR="007A41C7" w:rsidRPr="0074552F">
        <w:rPr>
          <w:rFonts w:cs="Times New Roman"/>
          <w:sz w:val="24"/>
          <w:szCs w:val="24"/>
        </w:rPr>
        <w:t xml:space="preserve">, </w:t>
      </w:r>
      <w:r w:rsidR="00814FF1" w:rsidRPr="0074552F">
        <w:rPr>
          <w:rFonts w:cs="Times New Roman"/>
          <w:sz w:val="24"/>
          <w:szCs w:val="24"/>
        </w:rPr>
        <w:t>налаж</w:t>
      </w:r>
      <w:r w:rsidR="00B92A0A" w:rsidRPr="0074552F">
        <w:rPr>
          <w:rFonts w:cs="Times New Roman"/>
          <w:sz w:val="24"/>
          <w:szCs w:val="24"/>
        </w:rPr>
        <w:t>е</w:t>
      </w:r>
      <w:r w:rsidR="00814FF1" w:rsidRPr="0074552F">
        <w:rPr>
          <w:rFonts w:cs="Times New Roman"/>
          <w:sz w:val="24"/>
          <w:szCs w:val="24"/>
        </w:rPr>
        <w:t xml:space="preserve"> да сви </w:t>
      </w:r>
      <w:r w:rsidR="00CC609C">
        <w:rPr>
          <w:rFonts w:cs="Times New Roman"/>
          <w:sz w:val="24"/>
          <w:szCs w:val="24"/>
        </w:rPr>
        <w:t xml:space="preserve">пружаоци услуга </w:t>
      </w:r>
      <w:r w:rsidR="00814FF1" w:rsidRPr="0074552F">
        <w:rPr>
          <w:rFonts w:cs="Times New Roman"/>
          <w:sz w:val="24"/>
          <w:szCs w:val="24"/>
        </w:rPr>
        <w:t>имају равноправан приступ већ изграђеној инфраструктури попут антена, торњева, стубова, канала, водова у зградама, кабловске канализације и др.</w:t>
      </w:r>
      <w:r w:rsidR="007A41C7" w:rsidRPr="0074552F">
        <w:rPr>
          <w:rFonts w:cs="Times New Roman"/>
          <w:sz w:val="24"/>
          <w:szCs w:val="24"/>
        </w:rPr>
        <w:t>, али дефиниш</w:t>
      </w:r>
      <w:r w:rsidR="00B92A0A" w:rsidRPr="0074552F">
        <w:rPr>
          <w:rFonts w:cs="Times New Roman"/>
          <w:sz w:val="24"/>
          <w:szCs w:val="24"/>
        </w:rPr>
        <w:t>е</w:t>
      </w:r>
      <w:r w:rsidR="007A41C7" w:rsidRPr="0074552F">
        <w:rPr>
          <w:rFonts w:cs="Times New Roman"/>
          <w:sz w:val="24"/>
          <w:szCs w:val="24"/>
        </w:rPr>
        <w:t xml:space="preserve"> и нову терминологију Кода – привредни субјект, оператор, пружалац услуге.</w:t>
      </w:r>
      <w:r w:rsidR="00814FF1" w:rsidRPr="0074552F">
        <w:rPr>
          <w:rFonts w:cs="Times New Roman"/>
          <w:sz w:val="24"/>
          <w:szCs w:val="24"/>
        </w:rPr>
        <w:t xml:space="preserve"> Друга важна новина јесте увођење обавезне регистрације постојећих и нових припејд корисника мобилне телефоније. Овим решењем постиже се већа правна сигурност и пре свега безбедност јер се олакшава проналажење починилаца кривичних дела који за њихово извршење најчешће користе припејд бројеве и омогућава лакша и бржа идентификација корисника.</w:t>
      </w:r>
      <w:r w:rsidR="007A41C7" w:rsidRPr="0074552F">
        <w:rPr>
          <w:rFonts w:cs="Times New Roman"/>
          <w:sz w:val="24"/>
          <w:szCs w:val="24"/>
        </w:rPr>
        <w:t xml:space="preserve"> </w:t>
      </w:r>
    </w:p>
    <w:p w14:paraId="03CF0628" w14:textId="37F0D5EB" w:rsidR="00EF4E8B" w:rsidRPr="0074552F" w:rsidRDefault="00EF4E8B" w:rsidP="00E94ADD">
      <w:pPr>
        <w:rPr>
          <w:rFonts w:cs="Times New Roman"/>
          <w:sz w:val="24"/>
          <w:szCs w:val="24"/>
        </w:rPr>
      </w:pPr>
      <w:r w:rsidRPr="0074552F">
        <w:rPr>
          <w:rFonts w:cs="Times New Roman"/>
          <w:sz w:val="24"/>
          <w:szCs w:val="24"/>
        </w:rPr>
        <w:t xml:space="preserve">Узимајући у обзир актуелне трендове у области дигитализације и све веће присуство грађана у онлајн свету, трећа важна новина закона јесте увођење обавезе издавања еРачуна. Сви корисници ће имати прилику да стекну увид у месечна задужења путем мејла или апликације на мобилном телефону, а потенцијално и путем СМС поруке. На тај начин се остварује значајна уштеда у новцу, времену и папиру и доприноси очувању животне средине (рачуни се сада штампају на око 120 милиона папира годишње). </w:t>
      </w:r>
      <w:r w:rsidRPr="0074552F">
        <w:rPr>
          <w:sz w:val="24"/>
        </w:rPr>
        <w:t xml:space="preserve">Четвртом кључном новином, </w:t>
      </w:r>
      <w:r w:rsidR="00C47F05">
        <w:rPr>
          <w:sz w:val="24"/>
        </w:rPr>
        <w:t xml:space="preserve">уређују се начин и услови доделе и коришћења бројева </w:t>
      </w:r>
      <w:r w:rsidRPr="0074552F">
        <w:rPr>
          <w:sz w:val="24"/>
        </w:rPr>
        <w:t xml:space="preserve">из </w:t>
      </w:r>
      <w:r w:rsidR="00C47F05">
        <w:rPr>
          <w:sz w:val="24"/>
        </w:rPr>
        <w:t>распона</w:t>
      </w:r>
      <w:r w:rsidR="00C47F05" w:rsidRPr="0074552F">
        <w:rPr>
          <w:sz w:val="24"/>
        </w:rPr>
        <w:t xml:space="preserve"> </w:t>
      </w:r>
      <w:r w:rsidRPr="0074552F">
        <w:rPr>
          <w:sz w:val="24"/>
        </w:rPr>
        <w:t>који почињу са 116, попут Позивног центра за несталу децу (116000) и Позивног центра за помоћ деци (116111)</w:t>
      </w:r>
      <w:r w:rsidR="00C47F05">
        <w:rPr>
          <w:sz w:val="24"/>
        </w:rPr>
        <w:t xml:space="preserve">. </w:t>
      </w:r>
      <w:r w:rsidR="007A41C7" w:rsidRPr="0074552F">
        <w:rPr>
          <w:rFonts w:cs="Times New Roman"/>
          <w:sz w:val="24"/>
          <w:szCs w:val="24"/>
        </w:rPr>
        <w:t xml:space="preserve">Уз поменуто новим </w:t>
      </w:r>
      <w:r w:rsidR="00C559C9">
        <w:rPr>
          <w:rFonts w:cs="Times New Roman"/>
          <w:sz w:val="24"/>
          <w:szCs w:val="24"/>
        </w:rPr>
        <w:t>Закон</w:t>
      </w:r>
      <w:r w:rsidR="007A41C7" w:rsidRPr="0074552F">
        <w:rPr>
          <w:rFonts w:cs="Times New Roman"/>
          <w:sz w:val="24"/>
          <w:szCs w:val="24"/>
        </w:rPr>
        <w:t xml:space="preserve">ом уређују се рад и обавезе пружаоца услуга између особа које не користи нумерацију, што одговара </w:t>
      </w:r>
      <w:r w:rsidR="007A41C7" w:rsidRPr="0074552F">
        <w:rPr>
          <w:rFonts w:cs="Times New Roman"/>
          <w:i/>
          <w:sz w:val="24"/>
          <w:szCs w:val="24"/>
        </w:rPr>
        <w:t>over the top</w:t>
      </w:r>
      <w:r w:rsidR="007A41C7" w:rsidRPr="0074552F">
        <w:rPr>
          <w:rFonts w:cs="Times New Roman"/>
          <w:sz w:val="24"/>
          <w:szCs w:val="24"/>
        </w:rPr>
        <w:t xml:space="preserve"> услугама, који до сада нису били предмет регулације.</w:t>
      </w:r>
    </w:p>
    <w:p w14:paraId="797C9CDB" w14:textId="063BD2AD" w:rsidR="007A41C7" w:rsidRPr="0074552F" w:rsidRDefault="00C258A4" w:rsidP="00E94ADD">
      <w:pPr>
        <w:rPr>
          <w:rFonts w:cs="Times New Roman"/>
          <w:sz w:val="24"/>
          <w:szCs w:val="24"/>
        </w:rPr>
      </w:pPr>
      <w:r w:rsidRPr="0074552F">
        <w:rPr>
          <w:rFonts w:cs="Times New Roman"/>
          <w:sz w:val="24"/>
          <w:szCs w:val="24"/>
        </w:rPr>
        <w:t>Такође</w:t>
      </w:r>
      <w:r w:rsidR="00814FF1" w:rsidRPr="0074552F">
        <w:rPr>
          <w:rFonts w:cs="Times New Roman"/>
          <w:sz w:val="24"/>
          <w:szCs w:val="24"/>
        </w:rPr>
        <w:t xml:space="preserve">, </w:t>
      </w:r>
      <w:r w:rsidRPr="0074552F">
        <w:rPr>
          <w:rFonts w:cs="Times New Roman"/>
          <w:sz w:val="24"/>
          <w:szCs w:val="24"/>
        </w:rPr>
        <w:t xml:space="preserve">новим </w:t>
      </w:r>
      <w:r w:rsidR="00DF4DB0">
        <w:rPr>
          <w:rFonts w:cs="Times New Roman"/>
          <w:sz w:val="24"/>
          <w:szCs w:val="24"/>
        </w:rPr>
        <w:t>Законом</w:t>
      </w:r>
      <w:r w:rsidRPr="0074552F">
        <w:rPr>
          <w:rFonts w:cs="Times New Roman"/>
          <w:sz w:val="24"/>
          <w:szCs w:val="24"/>
        </w:rPr>
        <w:t xml:space="preserve"> се </w:t>
      </w:r>
      <w:r w:rsidR="00814FF1" w:rsidRPr="0074552F">
        <w:rPr>
          <w:rFonts w:cs="Times New Roman"/>
          <w:sz w:val="24"/>
          <w:szCs w:val="24"/>
        </w:rPr>
        <w:t xml:space="preserve">операторима омогућава заједничко улагање или заједничко финансирање у мреже за пренос великих количина података попут видео записа високе резолуције великом брзином и поузданошћу, али се уводи и обавеза да све нове зграде и </w:t>
      </w:r>
      <w:r w:rsidR="00814FF1" w:rsidRPr="0074552F">
        <w:rPr>
          <w:rFonts w:cs="Times New Roman"/>
          <w:sz w:val="24"/>
          <w:szCs w:val="24"/>
        </w:rPr>
        <w:lastRenderedPageBreak/>
        <w:t>реконструисане пословне и стамбене зграде имају пројектовану и изграђену оптику.</w:t>
      </w:r>
      <w:r w:rsidR="00EF4E8B" w:rsidRPr="0074552F">
        <w:rPr>
          <w:rFonts w:cs="Times New Roman"/>
          <w:sz w:val="24"/>
          <w:szCs w:val="24"/>
        </w:rPr>
        <w:t xml:space="preserve"> Поред тога, </w:t>
      </w:r>
      <w:r w:rsidR="00DF4DB0">
        <w:rPr>
          <w:rFonts w:cs="Times New Roman"/>
          <w:sz w:val="24"/>
          <w:szCs w:val="24"/>
        </w:rPr>
        <w:t>Закон</w:t>
      </w:r>
      <w:r w:rsidR="00EF4E8B" w:rsidRPr="0074552F">
        <w:rPr>
          <w:rFonts w:cs="Times New Roman"/>
          <w:sz w:val="24"/>
          <w:szCs w:val="24"/>
        </w:rPr>
        <w:t xml:space="preserve"> </w:t>
      </w:r>
      <w:r w:rsidR="00987F4C" w:rsidRPr="0074552F">
        <w:rPr>
          <w:rFonts w:cs="Times New Roman"/>
          <w:sz w:val="24"/>
          <w:szCs w:val="24"/>
        </w:rPr>
        <w:t xml:space="preserve">промовише јачање </w:t>
      </w:r>
      <w:r w:rsidR="007A41C7" w:rsidRPr="0074552F">
        <w:rPr>
          <w:rFonts w:cs="Times New Roman"/>
          <w:sz w:val="24"/>
          <w:szCs w:val="24"/>
        </w:rPr>
        <w:t>независности</w:t>
      </w:r>
      <w:r w:rsidR="00987F4C" w:rsidRPr="0074552F">
        <w:rPr>
          <w:rFonts w:cs="Times New Roman"/>
          <w:sz w:val="24"/>
          <w:szCs w:val="24"/>
        </w:rPr>
        <w:t xml:space="preserve"> Регулатора и шира овлашћења у доношењу одлука</w:t>
      </w:r>
      <w:r w:rsidR="007A41C7" w:rsidRPr="0074552F">
        <w:rPr>
          <w:rFonts w:cs="Times New Roman"/>
          <w:sz w:val="24"/>
          <w:szCs w:val="24"/>
        </w:rPr>
        <w:t xml:space="preserve"> делотворно и ефикасно управљање радио</w:t>
      </w:r>
      <w:r w:rsidR="00E94ADD" w:rsidRPr="0074552F">
        <w:rPr>
          <w:rFonts w:cs="Times New Roman"/>
          <w:sz w:val="24"/>
          <w:szCs w:val="24"/>
        </w:rPr>
        <w:t>-</w:t>
      </w:r>
      <w:r w:rsidR="007A41C7" w:rsidRPr="0074552F">
        <w:rPr>
          <w:rFonts w:cs="Times New Roman"/>
          <w:sz w:val="24"/>
          <w:szCs w:val="24"/>
        </w:rPr>
        <w:t>фреквенцијским спектром и</w:t>
      </w:r>
      <w:r w:rsidR="00EF4E8B" w:rsidRPr="0074552F">
        <w:rPr>
          <w:rFonts w:cs="Times New Roman"/>
          <w:sz w:val="24"/>
          <w:szCs w:val="24"/>
        </w:rPr>
        <w:t xml:space="preserve"> </w:t>
      </w:r>
      <w:r w:rsidR="00987F4C" w:rsidRPr="0074552F">
        <w:rPr>
          <w:rFonts w:cs="Times New Roman"/>
          <w:sz w:val="24"/>
          <w:szCs w:val="24"/>
        </w:rPr>
        <w:t xml:space="preserve">наставак рада </w:t>
      </w:r>
      <w:r w:rsidR="00EF4E8B" w:rsidRPr="0074552F">
        <w:rPr>
          <w:rFonts w:cs="Times New Roman"/>
          <w:sz w:val="24"/>
          <w:szCs w:val="24"/>
        </w:rPr>
        <w:t xml:space="preserve">Регулаторне агенције за електронске комуникације и поштанске услуге (РАТЕЛ) </w:t>
      </w:r>
      <w:r w:rsidR="00987F4C" w:rsidRPr="0074552F">
        <w:rPr>
          <w:rFonts w:cs="Times New Roman"/>
          <w:sz w:val="24"/>
          <w:szCs w:val="24"/>
        </w:rPr>
        <w:t xml:space="preserve">као </w:t>
      </w:r>
      <w:r w:rsidR="00EF4E8B" w:rsidRPr="0074552F">
        <w:rPr>
          <w:rFonts w:cs="Times New Roman"/>
          <w:sz w:val="24"/>
          <w:szCs w:val="24"/>
        </w:rPr>
        <w:t xml:space="preserve"> Регулаторно тело за електронске комуникације и поштанске услуге.</w:t>
      </w:r>
      <w:r w:rsidR="007A41C7" w:rsidRPr="0074552F">
        <w:rPr>
          <w:rFonts w:cs="Times New Roman"/>
          <w:sz w:val="24"/>
          <w:szCs w:val="24"/>
        </w:rPr>
        <w:t xml:space="preserve"> </w:t>
      </w:r>
    </w:p>
    <w:p w14:paraId="5403601F" w14:textId="15037BC9" w:rsidR="004F756F" w:rsidRPr="0074552F" w:rsidRDefault="00A1049D" w:rsidP="00E94ADD">
      <w:pPr>
        <w:rPr>
          <w:rFonts w:cs="Times New Roman"/>
          <w:sz w:val="24"/>
          <w:szCs w:val="24"/>
        </w:rPr>
      </w:pPr>
      <w:r w:rsidRPr="0074552F">
        <w:rPr>
          <w:rFonts w:cs="Times New Roman"/>
          <w:b/>
          <w:bCs/>
          <w:sz w:val="24"/>
          <w:szCs w:val="24"/>
        </w:rPr>
        <w:t>II</w:t>
      </w:r>
      <w:r w:rsidR="009F4340" w:rsidRPr="0074552F">
        <w:rPr>
          <w:rFonts w:cs="Times New Roman"/>
          <w:b/>
          <w:bCs/>
          <w:sz w:val="24"/>
          <w:szCs w:val="24"/>
        </w:rPr>
        <w:t xml:space="preserve"> Закон о Просторном плану Републике Србије од 2010. до 2020. године („</w:t>
      </w:r>
      <w:r w:rsidR="00062FE1" w:rsidRPr="0074552F">
        <w:rPr>
          <w:rFonts w:cs="Times New Roman"/>
          <w:b/>
          <w:bCs/>
          <w:sz w:val="24"/>
          <w:szCs w:val="24"/>
        </w:rPr>
        <w:t>Службени</w:t>
      </w:r>
      <w:r w:rsidR="009F4340" w:rsidRPr="0074552F">
        <w:rPr>
          <w:rFonts w:cs="Times New Roman"/>
          <w:b/>
          <w:bCs/>
          <w:sz w:val="24"/>
          <w:szCs w:val="24"/>
        </w:rPr>
        <w:t xml:space="preserve"> </w:t>
      </w:r>
      <w:r w:rsidR="00062FE1" w:rsidRPr="0074552F">
        <w:rPr>
          <w:rFonts w:cs="Times New Roman"/>
          <w:b/>
          <w:bCs/>
          <w:sz w:val="24"/>
          <w:szCs w:val="24"/>
        </w:rPr>
        <w:t>гласник</w:t>
      </w:r>
      <w:r w:rsidR="009F4340" w:rsidRPr="0074552F">
        <w:rPr>
          <w:rFonts w:cs="Times New Roman"/>
          <w:b/>
          <w:bCs/>
          <w:sz w:val="24"/>
          <w:szCs w:val="24"/>
        </w:rPr>
        <w:t xml:space="preserve"> РС”, број 88/10)</w:t>
      </w:r>
      <w:r w:rsidR="009F4340" w:rsidRPr="0074552F">
        <w:rPr>
          <w:rStyle w:val="FootnoteReference"/>
          <w:rFonts w:cs="Times New Roman"/>
          <w:b/>
          <w:bCs/>
          <w:sz w:val="24"/>
          <w:szCs w:val="24"/>
        </w:rPr>
        <w:footnoteReference w:id="7"/>
      </w:r>
      <w:r w:rsidR="009F4340" w:rsidRPr="0074552F">
        <w:rPr>
          <w:rFonts w:cs="Times New Roman"/>
          <w:b/>
          <w:bCs/>
          <w:sz w:val="24"/>
          <w:szCs w:val="24"/>
        </w:rPr>
        <w:t xml:space="preserve"> </w:t>
      </w:r>
      <w:r w:rsidR="0064192A" w:rsidRPr="0074552F">
        <w:rPr>
          <w:rFonts w:cs="Times New Roman"/>
          <w:sz w:val="24"/>
          <w:szCs w:val="24"/>
        </w:rPr>
        <w:t>утврђује</w:t>
      </w:r>
      <w:r w:rsidR="004F756F" w:rsidRPr="0074552F">
        <w:rPr>
          <w:rFonts w:cs="Times New Roman"/>
          <w:sz w:val="24"/>
          <w:szCs w:val="24"/>
        </w:rPr>
        <w:t xml:space="preserve"> дугорочне основе организације, уређења, коришћења и заштите простора Републике Србије у циљу усаглашавања економског и социјалног развоја са природним, еколошким и културним потенцијалима и ограничењима на њеној територији. У домену Стратегије овај </w:t>
      </w:r>
      <w:r w:rsidR="00987F4C" w:rsidRPr="0074552F">
        <w:rPr>
          <w:rFonts w:cs="Times New Roman"/>
          <w:sz w:val="24"/>
          <w:szCs w:val="24"/>
        </w:rPr>
        <w:t>з</w:t>
      </w:r>
      <w:r w:rsidR="004F756F" w:rsidRPr="0074552F">
        <w:rPr>
          <w:rFonts w:cs="Times New Roman"/>
          <w:sz w:val="24"/>
          <w:szCs w:val="24"/>
        </w:rPr>
        <w:t xml:space="preserve">акон идентификује стање и ниво развијености система и инфраструктуре електронских комуникација на нивоу Републике Србије, предвиђа и дефинише </w:t>
      </w:r>
      <w:r w:rsidR="00062FE1" w:rsidRPr="0074552F">
        <w:rPr>
          <w:rFonts w:cs="Times New Roman"/>
          <w:sz w:val="24"/>
          <w:szCs w:val="24"/>
        </w:rPr>
        <w:t>потенцијална</w:t>
      </w:r>
      <w:r w:rsidR="004F756F" w:rsidRPr="0074552F">
        <w:rPr>
          <w:rFonts w:cs="Times New Roman"/>
          <w:sz w:val="24"/>
          <w:szCs w:val="24"/>
        </w:rPr>
        <w:t xml:space="preserve"> инструмента за међународну сарадњу и комуникацију у овој области, приказује и анализира резултате претходних планских докумената ове области и дефинише процес, циљеве и приоритете за даљи развој и унапређење система електронских комуникација у Републици Србији. Основни циљ даљег развоја ове области који се истиче у овом </w:t>
      </w:r>
      <w:r w:rsidR="00987F4C" w:rsidRPr="0074552F">
        <w:rPr>
          <w:rFonts w:cs="Times New Roman"/>
          <w:sz w:val="24"/>
          <w:szCs w:val="24"/>
        </w:rPr>
        <w:t>з</w:t>
      </w:r>
      <w:r w:rsidR="004F756F" w:rsidRPr="0074552F">
        <w:rPr>
          <w:rFonts w:cs="Times New Roman"/>
          <w:sz w:val="24"/>
          <w:szCs w:val="24"/>
        </w:rPr>
        <w:t xml:space="preserve">акону је изградња и организација савремене електронске комуникационе мреже и доступност универзалног сервиса (који обухвата и широкопојасни </w:t>
      </w:r>
      <w:r w:rsidR="00765739">
        <w:rPr>
          <w:rFonts w:cs="Times New Roman"/>
          <w:sz w:val="24"/>
          <w:szCs w:val="24"/>
        </w:rPr>
        <w:t>приступ интернету</w:t>
      </w:r>
      <w:r w:rsidR="004F756F" w:rsidRPr="0074552F">
        <w:rPr>
          <w:rFonts w:cs="Times New Roman"/>
          <w:sz w:val="24"/>
          <w:szCs w:val="24"/>
        </w:rPr>
        <w:t>) у сваком домаћинству у Републици Србији.</w:t>
      </w:r>
    </w:p>
    <w:p w14:paraId="7643DE4E" w14:textId="5A22F350" w:rsidR="007008EB" w:rsidRPr="0074552F" w:rsidRDefault="00A1049D" w:rsidP="00E94ADD">
      <w:pPr>
        <w:rPr>
          <w:rFonts w:cs="Times New Roman"/>
          <w:sz w:val="24"/>
          <w:szCs w:val="24"/>
        </w:rPr>
      </w:pPr>
      <w:r w:rsidRPr="0074552F">
        <w:rPr>
          <w:rFonts w:cs="Times New Roman"/>
          <w:b/>
          <w:bCs/>
          <w:sz w:val="24"/>
          <w:szCs w:val="24"/>
        </w:rPr>
        <w:t>III</w:t>
      </w:r>
      <w:r w:rsidR="007008EB" w:rsidRPr="0074552F">
        <w:rPr>
          <w:rFonts w:cs="Times New Roman"/>
          <w:b/>
          <w:bCs/>
          <w:sz w:val="24"/>
          <w:szCs w:val="24"/>
        </w:rPr>
        <w:t xml:space="preserve"> </w:t>
      </w:r>
      <w:r w:rsidR="00B81725" w:rsidRPr="0074552F">
        <w:rPr>
          <w:rFonts w:cs="Times New Roman"/>
          <w:b/>
          <w:bCs/>
          <w:sz w:val="24"/>
          <w:szCs w:val="24"/>
        </w:rPr>
        <w:t>Закон о планирању и изградњи</w:t>
      </w:r>
      <w:r w:rsidR="00B81725" w:rsidRPr="0074552F">
        <w:rPr>
          <w:rFonts w:cs="Times New Roman"/>
          <w:sz w:val="24"/>
          <w:szCs w:val="24"/>
        </w:rPr>
        <w:t xml:space="preserve"> („Службени гласник РС”, бр. 72/009, 81/09 - исправка, 64/10 - УС, 24/11, 121/12, 42/13 - УС, 50/13 - УС, 98/13 - УС, 132/14, 145/14, 83/18, 31/19, 37/ 19 - др. закон, 9/20, 52/21 и 62/23)</w:t>
      </w:r>
      <w:r w:rsidR="00B81725" w:rsidRPr="0074552F">
        <w:rPr>
          <w:rStyle w:val="FootnoteReference"/>
          <w:rFonts w:cs="Times New Roman"/>
          <w:b/>
          <w:bCs/>
          <w:sz w:val="24"/>
          <w:szCs w:val="24"/>
        </w:rPr>
        <w:footnoteReference w:id="8"/>
      </w:r>
      <w:r w:rsidR="00B81725" w:rsidRPr="0074552F">
        <w:rPr>
          <w:rFonts w:cs="Times New Roman"/>
          <w:sz w:val="24"/>
          <w:szCs w:val="24"/>
        </w:rPr>
        <w:t xml:space="preserve"> </w:t>
      </w:r>
      <w:r w:rsidR="00B81725" w:rsidRPr="0074552F">
        <w:rPr>
          <w:rFonts w:cs="Times New Roman"/>
          <w:sz w:val="24"/>
          <w:szCs w:val="24"/>
          <w:lang w:eastAsia="sr-Latn-RS"/>
        </w:rPr>
        <w:t xml:space="preserve">уређује услове и начин уређења простора, уређивања и коришћења грађевинског земљишта и изградње објеката, као и инспекцијски надзор. У области електронских комуникација овај </w:t>
      </w:r>
      <w:r w:rsidR="009E4733" w:rsidRPr="0074552F">
        <w:rPr>
          <w:rFonts w:cs="Times New Roman"/>
          <w:sz w:val="24"/>
          <w:szCs w:val="24"/>
          <w:lang w:eastAsia="sr-Latn-RS"/>
        </w:rPr>
        <w:t>з</w:t>
      </w:r>
      <w:r w:rsidR="00B81725" w:rsidRPr="0074552F">
        <w:rPr>
          <w:rFonts w:cs="Times New Roman"/>
          <w:sz w:val="24"/>
          <w:szCs w:val="24"/>
          <w:lang w:eastAsia="sr-Latn-RS"/>
        </w:rPr>
        <w:t>акон уређује потребне грађевинске и друге услове неопходне за изградњу објеката и инфраструктуре електронских комуникација. Поред тога, овим законом су дефинисани и посебни случајеви формирања грађевинске парцеле, надлежност за издавање грађевинске дозволе и локацијс</w:t>
      </w:r>
      <w:r w:rsidR="009E4733" w:rsidRPr="0074552F">
        <w:rPr>
          <w:rFonts w:cs="Times New Roman"/>
          <w:sz w:val="24"/>
          <w:szCs w:val="24"/>
          <w:lang w:eastAsia="sr-Latn-RS"/>
        </w:rPr>
        <w:t>ких</w:t>
      </w:r>
      <w:r w:rsidR="00B81725" w:rsidRPr="0074552F">
        <w:rPr>
          <w:rFonts w:cs="Times New Roman"/>
          <w:sz w:val="24"/>
          <w:szCs w:val="24"/>
          <w:lang w:eastAsia="sr-Latn-RS"/>
        </w:rPr>
        <w:t xml:space="preserve"> услов</w:t>
      </w:r>
      <w:r w:rsidR="009E4733" w:rsidRPr="0074552F">
        <w:rPr>
          <w:rFonts w:cs="Times New Roman"/>
          <w:sz w:val="24"/>
          <w:szCs w:val="24"/>
          <w:lang w:eastAsia="sr-Latn-RS"/>
        </w:rPr>
        <w:t>а</w:t>
      </w:r>
      <w:r w:rsidR="00B81725" w:rsidRPr="0074552F">
        <w:rPr>
          <w:rFonts w:cs="Times New Roman"/>
          <w:sz w:val="24"/>
          <w:szCs w:val="24"/>
          <w:lang w:eastAsia="sr-Latn-RS"/>
        </w:rPr>
        <w:t xml:space="preserve"> за случајеве изградње објеката који користе инфраструктуру или јесу део система електронских комуникација. Посебно</w:t>
      </w:r>
      <w:r w:rsidR="009E4733" w:rsidRPr="0074552F">
        <w:rPr>
          <w:rFonts w:cs="Times New Roman"/>
          <w:sz w:val="24"/>
          <w:szCs w:val="24"/>
          <w:lang w:eastAsia="sr-Latn-RS"/>
        </w:rPr>
        <w:t xml:space="preserve"> овим</w:t>
      </w:r>
      <w:r w:rsidR="00B81725" w:rsidRPr="0074552F">
        <w:rPr>
          <w:rFonts w:cs="Times New Roman"/>
          <w:sz w:val="24"/>
          <w:szCs w:val="24"/>
          <w:lang w:eastAsia="sr-Latn-RS"/>
        </w:rPr>
        <w:t xml:space="preserve"> </w:t>
      </w:r>
      <w:r w:rsidR="009E4733" w:rsidRPr="0074552F">
        <w:rPr>
          <w:rFonts w:cs="Times New Roman"/>
          <w:sz w:val="24"/>
          <w:szCs w:val="24"/>
          <w:lang w:eastAsia="sr-Latn-RS"/>
        </w:rPr>
        <w:t>з</w:t>
      </w:r>
      <w:r w:rsidR="00B81725" w:rsidRPr="0074552F">
        <w:rPr>
          <w:rFonts w:cs="Times New Roman"/>
          <w:sz w:val="24"/>
          <w:szCs w:val="24"/>
          <w:lang w:eastAsia="sr-Latn-RS"/>
        </w:rPr>
        <w:t>аконом се дефинишу начела за уређење и коришћење простора и основни захтеви објеката у погледу обезбеђивања доступности електронских комуникационих мрежа нових генерација, које омогућавају пружање широкопојасних сервиса великих брзина.</w:t>
      </w:r>
      <w:r w:rsidR="009E4733" w:rsidRPr="0074552F">
        <w:rPr>
          <w:rFonts w:cs="Times New Roman"/>
          <w:sz w:val="24"/>
          <w:szCs w:val="24"/>
        </w:rPr>
        <w:t xml:space="preserve"> </w:t>
      </w:r>
      <w:r w:rsidR="009E4733" w:rsidRPr="0074552F">
        <w:rPr>
          <w:rFonts w:cs="Times New Roman"/>
          <w:sz w:val="24"/>
          <w:szCs w:val="24"/>
          <w:lang w:eastAsia="sr-Latn-RS"/>
        </w:rPr>
        <w:t>Овим законом министарство надлежно за послове електронских комуникација је овлашћено да издаје услове за пројектовање који се односе на омогућавање изградње линијске инфраструктуре електронских комуникација, електронске комуникационе мреже и уређаје, електронских објеката, као и стубова електронских комуникација, у складу са утврђеном потребом развоја ове инфраструктуре и њене заштите.</w:t>
      </w:r>
    </w:p>
    <w:p w14:paraId="4010B9E9" w14:textId="521636E2" w:rsidR="00F118F3" w:rsidRPr="0074552F" w:rsidRDefault="009501E1" w:rsidP="00E94ADD">
      <w:pPr>
        <w:rPr>
          <w:sz w:val="24"/>
        </w:rPr>
      </w:pPr>
      <w:r w:rsidRPr="0074552F">
        <w:rPr>
          <w:rStyle w:val="normaltextrun"/>
          <w:rFonts w:cs="Times New Roman"/>
          <w:b/>
          <w:bCs/>
          <w:sz w:val="24"/>
          <w:szCs w:val="24"/>
          <w:bdr w:val="none" w:sz="0" w:space="0" w:color="auto" w:frame="1"/>
        </w:rPr>
        <w:t>I</w:t>
      </w:r>
      <w:r w:rsidR="00A1049D" w:rsidRPr="0074552F">
        <w:rPr>
          <w:rStyle w:val="normaltextrun"/>
          <w:rFonts w:cs="Times New Roman"/>
          <w:b/>
          <w:bCs/>
          <w:sz w:val="24"/>
          <w:szCs w:val="24"/>
          <w:bdr w:val="none" w:sz="0" w:space="0" w:color="auto" w:frame="1"/>
        </w:rPr>
        <w:t>V</w:t>
      </w:r>
      <w:r w:rsidRPr="0074552F">
        <w:rPr>
          <w:rStyle w:val="normaltextrun"/>
          <w:rFonts w:cs="Times New Roman"/>
          <w:b/>
          <w:bCs/>
          <w:sz w:val="24"/>
          <w:szCs w:val="24"/>
          <w:bdr w:val="none" w:sz="0" w:space="0" w:color="auto" w:frame="1"/>
        </w:rPr>
        <w:t xml:space="preserve"> </w:t>
      </w:r>
      <w:r w:rsidR="00B81725" w:rsidRPr="0074552F">
        <w:rPr>
          <w:rStyle w:val="normaltextrun"/>
          <w:rFonts w:cs="Times New Roman"/>
          <w:b/>
          <w:bCs/>
          <w:sz w:val="24"/>
          <w:szCs w:val="24"/>
          <w:bdr w:val="none" w:sz="0" w:space="0" w:color="auto" w:frame="1"/>
        </w:rPr>
        <w:t xml:space="preserve">Закон о накнадама за коришћење јавних добара („Службени гласник РС”, </w:t>
      </w:r>
      <w:r w:rsidR="007801AA" w:rsidRPr="0074552F">
        <w:rPr>
          <w:rStyle w:val="normaltextrun"/>
          <w:rFonts w:cs="Times New Roman"/>
          <w:b/>
          <w:bCs/>
          <w:sz w:val="24"/>
          <w:szCs w:val="24"/>
          <w:bdr w:val="none" w:sz="0" w:space="0" w:color="auto" w:frame="1"/>
        </w:rPr>
        <w:t xml:space="preserve">бр. </w:t>
      </w:r>
      <w:r w:rsidR="00B81725" w:rsidRPr="0074552F">
        <w:rPr>
          <w:rStyle w:val="normaltextrun"/>
          <w:rFonts w:cs="Times New Roman"/>
          <w:b/>
          <w:bCs/>
          <w:sz w:val="24"/>
          <w:szCs w:val="24"/>
          <w:bdr w:val="none" w:sz="0" w:space="0" w:color="auto" w:frame="1"/>
        </w:rPr>
        <w:t>95/18, 49/19, 86/19 – усклађени дин. изн., 156/20 – усклађени дин. изн. и 15/21 – доп</w:t>
      </w:r>
      <w:r w:rsidR="00B81725" w:rsidRPr="00D25B48">
        <w:rPr>
          <w:rStyle w:val="normaltextrun"/>
          <w:rFonts w:cs="Times New Roman"/>
          <w:b/>
          <w:bCs/>
          <w:sz w:val="24"/>
          <w:szCs w:val="24"/>
          <w:bdr w:val="none" w:sz="0" w:space="0" w:color="auto" w:frame="1"/>
        </w:rPr>
        <w:t xml:space="preserve">. </w:t>
      </w:r>
      <w:r w:rsidR="009144ED" w:rsidRPr="00D25B48">
        <w:rPr>
          <w:rStyle w:val="normaltextrun"/>
          <w:rFonts w:cs="Times New Roman"/>
          <w:b/>
          <w:bCs/>
          <w:sz w:val="24"/>
          <w:szCs w:val="24"/>
          <w:bdr w:val="none" w:sz="0" w:space="0" w:color="auto" w:frame="1"/>
        </w:rPr>
        <w:t>изн</w:t>
      </w:r>
      <w:r w:rsidR="009144ED" w:rsidRPr="00D25B48">
        <w:rPr>
          <w:rStyle w:val="normaltextrun"/>
          <w:rFonts w:cs="Times New Roman"/>
          <w:bCs/>
          <w:sz w:val="24"/>
          <w:szCs w:val="24"/>
          <w:bdr w:val="none" w:sz="0" w:space="0" w:color="auto" w:frame="1"/>
        </w:rPr>
        <w:t>. 15/23 – усклађени дин. изн. 92/23 и 120/23  усклађени дин. изн.</w:t>
      </w:r>
      <w:r w:rsidR="000F1ABD" w:rsidRPr="00D25B48">
        <w:rPr>
          <w:rStyle w:val="FootnoteReference"/>
          <w:sz w:val="24"/>
          <w:bdr w:val="none" w:sz="0" w:space="0" w:color="auto" w:frame="1"/>
        </w:rPr>
        <w:footnoteReference w:id="9"/>
      </w:r>
      <w:r w:rsidR="000F1ABD" w:rsidRPr="00D25B48">
        <w:rPr>
          <w:rStyle w:val="normaltextrun"/>
          <w:rFonts w:cs="Times New Roman"/>
          <w:b/>
          <w:bCs/>
          <w:sz w:val="24"/>
          <w:szCs w:val="24"/>
          <w:bdr w:val="none" w:sz="0" w:space="0" w:color="auto" w:frame="1"/>
        </w:rPr>
        <w:t xml:space="preserve"> </w:t>
      </w:r>
      <w:r w:rsidR="000F1ABD" w:rsidRPr="00D25B48">
        <w:rPr>
          <w:rFonts w:cs="Times New Roman"/>
          <w:sz w:val="24"/>
          <w:szCs w:val="24"/>
        </w:rPr>
        <w:t xml:space="preserve">уређује накнаде за коришћење </w:t>
      </w:r>
      <w:r w:rsidR="000F1ABD" w:rsidRPr="00D25B48">
        <w:rPr>
          <w:rFonts w:cs="Times New Roman"/>
          <w:sz w:val="24"/>
          <w:szCs w:val="24"/>
        </w:rPr>
        <w:lastRenderedPageBreak/>
        <w:t>јавних добара, и то: обвезнике плаћања, основице, висине, начин утврђивања и плаћања, припадност прихода од накнада, као и друга питања од значаја за утврђивање и плаћање накнада за коришћење јавних</w:t>
      </w:r>
      <w:r w:rsidR="000F1ABD" w:rsidRPr="0074552F">
        <w:rPr>
          <w:rFonts w:cs="Times New Roman"/>
          <w:sz w:val="24"/>
          <w:szCs w:val="24"/>
        </w:rPr>
        <w:t xml:space="preserve"> добара. Овај Закон је значајан са аспекта Стратегије</w:t>
      </w:r>
      <w:r w:rsidR="00D67C46" w:rsidRPr="0074552F">
        <w:rPr>
          <w:rFonts w:cs="Times New Roman"/>
          <w:sz w:val="24"/>
          <w:szCs w:val="24"/>
        </w:rPr>
        <w:t xml:space="preserve"> </w:t>
      </w:r>
      <w:r w:rsidR="1724C05B" w:rsidRPr="0074552F">
        <w:rPr>
          <w:rFonts w:cs="Times New Roman"/>
          <w:sz w:val="24"/>
          <w:szCs w:val="24"/>
        </w:rPr>
        <w:t xml:space="preserve">јер </w:t>
      </w:r>
      <w:r w:rsidR="000F1ABD" w:rsidRPr="0074552F">
        <w:rPr>
          <w:rFonts w:cs="Times New Roman"/>
          <w:sz w:val="24"/>
          <w:szCs w:val="24"/>
        </w:rPr>
        <w:t xml:space="preserve">дефинише накнаде које </w:t>
      </w:r>
      <w:r w:rsidR="00AD5C29" w:rsidRPr="0074552F">
        <w:rPr>
          <w:rFonts w:cs="Times New Roman"/>
          <w:sz w:val="24"/>
          <w:szCs w:val="24"/>
        </w:rPr>
        <w:t xml:space="preserve">оператори електронских комуникација плаћају за постављање објеката или инфраструктуре електронских комуникација. Такође, у складу са овим законом привредни субјекти који обављају делатност електронских комуникација плаћају и накнаде за електронске комуникације, и то: накнаду за коришћење нумерације и </w:t>
      </w:r>
      <w:r w:rsidR="00AD5C29" w:rsidRPr="00815876">
        <w:rPr>
          <w:rFonts w:cs="Times New Roman"/>
          <w:sz w:val="24"/>
          <w:szCs w:val="24"/>
        </w:rPr>
        <w:t xml:space="preserve">накнаду за коришћење радио-фреквенција. Овим законом уређена је и припадност прихода од накнада за електронске комуникације. </w:t>
      </w:r>
      <w:r w:rsidR="00F118F3" w:rsidRPr="000D1055">
        <w:rPr>
          <w:rFonts w:cs="Times New Roman"/>
          <w:sz w:val="24"/>
          <w:szCs w:val="24"/>
        </w:rPr>
        <w:t>Припадност прихода од ових накнада се уплаћују регулаторном телу до износа средстава планираних расхода утврђених годишњим финансијским планом тог регулаторног тела, док се преостали део средстава која представљају разлику прихода и расхода п</w:t>
      </w:r>
      <w:r w:rsidR="00A046D6" w:rsidRPr="000D1055">
        <w:rPr>
          <w:rFonts w:cs="Times New Roman"/>
          <w:sz w:val="24"/>
          <w:szCs w:val="24"/>
          <w:lang w:val="sr-Latn-RS"/>
        </w:rPr>
        <w:t>o</w:t>
      </w:r>
      <w:r w:rsidR="00F118F3" w:rsidRPr="000D1055">
        <w:rPr>
          <w:rFonts w:cs="Times New Roman"/>
          <w:sz w:val="24"/>
          <w:szCs w:val="24"/>
        </w:rPr>
        <w:t xml:space="preserve">тврђених годишњим финансијским извештајем регулаторног тела уплаћује на одговарајући рачун прописан за уплату јавних прихода буџета Републике Србије, односно на рачун буџета аутономне покрајине у складу са овим Законом. </w:t>
      </w:r>
      <w:r w:rsidR="00F118F3" w:rsidRPr="000D1055">
        <w:rPr>
          <w:sz w:val="24"/>
        </w:rPr>
        <w:t xml:space="preserve"> </w:t>
      </w:r>
    </w:p>
    <w:p w14:paraId="4A317404" w14:textId="51FE72A6" w:rsidR="7E0AE0AA" w:rsidRPr="0074552F" w:rsidRDefault="7E0AE0AA" w:rsidP="00E94ADD">
      <w:pPr>
        <w:rPr>
          <w:rFonts w:cs="Times New Roman"/>
          <w:sz w:val="24"/>
          <w:szCs w:val="24"/>
        </w:rPr>
      </w:pPr>
      <w:r w:rsidRPr="0074552F">
        <w:rPr>
          <w:rStyle w:val="normaltextrun"/>
          <w:rFonts w:cs="Times New Roman"/>
          <w:b/>
          <w:bCs/>
          <w:sz w:val="24"/>
          <w:szCs w:val="24"/>
        </w:rPr>
        <w:t>V</w:t>
      </w:r>
      <w:r w:rsidRPr="0074552F">
        <w:rPr>
          <w:rFonts w:cs="Times New Roman"/>
          <w:sz w:val="24"/>
          <w:szCs w:val="24"/>
        </w:rPr>
        <w:t xml:space="preserve"> </w:t>
      </w:r>
      <w:r w:rsidRPr="0074552F">
        <w:rPr>
          <w:rFonts w:cs="Times New Roman"/>
          <w:b/>
          <w:bCs/>
          <w:sz w:val="24"/>
          <w:szCs w:val="24"/>
        </w:rPr>
        <w:t>Закон о критичној инфраструктури („Службени гласник РС</w:t>
      </w:r>
      <w:r w:rsidR="00864839">
        <w:rPr>
          <w:rFonts w:cs="Times New Roman"/>
          <w:b/>
          <w:bCs/>
          <w:sz w:val="24"/>
          <w:szCs w:val="24"/>
        </w:rPr>
        <w:t>ˮ</w:t>
      </w:r>
      <w:r w:rsidRPr="0074552F">
        <w:rPr>
          <w:rFonts w:cs="Times New Roman"/>
          <w:b/>
          <w:bCs/>
          <w:sz w:val="24"/>
          <w:szCs w:val="24"/>
        </w:rPr>
        <w:t>, бр</w:t>
      </w:r>
      <w:r w:rsidR="00864839">
        <w:rPr>
          <w:rFonts w:cs="Times New Roman"/>
          <w:b/>
          <w:bCs/>
          <w:sz w:val="24"/>
          <w:szCs w:val="24"/>
        </w:rPr>
        <w:t>ој</w:t>
      </w:r>
      <w:r w:rsidRPr="0074552F">
        <w:rPr>
          <w:rFonts w:cs="Times New Roman"/>
          <w:b/>
          <w:bCs/>
          <w:sz w:val="24"/>
          <w:szCs w:val="24"/>
        </w:rPr>
        <w:t xml:space="preserve"> 87/18)</w:t>
      </w:r>
      <w:r w:rsidRPr="0074552F">
        <w:rPr>
          <w:rStyle w:val="FootnoteReference"/>
          <w:rFonts w:cs="Times New Roman"/>
          <w:b/>
          <w:bCs/>
          <w:sz w:val="24"/>
          <w:szCs w:val="24"/>
        </w:rPr>
        <w:footnoteReference w:id="10"/>
      </w:r>
      <w:r w:rsidR="1E721DE1" w:rsidRPr="0074552F">
        <w:rPr>
          <w:rFonts w:cs="Times New Roman"/>
          <w:sz w:val="24"/>
          <w:szCs w:val="24"/>
        </w:rPr>
        <w:t xml:space="preserve"> иденти</w:t>
      </w:r>
      <w:r w:rsidR="24D8B445" w:rsidRPr="0074552F">
        <w:rPr>
          <w:rFonts w:cs="Times New Roman"/>
          <w:sz w:val="24"/>
          <w:szCs w:val="24"/>
        </w:rPr>
        <w:t>фикује</w:t>
      </w:r>
      <w:r w:rsidR="1E721DE1" w:rsidRPr="0074552F">
        <w:rPr>
          <w:rFonts w:cs="Times New Roman"/>
          <w:sz w:val="24"/>
          <w:szCs w:val="24"/>
        </w:rPr>
        <w:t xml:space="preserve"> и одређ</w:t>
      </w:r>
      <w:r w:rsidR="629DB6C2" w:rsidRPr="0074552F">
        <w:rPr>
          <w:rFonts w:cs="Times New Roman"/>
          <w:sz w:val="24"/>
          <w:szCs w:val="24"/>
        </w:rPr>
        <w:t>ује</w:t>
      </w:r>
      <w:r w:rsidR="1E721DE1" w:rsidRPr="0074552F">
        <w:rPr>
          <w:rFonts w:cs="Times New Roman"/>
          <w:sz w:val="24"/>
          <w:szCs w:val="24"/>
        </w:rPr>
        <w:t xml:space="preserve"> критичн</w:t>
      </w:r>
      <w:r w:rsidR="39C17928" w:rsidRPr="0074552F">
        <w:rPr>
          <w:rFonts w:cs="Times New Roman"/>
          <w:sz w:val="24"/>
          <w:szCs w:val="24"/>
        </w:rPr>
        <w:t>у</w:t>
      </w:r>
      <w:r w:rsidR="1E721DE1" w:rsidRPr="0074552F">
        <w:rPr>
          <w:rFonts w:cs="Times New Roman"/>
          <w:sz w:val="24"/>
          <w:szCs w:val="24"/>
        </w:rPr>
        <w:t xml:space="preserve"> инфраструктур</w:t>
      </w:r>
      <w:r w:rsidR="4AE76050" w:rsidRPr="0074552F">
        <w:rPr>
          <w:rFonts w:cs="Times New Roman"/>
          <w:sz w:val="24"/>
          <w:szCs w:val="24"/>
        </w:rPr>
        <w:t>у</w:t>
      </w:r>
      <w:r w:rsidR="1E721DE1" w:rsidRPr="0074552F">
        <w:rPr>
          <w:rFonts w:cs="Times New Roman"/>
          <w:sz w:val="24"/>
          <w:szCs w:val="24"/>
        </w:rPr>
        <w:t xml:space="preserve"> Републике Србије,</w:t>
      </w:r>
      <w:r w:rsidR="177247CC" w:rsidRPr="0074552F">
        <w:rPr>
          <w:rFonts w:cs="Times New Roman"/>
          <w:sz w:val="24"/>
          <w:szCs w:val="24"/>
        </w:rPr>
        <w:t xml:space="preserve"> као и</w:t>
      </w:r>
      <w:r w:rsidR="1E721DE1" w:rsidRPr="0074552F">
        <w:rPr>
          <w:rFonts w:cs="Times New Roman"/>
          <w:sz w:val="24"/>
          <w:szCs w:val="24"/>
        </w:rPr>
        <w:t xml:space="preserve"> надлежност</w:t>
      </w:r>
      <w:r w:rsidR="55E2ACDF" w:rsidRPr="0074552F">
        <w:rPr>
          <w:rFonts w:cs="Times New Roman"/>
          <w:sz w:val="24"/>
          <w:szCs w:val="24"/>
        </w:rPr>
        <w:t>и</w:t>
      </w:r>
      <w:r w:rsidR="1E721DE1" w:rsidRPr="0074552F">
        <w:rPr>
          <w:rFonts w:cs="Times New Roman"/>
          <w:sz w:val="24"/>
          <w:szCs w:val="24"/>
        </w:rPr>
        <w:t xml:space="preserve"> и одговорност</w:t>
      </w:r>
      <w:r w:rsidR="5477812A" w:rsidRPr="0074552F">
        <w:rPr>
          <w:rFonts w:cs="Times New Roman"/>
          <w:sz w:val="24"/>
          <w:szCs w:val="24"/>
        </w:rPr>
        <w:t>и</w:t>
      </w:r>
      <w:r w:rsidR="1E721DE1" w:rsidRPr="0074552F">
        <w:rPr>
          <w:rFonts w:cs="Times New Roman"/>
          <w:sz w:val="24"/>
          <w:szCs w:val="24"/>
        </w:rPr>
        <w:t xml:space="preserve"> органа и организација у области критичне инфраструктуре.</w:t>
      </w:r>
      <w:r w:rsidR="4711C46F" w:rsidRPr="0074552F">
        <w:rPr>
          <w:rFonts w:cs="Times New Roman"/>
          <w:sz w:val="24"/>
          <w:szCs w:val="24"/>
        </w:rPr>
        <w:t xml:space="preserve"> </w:t>
      </w:r>
      <w:r w:rsidR="6FB85B02" w:rsidRPr="0074552F">
        <w:rPr>
          <w:rFonts w:cs="Times New Roman"/>
          <w:sz w:val="24"/>
          <w:szCs w:val="24"/>
        </w:rPr>
        <w:t>И</w:t>
      </w:r>
      <w:r w:rsidR="1C401A66" w:rsidRPr="0074552F">
        <w:rPr>
          <w:rFonts w:cs="Times New Roman"/>
          <w:sz w:val="24"/>
          <w:szCs w:val="24"/>
        </w:rPr>
        <w:t>нфраструктур</w:t>
      </w:r>
      <w:r w:rsidR="7B87B096" w:rsidRPr="0074552F">
        <w:rPr>
          <w:rFonts w:cs="Times New Roman"/>
          <w:sz w:val="24"/>
          <w:szCs w:val="24"/>
        </w:rPr>
        <w:t>а</w:t>
      </w:r>
      <w:r w:rsidR="1C401A66" w:rsidRPr="0074552F">
        <w:rPr>
          <w:rFonts w:cs="Times New Roman"/>
          <w:sz w:val="24"/>
          <w:szCs w:val="24"/>
        </w:rPr>
        <w:t xml:space="preserve"> електронских комуникација </w:t>
      </w:r>
      <w:r w:rsidR="560A2093" w:rsidRPr="0074552F">
        <w:rPr>
          <w:rFonts w:cs="Times New Roman"/>
          <w:sz w:val="24"/>
          <w:szCs w:val="24"/>
        </w:rPr>
        <w:t xml:space="preserve">је овим </w:t>
      </w:r>
      <w:r w:rsidR="00AD5C29" w:rsidRPr="0074552F">
        <w:rPr>
          <w:rFonts w:cs="Times New Roman"/>
          <w:sz w:val="24"/>
          <w:szCs w:val="24"/>
        </w:rPr>
        <w:t>з</w:t>
      </w:r>
      <w:r w:rsidR="560A2093" w:rsidRPr="0074552F">
        <w:rPr>
          <w:rFonts w:cs="Times New Roman"/>
          <w:sz w:val="24"/>
          <w:szCs w:val="24"/>
        </w:rPr>
        <w:t xml:space="preserve">аконом препозната </w:t>
      </w:r>
      <w:r w:rsidR="1C401A66" w:rsidRPr="0074552F">
        <w:rPr>
          <w:rFonts w:cs="Times New Roman"/>
          <w:sz w:val="24"/>
          <w:szCs w:val="24"/>
        </w:rPr>
        <w:t>као критичн</w:t>
      </w:r>
      <w:r w:rsidR="13234E65" w:rsidRPr="0074552F">
        <w:rPr>
          <w:rFonts w:cs="Times New Roman"/>
          <w:sz w:val="24"/>
          <w:szCs w:val="24"/>
        </w:rPr>
        <w:t xml:space="preserve">а </w:t>
      </w:r>
      <w:r w:rsidR="1C401A66" w:rsidRPr="0074552F">
        <w:rPr>
          <w:rFonts w:cs="Times New Roman"/>
          <w:sz w:val="24"/>
          <w:szCs w:val="24"/>
        </w:rPr>
        <w:t>јер спада под</w:t>
      </w:r>
      <w:r w:rsidR="211F26C2" w:rsidRPr="0074552F">
        <w:rPr>
          <w:rFonts w:cs="Times New Roman"/>
          <w:sz w:val="24"/>
          <w:szCs w:val="24"/>
        </w:rPr>
        <w:t xml:space="preserve"> инфраструктуру</w:t>
      </w:r>
      <w:r w:rsidR="1C401A66" w:rsidRPr="0074552F">
        <w:rPr>
          <w:rFonts w:cs="Times New Roman"/>
          <w:sz w:val="24"/>
          <w:szCs w:val="24"/>
        </w:rPr>
        <w:t xml:space="preserve"> сектор</w:t>
      </w:r>
      <w:r w:rsidR="56AF41C4" w:rsidRPr="0074552F">
        <w:rPr>
          <w:rFonts w:cs="Times New Roman"/>
          <w:sz w:val="24"/>
          <w:szCs w:val="24"/>
        </w:rPr>
        <w:t>а</w:t>
      </w:r>
      <w:r w:rsidR="1C401A66" w:rsidRPr="0074552F">
        <w:rPr>
          <w:rFonts w:cs="Times New Roman"/>
          <w:sz w:val="24"/>
          <w:szCs w:val="24"/>
        </w:rPr>
        <w:t xml:space="preserve"> телекомуникационих и информационих технологија, али и под </w:t>
      </w:r>
      <w:r w:rsidR="67200A54" w:rsidRPr="0074552F">
        <w:rPr>
          <w:rFonts w:cs="Times New Roman"/>
          <w:sz w:val="24"/>
          <w:szCs w:val="24"/>
        </w:rPr>
        <w:t>инфраструктуру сектора</w:t>
      </w:r>
      <w:r w:rsidR="1C401A66" w:rsidRPr="0074552F">
        <w:rPr>
          <w:rFonts w:cs="Times New Roman"/>
          <w:sz w:val="24"/>
          <w:szCs w:val="24"/>
        </w:rPr>
        <w:t xml:space="preserve"> саобраћаја и функционисања државних органа. </w:t>
      </w:r>
      <w:r w:rsidR="19F8AD73" w:rsidRPr="0074552F">
        <w:rPr>
          <w:rFonts w:cs="Times New Roman"/>
          <w:sz w:val="24"/>
          <w:szCs w:val="24"/>
        </w:rPr>
        <w:t xml:space="preserve">Даље, општим одредбама овог </w:t>
      </w:r>
      <w:r w:rsidR="00AD5C29" w:rsidRPr="0074552F">
        <w:rPr>
          <w:rFonts w:cs="Times New Roman"/>
          <w:sz w:val="24"/>
          <w:szCs w:val="24"/>
        </w:rPr>
        <w:t>з</w:t>
      </w:r>
      <w:r w:rsidR="19F8AD73" w:rsidRPr="0074552F">
        <w:rPr>
          <w:rFonts w:cs="Times New Roman"/>
          <w:sz w:val="24"/>
          <w:szCs w:val="24"/>
        </w:rPr>
        <w:t>акона се дефинишу начела деловања и поступања према инфраструктури</w:t>
      </w:r>
      <w:r w:rsidR="6477C4A0" w:rsidRPr="0074552F">
        <w:rPr>
          <w:rFonts w:cs="Times New Roman"/>
          <w:sz w:val="24"/>
          <w:szCs w:val="24"/>
        </w:rPr>
        <w:t xml:space="preserve"> електронских комуникација као критичној</w:t>
      </w:r>
      <w:r w:rsidR="3DE7D2F7" w:rsidRPr="0074552F">
        <w:rPr>
          <w:rFonts w:cs="Times New Roman"/>
          <w:sz w:val="24"/>
          <w:szCs w:val="24"/>
        </w:rPr>
        <w:t xml:space="preserve"> што подразумева начин њене заштите, </w:t>
      </w:r>
      <w:r w:rsidR="4114019C" w:rsidRPr="0074552F">
        <w:rPr>
          <w:rFonts w:cs="Times New Roman"/>
          <w:sz w:val="24"/>
          <w:szCs w:val="24"/>
        </w:rPr>
        <w:t xml:space="preserve">поступке планирања, начин размене и заштите података и информација, </w:t>
      </w:r>
      <w:r w:rsidR="3DE7D2F7" w:rsidRPr="0074552F">
        <w:rPr>
          <w:rFonts w:cs="Times New Roman"/>
          <w:sz w:val="24"/>
          <w:szCs w:val="24"/>
        </w:rPr>
        <w:t xml:space="preserve">надлежности и одговорне </w:t>
      </w:r>
      <w:r w:rsidR="533F6084" w:rsidRPr="0074552F">
        <w:rPr>
          <w:rFonts w:cs="Times New Roman"/>
          <w:sz w:val="24"/>
          <w:szCs w:val="24"/>
        </w:rPr>
        <w:t>институције</w:t>
      </w:r>
      <w:r w:rsidR="3DE7D2F7" w:rsidRPr="0074552F">
        <w:rPr>
          <w:rFonts w:cs="Times New Roman"/>
          <w:sz w:val="24"/>
          <w:szCs w:val="24"/>
        </w:rPr>
        <w:t>,</w:t>
      </w:r>
      <w:r w:rsidR="737414AA" w:rsidRPr="0074552F">
        <w:rPr>
          <w:rFonts w:cs="Times New Roman"/>
          <w:sz w:val="24"/>
          <w:szCs w:val="24"/>
        </w:rPr>
        <w:t xml:space="preserve"> као и </w:t>
      </w:r>
      <w:r w:rsidR="1C8DC297" w:rsidRPr="0074552F">
        <w:rPr>
          <w:rFonts w:cs="Times New Roman"/>
          <w:sz w:val="24"/>
          <w:szCs w:val="24"/>
        </w:rPr>
        <w:t xml:space="preserve">начин поступања </w:t>
      </w:r>
      <w:r w:rsidR="737414AA" w:rsidRPr="0074552F">
        <w:rPr>
          <w:rFonts w:cs="Times New Roman"/>
          <w:sz w:val="24"/>
          <w:szCs w:val="24"/>
        </w:rPr>
        <w:t>св</w:t>
      </w:r>
      <w:r w:rsidR="2B591607" w:rsidRPr="0074552F">
        <w:rPr>
          <w:rFonts w:cs="Times New Roman"/>
          <w:sz w:val="24"/>
          <w:szCs w:val="24"/>
        </w:rPr>
        <w:t>их</w:t>
      </w:r>
      <w:r w:rsidR="737414AA" w:rsidRPr="0074552F">
        <w:rPr>
          <w:rFonts w:cs="Times New Roman"/>
          <w:sz w:val="24"/>
          <w:szCs w:val="24"/>
        </w:rPr>
        <w:t xml:space="preserve"> релевантн</w:t>
      </w:r>
      <w:r w:rsidR="1A82C11C" w:rsidRPr="0074552F">
        <w:rPr>
          <w:rFonts w:cs="Times New Roman"/>
          <w:sz w:val="24"/>
          <w:szCs w:val="24"/>
        </w:rPr>
        <w:t>их</w:t>
      </w:r>
      <w:r w:rsidR="737414AA" w:rsidRPr="0074552F">
        <w:rPr>
          <w:rFonts w:cs="Times New Roman"/>
          <w:sz w:val="24"/>
          <w:szCs w:val="24"/>
        </w:rPr>
        <w:t xml:space="preserve"> субјек</w:t>
      </w:r>
      <w:r w:rsidR="5A112AB9" w:rsidRPr="0074552F">
        <w:rPr>
          <w:rFonts w:cs="Times New Roman"/>
          <w:sz w:val="24"/>
          <w:szCs w:val="24"/>
        </w:rPr>
        <w:t>ата</w:t>
      </w:r>
      <w:r w:rsidR="523E2C9E" w:rsidRPr="0074552F">
        <w:rPr>
          <w:rFonts w:cs="Times New Roman"/>
          <w:sz w:val="24"/>
          <w:szCs w:val="24"/>
        </w:rPr>
        <w:t xml:space="preserve"> у области електронских комуникација</w:t>
      </w:r>
      <w:r w:rsidR="737414AA" w:rsidRPr="0074552F">
        <w:rPr>
          <w:rFonts w:cs="Times New Roman"/>
          <w:sz w:val="24"/>
          <w:szCs w:val="24"/>
        </w:rPr>
        <w:t>.</w:t>
      </w:r>
      <w:r w:rsidR="3DE7D2F7" w:rsidRPr="0074552F">
        <w:rPr>
          <w:rFonts w:cs="Times New Roman"/>
          <w:sz w:val="24"/>
          <w:szCs w:val="24"/>
        </w:rPr>
        <w:t xml:space="preserve"> </w:t>
      </w:r>
    </w:p>
    <w:p w14:paraId="5F4F406F" w14:textId="5FB233BE" w:rsidR="00FA036E" w:rsidRPr="0074552F" w:rsidRDefault="009F4340" w:rsidP="00E94ADD">
      <w:pPr>
        <w:rPr>
          <w:rStyle w:val="normaltextrun"/>
          <w:rFonts w:cs="Times New Roman"/>
          <w:sz w:val="24"/>
          <w:szCs w:val="24"/>
        </w:rPr>
      </w:pPr>
      <w:r w:rsidRPr="0074552F">
        <w:rPr>
          <w:rStyle w:val="normaltextrun"/>
          <w:rFonts w:cs="Times New Roman"/>
          <w:b/>
          <w:bCs/>
          <w:sz w:val="24"/>
          <w:szCs w:val="24"/>
          <w:bdr w:val="none" w:sz="0" w:space="0" w:color="auto" w:frame="1"/>
        </w:rPr>
        <w:t>V</w:t>
      </w:r>
      <w:r w:rsidR="5F96871C" w:rsidRPr="0074552F">
        <w:rPr>
          <w:rStyle w:val="normaltextrun"/>
          <w:rFonts w:cs="Times New Roman"/>
          <w:b/>
          <w:bCs/>
          <w:sz w:val="24"/>
          <w:szCs w:val="24"/>
          <w:bdr w:val="none" w:sz="0" w:space="0" w:color="auto" w:frame="1"/>
        </w:rPr>
        <w:t>I</w:t>
      </w:r>
      <w:r w:rsidR="007008EB" w:rsidRPr="0074552F">
        <w:rPr>
          <w:rStyle w:val="normaltextrun"/>
          <w:rFonts w:cs="Times New Roman"/>
          <w:b/>
          <w:bCs/>
          <w:sz w:val="24"/>
          <w:szCs w:val="24"/>
          <w:bdr w:val="none" w:sz="0" w:space="0" w:color="auto" w:frame="1"/>
        </w:rPr>
        <w:t xml:space="preserve"> </w:t>
      </w:r>
      <w:r w:rsidR="00882230" w:rsidRPr="0074552F">
        <w:rPr>
          <w:rFonts w:cs="Times New Roman"/>
          <w:b/>
          <w:bCs/>
          <w:sz w:val="24"/>
          <w:szCs w:val="24"/>
        </w:rPr>
        <w:t>Закон о електронским медијима („Службени гласник РС”, бр</w:t>
      </w:r>
      <w:r w:rsidR="0027639B" w:rsidRPr="0074552F">
        <w:rPr>
          <w:rFonts w:cs="Times New Roman"/>
          <w:b/>
          <w:bCs/>
          <w:sz w:val="24"/>
          <w:szCs w:val="24"/>
        </w:rPr>
        <w:t>ој 92/23</w:t>
      </w:r>
      <w:r w:rsidR="00882230" w:rsidRPr="0074552F">
        <w:rPr>
          <w:rFonts w:cs="Times New Roman"/>
          <w:b/>
          <w:bCs/>
          <w:sz w:val="24"/>
          <w:szCs w:val="24"/>
        </w:rPr>
        <w:t>)</w:t>
      </w:r>
      <w:r w:rsidR="00882230" w:rsidRPr="0074552F">
        <w:rPr>
          <w:rStyle w:val="FootnoteReference"/>
          <w:rFonts w:cs="Times New Roman"/>
          <w:b/>
          <w:bCs/>
          <w:sz w:val="24"/>
          <w:szCs w:val="24"/>
        </w:rPr>
        <w:footnoteReference w:id="11"/>
      </w:r>
      <w:r w:rsidR="00882230" w:rsidRPr="0074552F">
        <w:rPr>
          <w:rFonts w:cs="Times New Roman"/>
          <w:b/>
          <w:bCs/>
          <w:sz w:val="24"/>
          <w:szCs w:val="24"/>
        </w:rPr>
        <w:t xml:space="preserve"> </w:t>
      </w:r>
      <w:r w:rsidR="00882230" w:rsidRPr="0074552F">
        <w:rPr>
          <w:rFonts w:cs="Times New Roman"/>
          <w:sz w:val="24"/>
          <w:szCs w:val="24"/>
        </w:rPr>
        <w:t xml:space="preserve">уређује, у складу са међународним конвенцијама и стандардима, услове и начин пружања аудио и аудио-визуелних медијских услуга, услове и поступак за издавање дозвола за пружање аудио и аудио-визуелних медијских услуга, као и друга питања од значаја за област електронских медија. Одредбе овог закона се не односе на услове обављања делатности електронских комуникација, услове и начин коришћења радио-фреквенција за дистрибуцију и емитовање медијских садржаја, као и на услове постављања, употребе и одржавања емисионих радио станица (радио-дифузних, фиксних и мобилних). Међутим, овај Закон је важан за област електронских комуникација јер дефинише </w:t>
      </w:r>
      <w:r w:rsidR="007801AA" w:rsidRPr="0074552F">
        <w:rPr>
          <w:rFonts w:cs="Times New Roman"/>
          <w:sz w:val="24"/>
          <w:szCs w:val="24"/>
        </w:rPr>
        <w:t xml:space="preserve"> посебне обавезе оператора електронских комуникационих мрежа који емитују и дистрибуирају медијске садржаје и сарадњу регулаторних тела у погледу обавезе преноса програмских садржаја </w:t>
      </w:r>
      <w:r w:rsidR="007801AA" w:rsidRPr="0074552F">
        <w:rPr>
          <w:rFonts w:cs="Times New Roman"/>
          <w:sz w:val="24"/>
          <w:szCs w:val="24"/>
        </w:rPr>
        <w:lastRenderedPageBreak/>
        <w:t>који су од значаја за остваривање јавног интереса у области електронских медија и јавног информисања.</w:t>
      </w:r>
    </w:p>
    <w:p w14:paraId="773748C2" w14:textId="63EECFCE" w:rsidR="000921B4" w:rsidRPr="0074552F" w:rsidRDefault="009F4340" w:rsidP="00E94ADD">
      <w:pPr>
        <w:rPr>
          <w:rFonts w:cs="Times New Roman"/>
          <w:color w:val="auto"/>
          <w:sz w:val="24"/>
          <w:szCs w:val="24"/>
        </w:rPr>
      </w:pPr>
      <w:r w:rsidRPr="0074552F">
        <w:rPr>
          <w:rStyle w:val="normaltextrun"/>
          <w:rFonts w:cs="Times New Roman"/>
          <w:b/>
          <w:bCs/>
          <w:sz w:val="24"/>
          <w:szCs w:val="24"/>
          <w:bdr w:val="none" w:sz="0" w:space="0" w:color="auto" w:frame="1"/>
        </w:rPr>
        <w:t>VI</w:t>
      </w:r>
      <w:r w:rsidR="78E93585" w:rsidRPr="0074552F">
        <w:rPr>
          <w:rStyle w:val="normaltextrun"/>
          <w:rFonts w:cs="Times New Roman"/>
          <w:b/>
          <w:bCs/>
          <w:sz w:val="24"/>
          <w:szCs w:val="24"/>
          <w:bdr w:val="none" w:sz="0" w:space="0" w:color="auto" w:frame="1"/>
        </w:rPr>
        <w:t>I</w:t>
      </w:r>
      <w:r w:rsidR="00FA036E" w:rsidRPr="0074552F">
        <w:rPr>
          <w:rStyle w:val="normaltextrun"/>
          <w:rFonts w:cs="Times New Roman"/>
          <w:b/>
          <w:bCs/>
          <w:sz w:val="24"/>
          <w:szCs w:val="24"/>
          <w:bdr w:val="none" w:sz="0" w:space="0" w:color="auto" w:frame="1"/>
        </w:rPr>
        <w:t xml:space="preserve"> </w:t>
      </w:r>
      <w:r w:rsidR="00882230" w:rsidRPr="0074552F">
        <w:rPr>
          <w:rStyle w:val="normaltextrun"/>
          <w:b/>
          <w:sz w:val="24"/>
          <w:bdr w:val="none" w:sz="0" w:space="0" w:color="auto" w:frame="1"/>
        </w:rPr>
        <w:t>Закон о информационој безбедности</w:t>
      </w:r>
      <w:r w:rsidR="00882230" w:rsidRPr="0074552F">
        <w:rPr>
          <w:rStyle w:val="normaltextrun"/>
          <w:rFonts w:cs="Times New Roman"/>
          <w:b/>
          <w:bCs/>
          <w:sz w:val="24"/>
          <w:szCs w:val="24"/>
          <w:bdr w:val="none" w:sz="0" w:space="0" w:color="auto" w:frame="1"/>
        </w:rPr>
        <w:t xml:space="preserve"> (</w:t>
      </w:r>
      <w:r w:rsidR="00597397">
        <w:rPr>
          <w:rStyle w:val="normaltextrun"/>
          <w:rFonts w:cs="Times New Roman"/>
          <w:b/>
          <w:bCs/>
          <w:sz w:val="24"/>
          <w:szCs w:val="24"/>
          <w:bdr w:val="none" w:sz="0" w:space="0" w:color="auto" w:frame="1"/>
        </w:rPr>
        <w:t>„</w:t>
      </w:r>
      <w:r w:rsidR="00882230" w:rsidRPr="0074552F">
        <w:rPr>
          <w:rStyle w:val="normaltextrun"/>
          <w:rFonts w:cs="Times New Roman"/>
          <w:b/>
          <w:bCs/>
          <w:sz w:val="24"/>
          <w:szCs w:val="24"/>
          <w:bdr w:val="none" w:sz="0" w:space="0" w:color="auto" w:frame="1"/>
        </w:rPr>
        <w:t xml:space="preserve">Службени гласник РС”, бр. 6/16, 94/17 </w:t>
      </w:r>
      <w:r w:rsidR="00864839">
        <w:rPr>
          <w:rStyle w:val="normaltextrun"/>
          <w:rFonts w:cs="Times New Roman"/>
          <w:b/>
          <w:bCs/>
          <w:sz w:val="24"/>
          <w:szCs w:val="24"/>
          <w:bdr w:val="none" w:sz="0" w:space="0" w:color="auto" w:frame="1"/>
        </w:rPr>
        <w:t>и</w:t>
      </w:r>
      <w:r w:rsidR="00882230" w:rsidRPr="0074552F">
        <w:rPr>
          <w:rStyle w:val="normaltextrun"/>
          <w:rFonts w:cs="Times New Roman"/>
          <w:b/>
          <w:bCs/>
          <w:sz w:val="24"/>
          <w:szCs w:val="24"/>
          <w:bdr w:val="none" w:sz="0" w:space="0" w:color="auto" w:frame="1"/>
        </w:rPr>
        <w:t xml:space="preserve"> 77/19)</w:t>
      </w:r>
      <w:r w:rsidR="00882230" w:rsidRPr="0074552F">
        <w:rPr>
          <w:rStyle w:val="FootnoteReference"/>
          <w:rFonts w:cs="Times New Roman"/>
          <w:b/>
          <w:bCs/>
          <w:sz w:val="24"/>
          <w:szCs w:val="24"/>
          <w:bdr w:val="none" w:sz="0" w:space="0" w:color="auto" w:frame="1"/>
        </w:rPr>
        <w:footnoteReference w:id="12"/>
      </w:r>
      <w:r w:rsidR="00882230" w:rsidRPr="0074552F">
        <w:rPr>
          <w:rStyle w:val="normaltextrun"/>
          <w:rFonts w:cs="Times New Roman"/>
          <w:b/>
          <w:bCs/>
          <w:sz w:val="24"/>
          <w:szCs w:val="24"/>
          <w:bdr w:val="none" w:sz="0" w:space="0" w:color="auto" w:frame="1"/>
        </w:rPr>
        <w:t xml:space="preserve"> </w:t>
      </w:r>
      <w:r w:rsidR="00882230" w:rsidRPr="0074552F">
        <w:rPr>
          <w:rFonts w:cs="Times New Roman"/>
          <w:sz w:val="24"/>
          <w:szCs w:val="24"/>
        </w:rPr>
        <w:t>уређује мере заштите од безбедносних ризика у информационо-комуникационим системима, одговорност правних лица приликом управљања и коришћења информационо-комуникационих система и одређује надлежне органе за спровођење мера заштите, координацију између чинилаца заштите и праћење правилне примене прописаних мера заштите.</w:t>
      </w:r>
      <w:r w:rsidR="000921B4" w:rsidRPr="0074552F">
        <w:rPr>
          <w:rFonts w:cs="Times New Roman"/>
          <w:sz w:val="24"/>
          <w:szCs w:val="24"/>
        </w:rPr>
        <w:t xml:space="preserve"> Овај Закон је значајан за Стратегију јер прописује и уређује све безбедносне ризике, протоколе и мере који се тичу информационе безбедности у систему електронских комуникација, а такође обрађује и улогу Националног центра за превенцију безбедносних ризика (ЦЕРТ). Национални </w:t>
      </w:r>
      <w:r w:rsidR="007801AA" w:rsidRPr="0074552F">
        <w:rPr>
          <w:rFonts w:cs="Times New Roman"/>
          <w:sz w:val="24"/>
          <w:szCs w:val="24"/>
        </w:rPr>
        <w:t xml:space="preserve">ЦЕРТ </w:t>
      </w:r>
      <w:r w:rsidR="000921B4" w:rsidRPr="0074552F">
        <w:rPr>
          <w:rFonts w:cs="Times New Roman"/>
          <w:sz w:val="24"/>
          <w:szCs w:val="24"/>
        </w:rPr>
        <w:t>прати стање о инцидентима на националном нивоу, обавештава релевантна лица о ризицима и инцидентима, реагује по пријављеним инцидентима, израђује анализе ризика и инцидената и подиже свест друштва о значају информационе безбедности. Поред наведеног</w:t>
      </w:r>
      <w:r w:rsidR="4AC235AE" w:rsidRPr="0074552F">
        <w:rPr>
          <w:rFonts w:cs="Times New Roman"/>
          <w:sz w:val="24"/>
          <w:szCs w:val="24"/>
        </w:rPr>
        <w:t>,</w:t>
      </w:r>
      <w:r w:rsidR="000921B4" w:rsidRPr="0074552F">
        <w:rPr>
          <w:rFonts w:cs="Times New Roman"/>
          <w:sz w:val="24"/>
          <w:szCs w:val="24"/>
        </w:rPr>
        <w:t xml:space="preserve"> Закон о информационој безбедности прописује </w:t>
      </w:r>
      <w:r w:rsidR="000921B4" w:rsidRPr="0074552F">
        <w:rPr>
          <w:rFonts w:cs="Times New Roman"/>
          <w:color w:val="auto"/>
          <w:sz w:val="24"/>
          <w:szCs w:val="24"/>
        </w:rPr>
        <w:t xml:space="preserve">креирање регистра важних ИКТ оператора и додељивање обавеза пријављивања статистике инцидената. </w:t>
      </w:r>
    </w:p>
    <w:p w14:paraId="42194EED" w14:textId="5DD6AADE" w:rsidR="00571D89" w:rsidRPr="0074552F" w:rsidRDefault="009F4340" w:rsidP="00E94ADD">
      <w:pPr>
        <w:rPr>
          <w:rStyle w:val="normaltextrun"/>
          <w:rFonts w:cs="Times New Roman"/>
          <w:b/>
          <w:bCs/>
          <w:sz w:val="24"/>
          <w:szCs w:val="24"/>
          <w:bdr w:val="none" w:sz="0" w:space="0" w:color="auto" w:frame="1"/>
        </w:rPr>
      </w:pPr>
      <w:r w:rsidRPr="0074552F">
        <w:rPr>
          <w:rStyle w:val="normaltextrun"/>
          <w:rFonts w:cs="Times New Roman"/>
          <w:b/>
          <w:bCs/>
          <w:sz w:val="24"/>
          <w:szCs w:val="24"/>
          <w:bdr w:val="none" w:sz="0" w:space="0" w:color="auto" w:frame="1"/>
        </w:rPr>
        <w:t>VI</w:t>
      </w:r>
      <w:r w:rsidR="573CA36A" w:rsidRPr="0074552F">
        <w:rPr>
          <w:rStyle w:val="normaltextrun"/>
          <w:rFonts w:cs="Times New Roman"/>
          <w:b/>
          <w:bCs/>
          <w:sz w:val="24"/>
          <w:szCs w:val="24"/>
          <w:bdr w:val="none" w:sz="0" w:space="0" w:color="auto" w:frame="1"/>
        </w:rPr>
        <w:t>I</w:t>
      </w:r>
      <w:r w:rsidRPr="0074552F">
        <w:rPr>
          <w:rStyle w:val="normaltextrun"/>
          <w:rFonts w:cs="Times New Roman"/>
          <w:b/>
          <w:bCs/>
          <w:sz w:val="24"/>
          <w:szCs w:val="24"/>
          <w:bdr w:val="none" w:sz="0" w:space="0" w:color="auto" w:frame="1"/>
        </w:rPr>
        <w:t>I</w:t>
      </w:r>
      <w:r w:rsidR="00571D89" w:rsidRPr="0074552F">
        <w:rPr>
          <w:rStyle w:val="normaltextrun"/>
          <w:rFonts w:cs="Times New Roman"/>
          <w:b/>
          <w:bCs/>
          <w:sz w:val="24"/>
          <w:szCs w:val="24"/>
          <w:bdr w:val="none" w:sz="0" w:space="0" w:color="auto" w:frame="1"/>
        </w:rPr>
        <w:t xml:space="preserve"> </w:t>
      </w:r>
      <w:r w:rsidR="00062FE1" w:rsidRPr="0074552F">
        <w:rPr>
          <w:rStyle w:val="normaltextrun"/>
          <w:rFonts w:cs="Times New Roman"/>
          <w:b/>
          <w:bCs/>
          <w:sz w:val="24"/>
          <w:szCs w:val="24"/>
          <w:bdr w:val="none" w:sz="0" w:space="0" w:color="auto" w:frame="1"/>
        </w:rPr>
        <w:t>Закон о заштити од нејонизујућих зрачења („Службени гласник РС”, бр</w:t>
      </w:r>
      <w:r w:rsidR="007801AA" w:rsidRPr="0074552F">
        <w:rPr>
          <w:rStyle w:val="normaltextrun"/>
          <w:rFonts w:cs="Times New Roman"/>
          <w:b/>
          <w:bCs/>
          <w:sz w:val="24"/>
          <w:szCs w:val="24"/>
          <w:bdr w:val="none" w:sz="0" w:space="0" w:color="auto" w:frame="1"/>
        </w:rPr>
        <w:t>.</w:t>
      </w:r>
      <w:r w:rsidR="00062FE1" w:rsidRPr="0074552F">
        <w:rPr>
          <w:rStyle w:val="normaltextrun"/>
          <w:rFonts w:cs="Times New Roman"/>
          <w:b/>
          <w:bCs/>
          <w:sz w:val="24"/>
          <w:szCs w:val="24"/>
          <w:bdr w:val="none" w:sz="0" w:space="0" w:color="auto" w:frame="1"/>
        </w:rPr>
        <w:t xml:space="preserve"> 36/09)</w:t>
      </w:r>
      <w:r w:rsidR="00062FE1" w:rsidRPr="0074552F">
        <w:rPr>
          <w:rStyle w:val="FootnoteReference"/>
          <w:rFonts w:cs="Times New Roman"/>
          <w:b/>
          <w:bCs/>
          <w:sz w:val="24"/>
          <w:szCs w:val="24"/>
          <w:bdr w:val="none" w:sz="0" w:space="0" w:color="auto" w:frame="1"/>
        </w:rPr>
        <w:footnoteReference w:id="13"/>
      </w:r>
      <w:r w:rsidR="00062FE1" w:rsidRPr="0074552F">
        <w:rPr>
          <w:rStyle w:val="normaltextrun"/>
          <w:rFonts w:cs="Times New Roman"/>
          <w:b/>
          <w:bCs/>
          <w:sz w:val="24"/>
          <w:szCs w:val="24"/>
          <w:bdr w:val="none" w:sz="0" w:space="0" w:color="auto" w:frame="1"/>
        </w:rPr>
        <w:t xml:space="preserve"> </w:t>
      </w:r>
      <w:r w:rsidR="00062FE1" w:rsidRPr="0074552F">
        <w:rPr>
          <w:rStyle w:val="normaltextrun"/>
          <w:rFonts w:cs="Times New Roman"/>
          <w:sz w:val="24"/>
          <w:szCs w:val="24"/>
          <w:bdr w:val="none" w:sz="0" w:space="0" w:color="auto" w:frame="1"/>
        </w:rPr>
        <w:t>у</w:t>
      </w:r>
      <w:r w:rsidR="00062FE1" w:rsidRPr="0074552F">
        <w:rPr>
          <w:rFonts w:cs="Times New Roman"/>
          <w:sz w:val="24"/>
          <w:szCs w:val="24"/>
        </w:rPr>
        <w:t xml:space="preserve">ређује услове и мере заштите здравља људи и животне средине од штетног дејства нејонизујућих зрачења, док заштита од професионалног излагања изворима нејонизујућих зрачења није предмет овог Закона. За област електронских комуникација, које у зависности од коришћења технологије преноса могу имати значајне ефекте емитовања нејонизујућих зрачења, овај Закон је важан јер његове одредбе прописују наведене категорије, односно обавезе и услове обављања делатности са изворима нејонизујућих зрачења у области електронских комуникација, надлежни орган </w:t>
      </w:r>
      <w:r w:rsidR="007C1FCF" w:rsidRPr="0074552F">
        <w:rPr>
          <w:rFonts w:cs="Times New Roman"/>
          <w:sz w:val="24"/>
          <w:szCs w:val="24"/>
        </w:rPr>
        <w:t xml:space="preserve"> за вршење надзора над спровођењем</w:t>
      </w:r>
      <w:r w:rsidR="00062FE1" w:rsidRPr="0074552F">
        <w:rPr>
          <w:rFonts w:cs="Times New Roman"/>
          <w:sz w:val="24"/>
          <w:szCs w:val="24"/>
        </w:rPr>
        <w:t xml:space="preserve"> одредби закона и казнене одредбе у случају непоштовања Закона.</w:t>
      </w:r>
    </w:p>
    <w:p w14:paraId="14EC5930" w14:textId="1690F5F7" w:rsidR="00571D89" w:rsidRPr="0074552F" w:rsidRDefault="51DD619F" w:rsidP="00E94ADD">
      <w:pPr>
        <w:rPr>
          <w:rFonts w:cs="Times New Roman"/>
          <w:b/>
          <w:bCs/>
          <w:sz w:val="24"/>
          <w:szCs w:val="24"/>
        </w:rPr>
      </w:pPr>
      <w:r w:rsidRPr="0074552F">
        <w:rPr>
          <w:rStyle w:val="normaltextrun"/>
          <w:rFonts w:cs="Times New Roman"/>
          <w:b/>
          <w:bCs/>
          <w:sz w:val="24"/>
          <w:szCs w:val="24"/>
        </w:rPr>
        <w:t>IX</w:t>
      </w:r>
      <w:r w:rsidR="00062FE1" w:rsidRPr="0074552F">
        <w:rPr>
          <w:rStyle w:val="normaltextrun"/>
          <w:rFonts w:cs="Times New Roman"/>
          <w:b/>
          <w:bCs/>
          <w:sz w:val="24"/>
          <w:szCs w:val="24"/>
          <w:bdr w:val="none" w:sz="0" w:space="0" w:color="auto" w:frame="1"/>
        </w:rPr>
        <w:t xml:space="preserve"> Закон о процени утицаја на животну средину  („Службени гласник РС”, бр. 135/04 и 36/09)</w:t>
      </w:r>
      <w:r w:rsidR="00062FE1" w:rsidRPr="0074552F">
        <w:rPr>
          <w:rStyle w:val="FootnoteReference"/>
          <w:rFonts w:cs="Times New Roman"/>
          <w:b/>
          <w:bCs/>
          <w:sz w:val="24"/>
          <w:szCs w:val="24"/>
          <w:bdr w:val="none" w:sz="0" w:space="0" w:color="auto" w:frame="1"/>
        </w:rPr>
        <w:footnoteReference w:id="14"/>
      </w:r>
      <w:r w:rsidR="00062FE1" w:rsidRPr="0074552F">
        <w:rPr>
          <w:rStyle w:val="normaltextrun"/>
          <w:rFonts w:cs="Times New Roman"/>
          <w:b/>
          <w:bCs/>
          <w:sz w:val="24"/>
          <w:szCs w:val="24"/>
          <w:bdr w:val="none" w:sz="0" w:space="0" w:color="auto" w:frame="1"/>
        </w:rPr>
        <w:t xml:space="preserve"> </w:t>
      </w:r>
      <w:r w:rsidR="00062FE1" w:rsidRPr="0074552F">
        <w:rPr>
          <w:rFonts w:cs="Times New Roman"/>
          <w:sz w:val="24"/>
          <w:szCs w:val="24"/>
        </w:rPr>
        <w:t>уређује поступак процене утицаја за пројекте који могу имати значајне утицаје на животну средину, садржај студије о процени утицаја на животну средину, учешће заинтересованих органа, организација и јавности, прекогранично обавештавање за пројекте који могу имати значајне утицаје на животну средину друге државе, надзор и друга питања од значаја за процену утицаја на животну средину. Пошто будући развој система електронских комуникација у Републици Србији подразуме</w:t>
      </w:r>
      <w:r w:rsidR="00ED1A7D" w:rsidRPr="001A3416">
        <w:rPr>
          <w:rFonts w:cs="Times New Roman"/>
          <w:sz w:val="24"/>
          <w:szCs w:val="24"/>
        </w:rPr>
        <w:t>ва</w:t>
      </w:r>
      <w:r w:rsidR="00062FE1" w:rsidRPr="0074552F">
        <w:rPr>
          <w:rFonts w:cs="Times New Roman"/>
          <w:sz w:val="24"/>
          <w:szCs w:val="24"/>
        </w:rPr>
        <w:t xml:space="preserve"> спровођење капиталних инфраструктурних пројеката који на различите начине могу утицати на животну средину, одредбе овог </w:t>
      </w:r>
      <w:r w:rsidR="00BF634F" w:rsidRPr="0074552F">
        <w:rPr>
          <w:rFonts w:cs="Times New Roman"/>
          <w:sz w:val="24"/>
          <w:szCs w:val="24"/>
        </w:rPr>
        <w:t>з</w:t>
      </w:r>
      <w:r w:rsidR="00062FE1" w:rsidRPr="0074552F">
        <w:rPr>
          <w:rFonts w:cs="Times New Roman"/>
          <w:sz w:val="24"/>
          <w:szCs w:val="24"/>
        </w:rPr>
        <w:t>акона су важне јер пружају смернице за адекватно поступање према животној средини, основ за процену ризика, а у случају непоштовања његових одредби прописују казнене одредбе које значајно могу угрозити успех пројеката.</w:t>
      </w:r>
    </w:p>
    <w:p w14:paraId="3FD9336E" w14:textId="3C438BBE" w:rsidR="00D67C46" w:rsidRPr="0074552F" w:rsidRDefault="00987EBD" w:rsidP="00E94ADD">
      <w:pPr>
        <w:rPr>
          <w:rStyle w:val="normaltextrun"/>
          <w:sz w:val="24"/>
          <w:bdr w:val="none" w:sz="0" w:space="0" w:color="auto" w:frame="1"/>
        </w:rPr>
      </w:pPr>
      <w:r w:rsidRPr="0074552F">
        <w:rPr>
          <w:rFonts w:cs="Times New Roman"/>
          <w:b/>
          <w:bCs/>
          <w:sz w:val="24"/>
          <w:szCs w:val="24"/>
        </w:rPr>
        <w:lastRenderedPageBreak/>
        <w:t>X</w:t>
      </w:r>
      <w:r w:rsidR="00062FE1" w:rsidRPr="0074552F">
        <w:rPr>
          <w:rFonts w:cs="Times New Roman"/>
          <w:b/>
          <w:bCs/>
          <w:sz w:val="24"/>
          <w:szCs w:val="24"/>
        </w:rPr>
        <w:t xml:space="preserve"> </w:t>
      </w:r>
      <w:r w:rsidR="00062FE1" w:rsidRPr="0074552F">
        <w:rPr>
          <w:rStyle w:val="normaltextrun"/>
          <w:rFonts w:cs="Times New Roman"/>
          <w:b/>
          <w:bCs/>
          <w:sz w:val="24"/>
          <w:szCs w:val="24"/>
          <w:bdr w:val="none" w:sz="0" w:space="0" w:color="auto" w:frame="1"/>
        </w:rPr>
        <w:t>Закон о инспекцијском надзору („Службени гласник РС”, бр. 36/15, 44/18- др. закон и 95/18)</w:t>
      </w:r>
      <w:r w:rsidR="00062FE1" w:rsidRPr="0074552F">
        <w:rPr>
          <w:rStyle w:val="FootnoteReference"/>
          <w:rFonts w:cs="Times New Roman"/>
          <w:b/>
          <w:bCs/>
          <w:sz w:val="24"/>
          <w:szCs w:val="24"/>
          <w:bdr w:val="none" w:sz="0" w:space="0" w:color="auto" w:frame="1"/>
        </w:rPr>
        <w:footnoteReference w:id="15"/>
      </w:r>
      <w:r w:rsidR="00062FE1" w:rsidRPr="0074552F">
        <w:rPr>
          <w:rStyle w:val="normaltextrun"/>
          <w:rFonts w:cs="Times New Roman"/>
          <w:b/>
          <w:bCs/>
          <w:sz w:val="24"/>
          <w:szCs w:val="24"/>
          <w:bdr w:val="none" w:sz="0" w:space="0" w:color="auto" w:frame="1"/>
        </w:rPr>
        <w:t xml:space="preserve"> </w:t>
      </w:r>
      <w:r w:rsidR="00062FE1" w:rsidRPr="0074552F">
        <w:rPr>
          <w:rFonts w:cs="Times New Roman"/>
          <w:sz w:val="24"/>
          <w:szCs w:val="24"/>
        </w:rPr>
        <w:t xml:space="preserve">уређује садржину, врсте, облике и поступак инспекцијског надзора, овлашћења и обавезе учесника у инспекцијском надзору и друга питања од значаја за инспекцијски надзор. </w:t>
      </w:r>
      <w:r w:rsidR="0076205C" w:rsidRPr="0074552F">
        <w:rPr>
          <w:rFonts w:cs="Times New Roman"/>
          <w:sz w:val="24"/>
          <w:szCs w:val="24"/>
        </w:rPr>
        <w:t xml:space="preserve">Овај закон представља системски закон за планирање и вршење инспекцијског надзора, као и за друга питања у вези са </w:t>
      </w:r>
      <w:r w:rsidR="003E5A4E" w:rsidRPr="0074552F">
        <w:rPr>
          <w:rFonts w:cs="Times New Roman"/>
          <w:sz w:val="24"/>
          <w:szCs w:val="24"/>
        </w:rPr>
        <w:t xml:space="preserve">вршењем </w:t>
      </w:r>
      <w:r w:rsidR="0076205C" w:rsidRPr="0074552F">
        <w:rPr>
          <w:rFonts w:cs="Times New Roman"/>
          <w:sz w:val="24"/>
          <w:szCs w:val="24"/>
        </w:rPr>
        <w:t>инспекцијск</w:t>
      </w:r>
      <w:r w:rsidR="003E5A4E" w:rsidRPr="0074552F">
        <w:rPr>
          <w:rFonts w:cs="Times New Roman"/>
          <w:sz w:val="24"/>
          <w:szCs w:val="24"/>
        </w:rPr>
        <w:t>ог</w:t>
      </w:r>
      <w:r w:rsidR="0076205C" w:rsidRPr="0074552F">
        <w:rPr>
          <w:rFonts w:cs="Times New Roman"/>
          <w:sz w:val="24"/>
          <w:szCs w:val="24"/>
        </w:rPr>
        <w:t xml:space="preserve"> надзор</w:t>
      </w:r>
      <w:r w:rsidR="003E5A4E" w:rsidRPr="0074552F">
        <w:rPr>
          <w:rFonts w:cs="Times New Roman"/>
          <w:sz w:val="24"/>
          <w:szCs w:val="24"/>
        </w:rPr>
        <w:t>а</w:t>
      </w:r>
      <w:r w:rsidR="0076205C" w:rsidRPr="0074552F">
        <w:rPr>
          <w:rFonts w:cs="Times New Roman"/>
          <w:sz w:val="24"/>
          <w:szCs w:val="24"/>
        </w:rPr>
        <w:t xml:space="preserve"> у Републици Србији и </w:t>
      </w:r>
      <w:r w:rsidR="003E5A4E" w:rsidRPr="0074552F">
        <w:rPr>
          <w:rFonts w:cs="Times New Roman"/>
          <w:sz w:val="24"/>
          <w:szCs w:val="24"/>
        </w:rPr>
        <w:t>са њим морају бити усклађени</w:t>
      </w:r>
      <w:r w:rsidR="0076205C" w:rsidRPr="0074552F">
        <w:rPr>
          <w:rFonts w:cs="Times New Roman"/>
          <w:sz w:val="24"/>
          <w:szCs w:val="24"/>
        </w:rPr>
        <w:t xml:space="preserve"> остали закони који </w:t>
      </w:r>
      <w:r w:rsidR="003E5A4E" w:rsidRPr="0074552F">
        <w:rPr>
          <w:rFonts w:cs="Times New Roman"/>
          <w:sz w:val="24"/>
          <w:szCs w:val="24"/>
        </w:rPr>
        <w:t>прописују</w:t>
      </w:r>
      <w:r w:rsidR="0076205C" w:rsidRPr="0074552F">
        <w:rPr>
          <w:rFonts w:cs="Times New Roman"/>
          <w:sz w:val="24"/>
          <w:szCs w:val="24"/>
        </w:rPr>
        <w:t xml:space="preserve"> надзор и контролу. </w:t>
      </w:r>
      <w:r w:rsidR="003E5A4E" w:rsidRPr="0074552F">
        <w:rPr>
          <w:rFonts w:cs="Times New Roman"/>
          <w:sz w:val="24"/>
          <w:szCs w:val="24"/>
        </w:rPr>
        <w:t xml:space="preserve">Наведени </w:t>
      </w:r>
      <w:r w:rsidR="00062FE1" w:rsidRPr="0074552F">
        <w:rPr>
          <w:rFonts w:cs="Times New Roman"/>
          <w:sz w:val="24"/>
          <w:szCs w:val="24"/>
        </w:rPr>
        <w:t>закон</w:t>
      </w:r>
      <w:r w:rsidR="0076205C" w:rsidRPr="0074552F">
        <w:rPr>
          <w:rFonts w:cs="Times New Roman"/>
          <w:sz w:val="24"/>
          <w:szCs w:val="24"/>
        </w:rPr>
        <w:t xml:space="preserve"> употпуњује рад инспекције за електронске комуникације који је уређен </w:t>
      </w:r>
      <w:r w:rsidR="00DF4DB0">
        <w:rPr>
          <w:rFonts w:cs="Times New Roman"/>
          <w:sz w:val="24"/>
          <w:szCs w:val="24"/>
        </w:rPr>
        <w:t>Законом</w:t>
      </w:r>
      <w:r w:rsidR="003E5A4E" w:rsidRPr="0074552F">
        <w:rPr>
          <w:rFonts w:cs="Times New Roman"/>
          <w:sz w:val="24"/>
          <w:szCs w:val="24"/>
        </w:rPr>
        <w:t xml:space="preserve">. </w:t>
      </w:r>
      <w:r w:rsidR="002A4243" w:rsidRPr="0074552F">
        <w:rPr>
          <w:rStyle w:val="normaltextrun"/>
          <w:rFonts w:cs="Times New Roman"/>
          <w:sz w:val="24"/>
          <w:szCs w:val="24"/>
          <w:bdr w:val="none" w:sz="0" w:space="0" w:color="auto" w:frame="1"/>
        </w:rPr>
        <w:t>У складу са овим законом инспектор је дужан да у свом раду користи јединствени функционални информациони систем”.</w:t>
      </w:r>
    </w:p>
    <w:p w14:paraId="7717BFF0" w14:textId="2E7D4999" w:rsidR="00EB0F7F" w:rsidRDefault="00DF4214" w:rsidP="00E94ADD">
      <w:pPr>
        <w:rPr>
          <w:rFonts w:cs="Times New Roman"/>
          <w:sz w:val="24"/>
          <w:szCs w:val="24"/>
          <w:lang w:val="sr-Latn-RS"/>
        </w:rPr>
      </w:pPr>
      <w:r w:rsidRPr="007F361D">
        <w:rPr>
          <w:b/>
          <w:bCs/>
          <w:sz w:val="24"/>
          <w:szCs w:val="24"/>
        </w:rPr>
        <w:t>XI</w:t>
      </w:r>
      <w:r w:rsidRPr="002F31DC">
        <w:rPr>
          <w:b/>
          <w:bCs/>
        </w:rPr>
        <w:t xml:space="preserve"> </w:t>
      </w:r>
      <w:r w:rsidRPr="002F31DC">
        <w:rPr>
          <w:rFonts w:cs="Times New Roman"/>
          <w:b/>
          <w:bCs/>
          <w:sz w:val="24"/>
          <w:szCs w:val="24"/>
        </w:rPr>
        <w:t>Закон о о</w:t>
      </w:r>
      <w:r w:rsidR="00A046D6" w:rsidRPr="002F31DC">
        <w:rPr>
          <w:rFonts w:cs="Times New Roman"/>
          <w:b/>
          <w:bCs/>
          <w:sz w:val="24"/>
          <w:szCs w:val="24"/>
        </w:rPr>
        <w:t>д</w:t>
      </w:r>
      <w:r w:rsidRPr="002F31DC">
        <w:rPr>
          <w:rFonts w:cs="Times New Roman"/>
          <w:b/>
          <w:bCs/>
          <w:sz w:val="24"/>
          <w:szCs w:val="24"/>
        </w:rPr>
        <w:t>брани</w:t>
      </w:r>
      <w:r w:rsidRPr="000D1055">
        <w:rPr>
          <w:rFonts w:cs="Times New Roman"/>
          <w:sz w:val="24"/>
          <w:szCs w:val="24"/>
        </w:rPr>
        <w:t xml:space="preserve">  </w:t>
      </w:r>
      <w:r w:rsidRPr="000D1055">
        <w:rPr>
          <w:rFonts w:cs="Times New Roman"/>
          <w:b/>
          <w:bCs/>
          <w:sz w:val="24"/>
          <w:szCs w:val="24"/>
        </w:rPr>
        <w:t>(„Службени гласник РС“, бр. 116</w:t>
      </w:r>
      <w:r w:rsidR="00FE692C">
        <w:rPr>
          <w:rFonts w:cs="Times New Roman"/>
          <w:b/>
          <w:bCs/>
          <w:sz w:val="24"/>
          <w:szCs w:val="24"/>
        </w:rPr>
        <w:t>/</w:t>
      </w:r>
      <w:r w:rsidRPr="000D1055">
        <w:rPr>
          <w:rFonts w:cs="Times New Roman"/>
          <w:b/>
          <w:bCs/>
          <w:sz w:val="24"/>
          <w:szCs w:val="24"/>
        </w:rPr>
        <w:t>07, 88</w:t>
      </w:r>
      <w:r w:rsidR="00FE692C">
        <w:rPr>
          <w:rFonts w:cs="Times New Roman"/>
          <w:b/>
          <w:bCs/>
          <w:sz w:val="24"/>
          <w:szCs w:val="24"/>
        </w:rPr>
        <w:t>/</w:t>
      </w:r>
      <w:r w:rsidRPr="000D1055">
        <w:rPr>
          <w:rFonts w:cs="Times New Roman"/>
          <w:b/>
          <w:bCs/>
          <w:sz w:val="24"/>
          <w:szCs w:val="24"/>
        </w:rPr>
        <w:t>09,</w:t>
      </w:r>
      <w:r w:rsidR="00FE692C">
        <w:rPr>
          <w:rFonts w:cs="Times New Roman"/>
          <w:b/>
          <w:bCs/>
          <w:sz w:val="24"/>
          <w:szCs w:val="24"/>
        </w:rPr>
        <w:t xml:space="preserve"> </w:t>
      </w:r>
      <w:r w:rsidRPr="000D1055">
        <w:rPr>
          <w:rFonts w:cs="Times New Roman"/>
          <w:b/>
          <w:bCs/>
          <w:sz w:val="24"/>
          <w:szCs w:val="24"/>
        </w:rPr>
        <w:t>88</w:t>
      </w:r>
      <w:r w:rsidR="00FE692C">
        <w:rPr>
          <w:rFonts w:cs="Times New Roman"/>
          <w:b/>
          <w:bCs/>
          <w:sz w:val="24"/>
          <w:szCs w:val="24"/>
        </w:rPr>
        <w:t>/</w:t>
      </w:r>
      <w:r w:rsidRPr="000D1055">
        <w:rPr>
          <w:rFonts w:cs="Times New Roman"/>
          <w:b/>
          <w:bCs/>
          <w:sz w:val="24"/>
          <w:szCs w:val="24"/>
        </w:rPr>
        <w:t>09 -</w:t>
      </w:r>
      <w:r w:rsidR="00FE692C">
        <w:rPr>
          <w:rFonts w:cs="Times New Roman"/>
          <w:b/>
          <w:bCs/>
          <w:sz w:val="24"/>
          <w:szCs w:val="24"/>
        </w:rPr>
        <w:t xml:space="preserve"> </w:t>
      </w:r>
      <w:r w:rsidRPr="000D1055">
        <w:rPr>
          <w:rFonts w:cs="Times New Roman"/>
          <w:b/>
          <w:bCs/>
          <w:sz w:val="24"/>
          <w:szCs w:val="24"/>
        </w:rPr>
        <w:t>др. закон,</w:t>
      </w:r>
      <w:r w:rsidR="00FE692C">
        <w:rPr>
          <w:rFonts w:cs="Times New Roman"/>
          <w:b/>
          <w:bCs/>
          <w:sz w:val="24"/>
          <w:szCs w:val="24"/>
        </w:rPr>
        <w:t xml:space="preserve"> </w:t>
      </w:r>
      <w:r w:rsidRPr="000D1055">
        <w:rPr>
          <w:rFonts w:cs="Times New Roman"/>
          <w:b/>
          <w:bCs/>
          <w:sz w:val="24"/>
          <w:szCs w:val="24"/>
        </w:rPr>
        <w:t>104</w:t>
      </w:r>
      <w:r w:rsidR="00FE692C">
        <w:rPr>
          <w:rFonts w:cs="Times New Roman"/>
          <w:b/>
          <w:bCs/>
          <w:sz w:val="24"/>
          <w:szCs w:val="24"/>
        </w:rPr>
        <w:t>/</w:t>
      </w:r>
      <w:r w:rsidRPr="000D1055">
        <w:rPr>
          <w:rFonts w:cs="Times New Roman"/>
          <w:b/>
          <w:bCs/>
          <w:sz w:val="24"/>
          <w:szCs w:val="24"/>
        </w:rPr>
        <w:t>09 -</w:t>
      </w:r>
      <w:r w:rsidR="00FE692C">
        <w:rPr>
          <w:rFonts w:cs="Times New Roman"/>
          <w:b/>
          <w:bCs/>
          <w:sz w:val="24"/>
          <w:szCs w:val="24"/>
        </w:rPr>
        <w:t xml:space="preserve"> </w:t>
      </w:r>
      <w:r w:rsidRPr="000D1055">
        <w:rPr>
          <w:rFonts w:cs="Times New Roman"/>
          <w:b/>
          <w:bCs/>
          <w:sz w:val="24"/>
          <w:szCs w:val="24"/>
        </w:rPr>
        <w:t>др. закон,</w:t>
      </w:r>
      <w:r w:rsidR="00FE692C">
        <w:rPr>
          <w:rFonts w:cs="Times New Roman"/>
          <w:b/>
          <w:bCs/>
          <w:sz w:val="24"/>
          <w:szCs w:val="24"/>
        </w:rPr>
        <w:t xml:space="preserve"> </w:t>
      </w:r>
      <w:r w:rsidRPr="000D1055">
        <w:rPr>
          <w:rFonts w:cs="Times New Roman"/>
          <w:b/>
          <w:bCs/>
          <w:sz w:val="24"/>
          <w:szCs w:val="24"/>
        </w:rPr>
        <w:t>10</w:t>
      </w:r>
      <w:r w:rsidR="00FE692C">
        <w:rPr>
          <w:rFonts w:cs="Times New Roman"/>
          <w:b/>
          <w:bCs/>
          <w:sz w:val="24"/>
          <w:szCs w:val="24"/>
        </w:rPr>
        <w:t>/</w:t>
      </w:r>
      <w:r w:rsidRPr="000D1055">
        <w:rPr>
          <w:rFonts w:cs="Times New Roman"/>
          <w:b/>
          <w:bCs/>
          <w:sz w:val="24"/>
          <w:szCs w:val="24"/>
        </w:rPr>
        <w:t>15, 36</w:t>
      </w:r>
      <w:r w:rsidR="00FE692C">
        <w:rPr>
          <w:rFonts w:cs="Times New Roman"/>
          <w:b/>
          <w:bCs/>
          <w:sz w:val="24"/>
          <w:szCs w:val="24"/>
        </w:rPr>
        <w:t>/</w:t>
      </w:r>
      <w:r w:rsidRPr="000D1055">
        <w:rPr>
          <w:rFonts w:cs="Times New Roman"/>
          <w:b/>
          <w:bCs/>
          <w:sz w:val="24"/>
          <w:szCs w:val="24"/>
        </w:rPr>
        <w:t>18)</w:t>
      </w:r>
      <w:r w:rsidRPr="000D1055">
        <w:rPr>
          <w:rFonts w:cs="Times New Roman"/>
          <w:b/>
          <w:bCs/>
          <w:sz w:val="24"/>
          <w:szCs w:val="24"/>
          <w:lang w:val="sr-Latn-RS"/>
        </w:rPr>
        <w:t xml:space="preserve"> </w:t>
      </w:r>
      <w:r w:rsidRPr="00325580">
        <w:rPr>
          <w:rFonts w:cs="Times New Roman"/>
          <w:sz w:val="24"/>
          <w:szCs w:val="24"/>
        </w:rPr>
        <w:t xml:space="preserve">чланом 70 уређује обавезу инвеститора да при избору, изградњи и развоју великих техничких система у области телекомуникација и информатике, као и при набавци техничких средстава значајних за њихово функционисање, исте по захтеву </w:t>
      </w:r>
      <w:r w:rsidR="00325580" w:rsidRPr="00325580">
        <w:rPr>
          <w:rFonts w:cs="Times New Roman"/>
          <w:sz w:val="24"/>
          <w:szCs w:val="24"/>
        </w:rPr>
        <w:t>Министарства</w:t>
      </w:r>
      <w:r w:rsidRPr="00325580">
        <w:rPr>
          <w:rFonts w:cs="Times New Roman"/>
          <w:sz w:val="24"/>
          <w:szCs w:val="24"/>
        </w:rPr>
        <w:t xml:space="preserve"> одбране ускладе с потребама одбране земље</w:t>
      </w:r>
      <w:r w:rsidRPr="000D1055">
        <w:rPr>
          <w:rFonts w:cs="Times New Roman"/>
          <w:sz w:val="24"/>
          <w:szCs w:val="24"/>
          <w:lang w:val="sr-Latn-RS"/>
        </w:rPr>
        <w:t>.</w:t>
      </w:r>
      <w:r w:rsidR="00325580">
        <w:rPr>
          <w:rFonts w:cs="Times New Roman"/>
          <w:sz w:val="24"/>
          <w:szCs w:val="24"/>
          <w:lang w:val="sr-Latn-RS"/>
        </w:rPr>
        <w:t xml:space="preserve"> </w:t>
      </w:r>
    </w:p>
    <w:p w14:paraId="52D9F2B2" w14:textId="21531608" w:rsidR="00EB0F7F" w:rsidRPr="00EB0F7F" w:rsidRDefault="00EB0F7F" w:rsidP="00E94ADD">
      <w:pPr>
        <w:rPr>
          <w:rFonts w:cs="Times New Roman"/>
          <w:sz w:val="24"/>
          <w:szCs w:val="24"/>
          <w:lang w:val="sr-Latn-RS"/>
        </w:rPr>
      </w:pPr>
      <w:r w:rsidRPr="00EB0F7F">
        <w:rPr>
          <w:rFonts w:cs="Times New Roman"/>
          <w:b/>
          <w:bCs/>
          <w:sz w:val="24"/>
          <w:szCs w:val="24"/>
          <w:lang w:val="sr-Latn-RS"/>
        </w:rPr>
        <w:t>XII</w:t>
      </w:r>
      <w:r w:rsidRPr="00EB0F7F">
        <w:rPr>
          <w:rFonts w:cs="Times New Roman"/>
          <w:sz w:val="24"/>
          <w:szCs w:val="24"/>
          <w:lang w:val="sr-Latn-RS"/>
        </w:rPr>
        <w:t xml:space="preserve"> </w:t>
      </w:r>
      <w:r w:rsidRPr="00EB0F7F">
        <w:rPr>
          <w:b/>
          <w:bCs/>
          <w:sz w:val="24"/>
          <w:szCs w:val="24"/>
        </w:rPr>
        <w:t>Закон о ауторским и сродним правима</w:t>
      </w:r>
      <w:r>
        <w:rPr>
          <w:b/>
          <w:bCs/>
          <w:sz w:val="24"/>
          <w:szCs w:val="24"/>
          <w:lang w:val="sr-Latn-RS"/>
        </w:rPr>
        <w:t xml:space="preserve"> </w:t>
      </w:r>
      <w:r w:rsidRPr="00EB0F7F">
        <w:rPr>
          <w:b/>
          <w:bCs/>
          <w:sz w:val="24"/>
          <w:szCs w:val="24"/>
        </w:rPr>
        <w:t>(,,Службени гласник РС”, бр.</w:t>
      </w:r>
      <w:r w:rsidR="00864839">
        <w:rPr>
          <w:b/>
          <w:bCs/>
          <w:sz w:val="24"/>
          <w:szCs w:val="24"/>
        </w:rPr>
        <w:t xml:space="preserve"> </w:t>
      </w:r>
      <w:r w:rsidRPr="00EB0F7F">
        <w:rPr>
          <w:b/>
          <w:bCs/>
          <w:sz w:val="24"/>
          <w:szCs w:val="24"/>
        </w:rPr>
        <w:t>99/11,</w:t>
      </w:r>
      <w:r w:rsidR="00864839">
        <w:rPr>
          <w:b/>
          <w:bCs/>
          <w:sz w:val="24"/>
          <w:szCs w:val="24"/>
        </w:rPr>
        <w:t xml:space="preserve"> </w:t>
      </w:r>
      <w:r w:rsidRPr="00EB0F7F">
        <w:rPr>
          <w:b/>
          <w:bCs/>
          <w:sz w:val="24"/>
          <w:szCs w:val="24"/>
        </w:rPr>
        <w:t>119/12,</w:t>
      </w:r>
      <w:r w:rsidR="00864839">
        <w:rPr>
          <w:b/>
          <w:bCs/>
          <w:sz w:val="24"/>
          <w:szCs w:val="24"/>
        </w:rPr>
        <w:t xml:space="preserve"> </w:t>
      </w:r>
      <w:r w:rsidRPr="00EB0F7F">
        <w:rPr>
          <w:b/>
          <w:bCs/>
          <w:sz w:val="24"/>
          <w:szCs w:val="24"/>
        </w:rPr>
        <w:t xml:space="preserve">29/16-одлука УС и 66/19) </w:t>
      </w:r>
      <w:r w:rsidRPr="00EB0F7F">
        <w:rPr>
          <w:sz w:val="24"/>
          <w:szCs w:val="24"/>
        </w:rPr>
        <w:t>уређује права аутора књижевних, научних, стручних и уметничких дела, право интерпретатора, право првог издавача слободног дела, права произвођача фонограма, видеограма, емисија, база података и право издавача штампаних издања као права сродна ауторска права, начин остваривања ауторских и сродних права и судска заштита тих права.</w:t>
      </w:r>
      <w:r>
        <w:rPr>
          <w:sz w:val="24"/>
          <w:szCs w:val="24"/>
          <w:lang w:val="sr-Latn-RS"/>
        </w:rPr>
        <w:t xml:space="preserve"> </w:t>
      </w:r>
      <w:r w:rsidR="0051614A">
        <w:rPr>
          <w:sz w:val="24"/>
          <w:szCs w:val="24"/>
        </w:rPr>
        <w:t xml:space="preserve">У складу са овим законом одређени привредни субјекти у области </w:t>
      </w:r>
      <w:r w:rsidRPr="00EB0F7F">
        <w:rPr>
          <w:sz w:val="24"/>
          <w:szCs w:val="24"/>
        </w:rPr>
        <w:t xml:space="preserve">електронских комуникација </w:t>
      </w:r>
      <w:r w:rsidR="0051614A">
        <w:rPr>
          <w:sz w:val="24"/>
          <w:szCs w:val="24"/>
        </w:rPr>
        <w:t xml:space="preserve">су </w:t>
      </w:r>
      <w:r w:rsidRPr="00EB0F7F">
        <w:rPr>
          <w:sz w:val="24"/>
          <w:szCs w:val="24"/>
        </w:rPr>
        <w:t>обвезници плаћања накнада односно тарифа на чију висину одобрење даје Завод за интелектуалну својину.</w:t>
      </w:r>
    </w:p>
    <w:p w14:paraId="446C4CD3" w14:textId="4D56456D" w:rsidR="00EB0F7F" w:rsidRPr="00EB0F7F" w:rsidRDefault="00EB0F7F" w:rsidP="00E94ADD">
      <w:pPr>
        <w:rPr>
          <w:rFonts w:cs="Times New Roman"/>
          <w:sz w:val="24"/>
          <w:szCs w:val="24"/>
          <w:lang w:val="sr-Latn-RS"/>
        </w:rPr>
      </w:pPr>
      <w:r w:rsidRPr="00EB0F7F">
        <w:rPr>
          <w:rFonts w:cs="Times New Roman"/>
          <w:b/>
          <w:bCs/>
          <w:sz w:val="24"/>
          <w:szCs w:val="24"/>
          <w:lang w:val="sr-Latn-RS"/>
        </w:rPr>
        <w:t>XIII</w:t>
      </w:r>
      <w:r w:rsidRPr="00EB0F7F">
        <w:rPr>
          <w:b/>
          <w:bCs/>
        </w:rPr>
        <w:t xml:space="preserve"> </w:t>
      </w:r>
      <w:r w:rsidRPr="00EB0F7F">
        <w:rPr>
          <w:b/>
          <w:bCs/>
          <w:sz w:val="24"/>
          <w:szCs w:val="24"/>
        </w:rPr>
        <w:t>Закон о заштити потрошача</w:t>
      </w:r>
      <w:r w:rsidRPr="00EB0F7F">
        <w:rPr>
          <w:sz w:val="24"/>
          <w:szCs w:val="24"/>
        </w:rPr>
        <w:t xml:space="preserve"> (,,Службени гласник РС”, бр. 88/21) уређује права и обавезе потрошача, инструменте и начин заштите права</w:t>
      </w:r>
      <w:r>
        <w:rPr>
          <w:sz w:val="24"/>
          <w:szCs w:val="24"/>
        </w:rPr>
        <w:t xml:space="preserve"> </w:t>
      </w:r>
      <w:r w:rsidRPr="00EB0F7F">
        <w:rPr>
          <w:sz w:val="24"/>
          <w:szCs w:val="24"/>
        </w:rPr>
        <w:t>потрошача, информисање и унапређење знања потрошача о њиховим правима и начинима заштите права, права и обавезе удружења и савеза чија је област деловања остваривање циљева заштите потрошача, вансудско решавање потрошачких спорова, права и обавезе државних органа у области заштите потрошача и друга питања од значаја за положај и заштиту потрошача.</w:t>
      </w:r>
      <w:r w:rsidR="00346149">
        <w:rPr>
          <w:sz w:val="24"/>
          <w:szCs w:val="24"/>
        </w:rPr>
        <w:t xml:space="preserve"> </w:t>
      </w:r>
      <w:r w:rsidRPr="00EB0F7F">
        <w:rPr>
          <w:sz w:val="24"/>
          <w:szCs w:val="24"/>
        </w:rPr>
        <w:t xml:space="preserve">Овај Закон је важан за пословање </w:t>
      </w:r>
      <w:r w:rsidR="00D368E8">
        <w:rPr>
          <w:sz w:val="24"/>
          <w:szCs w:val="24"/>
        </w:rPr>
        <w:t xml:space="preserve">привредних субјеката у области </w:t>
      </w:r>
      <w:r w:rsidRPr="00EB0F7F">
        <w:rPr>
          <w:sz w:val="24"/>
          <w:szCs w:val="24"/>
        </w:rPr>
        <w:t xml:space="preserve">електронских комуникација, с обзиром да су овим законом </w:t>
      </w:r>
      <w:r w:rsidR="009C675F">
        <w:rPr>
          <w:sz w:val="24"/>
          <w:szCs w:val="24"/>
        </w:rPr>
        <w:t>услуге</w:t>
      </w:r>
      <w:r w:rsidRPr="00EB0F7F">
        <w:rPr>
          <w:sz w:val="24"/>
          <w:szCs w:val="24"/>
        </w:rPr>
        <w:t xml:space="preserve"> електронских комуникација </w:t>
      </w:r>
      <w:r w:rsidR="009C675F">
        <w:rPr>
          <w:sz w:val="24"/>
          <w:szCs w:val="24"/>
        </w:rPr>
        <w:t xml:space="preserve">препознате као </w:t>
      </w:r>
      <w:r w:rsidRPr="00EB0F7F">
        <w:rPr>
          <w:sz w:val="24"/>
          <w:szCs w:val="24"/>
        </w:rPr>
        <w:t>услуг</w:t>
      </w:r>
      <w:r w:rsidR="009C675F">
        <w:rPr>
          <w:sz w:val="24"/>
          <w:szCs w:val="24"/>
        </w:rPr>
        <w:t>е</w:t>
      </w:r>
      <w:r w:rsidRPr="00EB0F7F">
        <w:rPr>
          <w:sz w:val="24"/>
          <w:szCs w:val="24"/>
        </w:rPr>
        <w:t xml:space="preserve"> од општег економског интереса и </w:t>
      </w:r>
      <w:r w:rsidR="008879C6">
        <w:rPr>
          <w:sz w:val="24"/>
          <w:szCs w:val="24"/>
        </w:rPr>
        <w:t xml:space="preserve">утврђене </w:t>
      </w:r>
      <w:r w:rsidRPr="00EB0F7F">
        <w:rPr>
          <w:sz w:val="24"/>
          <w:szCs w:val="24"/>
        </w:rPr>
        <w:t xml:space="preserve">обавезе </w:t>
      </w:r>
      <w:r w:rsidR="008879C6" w:rsidRPr="008879C6">
        <w:rPr>
          <w:sz w:val="24"/>
          <w:szCs w:val="24"/>
        </w:rPr>
        <w:t xml:space="preserve">привредних субјеката </w:t>
      </w:r>
      <w:r w:rsidRPr="00EB0F7F">
        <w:rPr>
          <w:sz w:val="24"/>
          <w:szCs w:val="24"/>
        </w:rPr>
        <w:t>у погледу</w:t>
      </w:r>
      <w:r w:rsidR="00346149">
        <w:rPr>
          <w:sz w:val="24"/>
          <w:szCs w:val="24"/>
        </w:rPr>
        <w:t xml:space="preserve"> </w:t>
      </w:r>
      <w:r w:rsidRPr="00EB0F7F">
        <w:rPr>
          <w:sz w:val="24"/>
          <w:szCs w:val="24"/>
        </w:rPr>
        <w:t>,,Регистра не зови”.</w:t>
      </w:r>
    </w:p>
    <w:p w14:paraId="3247E2B5" w14:textId="1ABC987B" w:rsidR="00987EBD" w:rsidRPr="0074552F" w:rsidRDefault="00987EBD" w:rsidP="00E94ADD">
      <w:pPr>
        <w:rPr>
          <w:rFonts w:cs="Times New Roman"/>
          <w:sz w:val="24"/>
          <w:szCs w:val="24"/>
        </w:rPr>
      </w:pPr>
      <w:r w:rsidRPr="00B527EC">
        <w:rPr>
          <w:rFonts w:cs="Times New Roman"/>
          <w:sz w:val="24"/>
          <w:szCs w:val="24"/>
        </w:rPr>
        <w:t>Поред Законских аката</w:t>
      </w:r>
      <w:r w:rsidRPr="0074552F">
        <w:rPr>
          <w:rFonts w:cs="Times New Roman"/>
          <w:sz w:val="24"/>
          <w:szCs w:val="24"/>
        </w:rPr>
        <w:t xml:space="preserve"> који су горе наведени и објашњени </w:t>
      </w:r>
      <w:r w:rsidR="002A4243" w:rsidRPr="0074552F">
        <w:rPr>
          <w:rFonts w:cs="Times New Roman"/>
          <w:sz w:val="24"/>
          <w:szCs w:val="24"/>
        </w:rPr>
        <w:t xml:space="preserve">на </w:t>
      </w:r>
      <w:r w:rsidRPr="0074552F">
        <w:rPr>
          <w:rFonts w:cs="Times New Roman"/>
          <w:sz w:val="24"/>
          <w:szCs w:val="24"/>
        </w:rPr>
        <w:t xml:space="preserve">област електронских комуникација у Републици Србији </w:t>
      </w:r>
      <w:r w:rsidR="002A4243" w:rsidRPr="0074552F">
        <w:rPr>
          <w:rFonts w:cs="Times New Roman"/>
          <w:sz w:val="24"/>
          <w:szCs w:val="24"/>
        </w:rPr>
        <w:t xml:space="preserve">у најширем смислу се примењују </w:t>
      </w:r>
      <w:r w:rsidRPr="0074552F">
        <w:rPr>
          <w:rFonts w:cs="Times New Roman"/>
          <w:sz w:val="24"/>
          <w:szCs w:val="24"/>
        </w:rPr>
        <w:t>и други закони који нису детаљно разрађени и објашњени, али су наведени у наставку.</w:t>
      </w:r>
      <w:r w:rsidR="0DB10BD5" w:rsidRPr="0074552F">
        <w:rPr>
          <w:rFonts w:cs="Times New Roman"/>
          <w:sz w:val="24"/>
          <w:szCs w:val="24"/>
        </w:rPr>
        <w:t xml:space="preserve"> </w:t>
      </w:r>
      <w:r w:rsidR="0091468D" w:rsidRPr="0074552F">
        <w:rPr>
          <w:rFonts w:cs="Times New Roman"/>
          <w:sz w:val="24"/>
          <w:szCs w:val="24"/>
        </w:rPr>
        <w:t>Њима</w:t>
      </w:r>
      <w:r w:rsidR="002A4243" w:rsidRPr="0074552F">
        <w:rPr>
          <w:rFonts w:cs="Times New Roman"/>
          <w:sz w:val="24"/>
          <w:szCs w:val="24"/>
        </w:rPr>
        <w:t xml:space="preserve"> се </w:t>
      </w:r>
      <w:r w:rsidRPr="0074552F">
        <w:rPr>
          <w:rFonts w:cs="Times New Roman"/>
          <w:sz w:val="24"/>
          <w:szCs w:val="24"/>
        </w:rPr>
        <w:t>уређуј</w:t>
      </w:r>
      <w:r w:rsidR="002A4243" w:rsidRPr="0074552F">
        <w:rPr>
          <w:rFonts w:cs="Times New Roman"/>
          <w:sz w:val="24"/>
          <w:szCs w:val="24"/>
        </w:rPr>
        <w:t>е</w:t>
      </w:r>
      <w:r w:rsidRPr="0074552F">
        <w:rPr>
          <w:rFonts w:cs="Times New Roman"/>
          <w:sz w:val="24"/>
          <w:szCs w:val="24"/>
        </w:rPr>
        <w:t xml:space="preserve"> или утич</w:t>
      </w:r>
      <w:r w:rsidR="002A4243" w:rsidRPr="0074552F">
        <w:rPr>
          <w:rFonts w:cs="Times New Roman"/>
          <w:sz w:val="24"/>
          <w:szCs w:val="24"/>
        </w:rPr>
        <w:t>е</w:t>
      </w:r>
      <w:r w:rsidRPr="0074552F">
        <w:rPr>
          <w:rFonts w:cs="Times New Roman"/>
          <w:sz w:val="24"/>
          <w:szCs w:val="24"/>
        </w:rPr>
        <w:t xml:space="preserve"> на процесе успостављања и функционисања система електронских комуникација на посредан или непосредан начин, </w:t>
      </w:r>
      <w:r w:rsidR="00C27C8F">
        <w:rPr>
          <w:rFonts w:cs="Times New Roman"/>
          <w:sz w:val="24"/>
          <w:szCs w:val="24"/>
        </w:rPr>
        <w:t xml:space="preserve">а </w:t>
      </w:r>
      <w:r w:rsidRPr="0074552F">
        <w:rPr>
          <w:rFonts w:cs="Times New Roman"/>
          <w:sz w:val="24"/>
          <w:szCs w:val="24"/>
        </w:rPr>
        <w:t>то су:</w:t>
      </w:r>
    </w:p>
    <w:p w14:paraId="1854EAA1" w14:textId="177D3F63" w:rsidR="009501E1" w:rsidRPr="0074552F" w:rsidRDefault="009501E1" w:rsidP="00E94ADD">
      <w:pPr>
        <w:pStyle w:val="ListParagraph"/>
        <w:numPr>
          <w:ilvl w:val="0"/>
          <w:numId w:val="3"/>
        </w:numPr>
        <w:rPr>
          <w:rFonts w:cs="Times New Roman"/>
          <w:sz w:val="24"/>
          <w:szCs w:val="24"/>
        </w:rPr>
      </w:pPr>
      <w:r w:rsidRPr="0074552F">
        <w:rPr>
          <w:rFonts w:cs="Times New Roman"/>
          <w:sz w:val="24"/>
          <w:szCs w:val="24"/>
        </w:rPr>
        <w:lastRenderedPageBreak/>
        <w:t xml:space="preserve">Закон о јавним медијским сервисима („Службени гласник </w:t>
      </w:r>
      <w:r w:rsidR="00121043" w:rsidRPr="0074552F">
        <w:rPr>
          <w:rFonts w:cs="Times New Roman"/>
          <w:sz w:val="24"/>
          <w:szCs w:val="24"/>
        </w:rPr>
        <w:t>РС“</w:t>
      </w:r>
      <w:r w:rsidRPr="0074552F">
        <w:rPr>
          <w:rFonts w:cs="Times New Roman"/>
          <w:sz w:val="24"/>
          <w:szCs w:val="24"/>
        </w:rPr>
        <w:t>, бр. 83/14, 103/15 и 108/16)</w:t>
      </w:r>
      <w:r w:rsidR="003C0F7A" w:rsidRPr="0074552F">
        <w:rPr>
          <w:rStyle w:val="FootnoteReference"/>
          <w:rFonts w:cs="Times New Roman"/>
          <w:sz w:val="24"/>
          <w:szCs w:val="24"/>
        </w:rPr>
        <w:footnoteReference w:id="16"/>
      </w:r>
      <w:r w:rsidR="001359B7" w:rsidRPr="001359B7">
        <w:rPr>
          <w:rFonts w:cs="Times New Roman"/>
          <w:sz w:val="24"/>
          <w:szCs w:val="24"/>
        </w:rPr>
        <w:t xml:space="preserve"> </w:t>
      </w:r>
      <w:r w:rsidR="001359B7" w:rsidRPr="0074552F">
        <w:rPr>
          <w:rFonts w:cs="Times New Roman"/>
          <w:sz w:val="24"/>
          <w:szCs w:val="24"/>
        </w:rPr>
        <w:t>;</w:t>
      </w:r>
    </w:p>
    <w:p w14:paraId="61250F1F" w14:textId="3AF57369" w:rsidR="003C0F7A" w:rsidRPr="0074552F" w:rsidRDefault="003C0F7A" w:rsidP="00E94ADD">
      <w:pPr>
        <w:pStyle w:val="ListParagraph"/>
        <w:numPr>
          <w:ilvl w:val="0"/>
          <w:numId w:val="3"/>
        </w:numPr>
        <w:rPr>
          <w:rFonts w:cs="Times New Roman"/>
          <w:sz w:val="24"/>
          <w:szCs w:val="24"/>
        </w:rPr>
      </w:pPr>
      <w:r w:rsidRPr="0074552F">
        <w:rPr>
          <w:rFonts w:cs="Times New Roman"/>
          <w:sz w:val="24"/>
          <w:szCs w:val="24"/>
        </w:rPr>
        <w:t xml:space="preserve">Закон о електронској управи („Службени гласник </w:t>
      </w:r>
      <w:r w:rsidR="00121043" w:rsidRPr="0074552F">
        <w:rPr>
          <w:rFonts w:cs="Times New Roman"/>
          <w:sz w:val="24"/>
          <w:szCs w:val="24"/>
        </w:rPr>
        <w:t>РС</w:t>
      </w:r>
      <w:r w:rsidR="001359B7">
        <w:rPr>
          <w:rFonts w:cs="Times New Roman"/>
          <w:sz w:val="24"/>
          <w:szCs w:val="24"/>
        </w:rPr>
        <w:t>ˮ</w:t>
      </w:r>
      <w:r w:rsidRPr="0074552F">
        <w:rPr>
          <w:rFonts w:cs="Times New Roman"/>
          <w:sz w:val="24"/>
          <w:szCs w:val="24"/>
        </w:rPr>
        <w:t>, број 27/18)</w:t>
      </w:r>
      <w:r w:rsidRPr="0074552F">
        <w:rPr>
          <w:rStyle w:val="FootnoteReference"/>
          <w:rFonts w:cs="Times New Roman"/>
          <w:sz w:val="24"/>
          <w:szCs w:val="24"/>
        </w:rPr>
        <w:footnoteReference w:id="17"/>
      </w:r>
      <w:r w:rsidR="001359B7" w:rsidRPr="001359B7">
        <w:rPr>
          <w:rFonts w:cs="Times New Roman"/>
          <w:sz w:val="24"/>
          <w:szCs w:val="24"/>
        </w:rPr>
        <w:t xml:space="preserve"> </w:t>
      </w:r>
      <w:r w:rsidR="001359B7" w:rsidRPr="0074552F">
        <w:rPr>
          <w:rFonts w:cs="Times New Roman"/>
          <w:sz w:val="24"/>
          <w:szCs w:val="24"/>
        </w:rPr>
        <w:t>;</w:t>
      </w:r>
      <w:r w:rsidRPr="0074552F">
        <w:rPr>
          <w:rFonts w:cs="Times New Roman"/>
          <w:sz w:val="24"/>
          <w:szCs w:val="24"/>
        </w:rPr>
        <w:t xml:space="preserve"> </w:t>
      </w:r>
    </w:p>
    <w:p w14:paraId="2E8736BC" w14:textId="7E79966D" w:rsidR="009501E1" w:rsidRPr="0074552F" w:rsidRDefault="009501E1" w:rsidP="00E94ADD">
      <w:pPr>
        <w:pStyle w:val="ListParagraph"/>
        <w:numPr>
          <w:ilvl w:val="0"/>
          <w:numId w:val="3"/>
        </w:numPr>
        <w:rPr>
          <w:rFonts w:cs="Times New Roman"/>
          <w:sz w:val="24"/>
          <w:szCs w:val="24"/>
        </w:rPr>
      </w:pPr>
      <w:r w:rsidRPr="0074552F">
        <w:rPr>
          <w:rFonts w:cs="Times New Roman"/>
          <w:sz w:val="24"/>
          <w:szCs w:val="24"/>
        </w:rPr>
        <w:t xml:space="preserve">Закон о електронском документу, електронској идентификацији и услугама од поверења у електронском пословању („Службени гласник </w:t>
      </w:r>
      <w:r w:rsidR="00121043" w:rsidRPr="0074552F">
        <w:rPr>
          <w:rFonts w:cs="Times New Roman"/>
          <w:sz w:val="24"/>
          <w:szCs w:val="24"/>
        </w:rPr>
        <w:t>РС</w:t>
      </w:r>
      <w:r w:rsidR="001359B7">
        <w:rPr>
          <w:rFonts w:cs="Times New Roman"/>
          <w:sz w:val="24"/>
          <w:szCs w:val="24"/>
        </w:rPr>
        <w:t>ˮ</w:t>
      </w:r>
      <w:r w:rsidRPr="0074552F">
        <w:rPr>
          <w:rFonts w:cs="Times New Roman"/>
          <w:sz w:val="24"/>
          <w:szCs w:val="24"/>
        </w:rPr>
        <w:t>, број 94/17)</w:t>
      </w:r>
      <w:r w:rsidR="003C0F7A" w:rsidRPr="0074552F">
        <w:rPr>
          <w:rStyle w:val="FootnoteReference"/>
          <w:rFonts w:cs="Times New Roman"/>
          <w:sz w:val="24"/>
          <w:szCs w:val="24"/>
        </w:rPr>
        <w:footnoteReference w:id="18"/>
      </w:r>
      <w:r w:rsidR="001359B7" w:rsidRPr="001359B7">
        <w:rPr>
          <w:rFonts w:cs="Times New Roman"/>
          <w:sz w:val="24"/>
          <w:szCs w:val="24"/>
        </w:rPr>
        <w:t xml:space="preserve"> </w:t>
      </w:r>
      <w:r w:rsidR="001359B7" w:rsidRPr="0074552F">
        <w:rPr>
          <w:rFonts w:cs="Times New Roman"/>
          <w:sz w:val="24"/>
          <w:szCs w:val="24"/>
        </w:rPr>
        <w:t>;</w:t>
      </w:r>
      <w:r w:rsidRPr="0074552F">
        <w:rPr>
          <w:rFonts w:cs="Times New Roman"/>
          <w:sz w:val="24"/>
          <w:szCs w:val="24"/>
        </w:rPr>
        <w:t xml:space="preserve"> </w:t>
      </w:r>
    </w:p>
    <w:p w14:paraId="14A937B4" w14:textId="198CC4D1" w:rsidR="005D1037" w:rsidRPr="00815876" w:rsidRDefault="005D1037" w:rsidP="005D1037">
      <w:pPr>
        <w:pStyle w:val="ListParagraph"/>
        <w:numPr>
          <w:ilvl w:val="0"/>
          <w:numId w:val="3"/>
        </w:numPr>
        <w:rPr>
          <w:rFonts w:cs="Times New Roman"/>
          <w:sz w:val="24"/>
          <w:szCs w:val="24"/>
        </w:rPr>
      </w:pPr>
      <w:r w:rsidRPr="0074552F">
        <w:rPr>
          <w:rFonts w:cs="Times New Roman"/>
          <w:sz w:val="24"/>
          <w:szCs w:val="24"/>
        </w:rPr>
        <w:t xml:space="preserve"> </w:t>
      </w:r>
      <w:r w:rsidRPr="00815876">
        <w:rPr>
          <w:rFonts w:cs="Times New Roman"/>
          <w:sz w:val="24"/>
          <w:szCs w:val="24"/>
        </w:rPr>
        <w:t>Закон о заштити података о личности („Службени гласник РС</w:t>
      </w:r>
      <w:r w:rsidR="001359B7">
        <w:rPr>
          <w:rFonts w:cs="Times New Roman"/>
          <w:sz w:val="24"/>
          <w:szCs w:val="24"/>
        </w:rPr>
        <w:t>ˮ</w:t>
      </w:r>
      <w:r w:rsidRPr="00815876">
        <w:rPr>
          <w:rFonts w:cs="Times New Roman"/>
          <w:sz w:val="24"/>
          <w:szCs w:val="24"/>
        </w:rPr>
        <w:t>, бр.87/18)</w:t>
      </w:r>
      <w:r w:rsidR="001359B7" w:rsidRPr="001359B7">
        <w:rPr>
          <w:rFonts w:cs="Times New Roman"/>
          <w:sz w:val="24"/>
          <w:szCs w:val="24"/>
        </w:rPr>
        <w:t xml:space="preserve"> </w:t>
      </w:r>
      <w:r w:rsidR="001359B7" w:rsidRPr="0074552F">
        <w:rPr>
          <w:rFonts w:cs="Times New Roman"/>
          <w:sz w:val="24"/>
          <w:szCs w:val="24"/>
        </w:rPr>
        <w:t>;</w:t>
      </w:r>
    </w:p>
    <w:p w14:paraId="1A1DBE74" w14:textId="3DB85792" w:rsidR="009501E1" w:rsidRPr="0074552F" w:rsidRDefault="009501E1" w:rsidP="00E94ADD">
      <w:pPr>
        <w:pStyle w:val="ListParagraph"/>
        <w:numPr>
          <w:ilvl w:val="0"/>
          <w:numId w:val="3"/>
        </w:numPr>
        <w:rPr>
          <w:rFonts w:cs="Times New Roman"/>
          <w:sz w:val="24"/>
          <w:szCs w:val="24"/>
        </w:rPr>
      </w:pPr>
      <w:r w:rsidRPr="0074552F">
        <w:rPr>
          <w:rFonts w:cs="Times New Roman"/>
          <w:sz w:val="24"/>
          <w:szCs w:val="24"/>
        </w:rPr>
        <w:t>Закон о иновационој делатности („Службени гласник РС”, бр. 110/05, 18/10 и 55/13)</w:t>
      </w:r>
      <w:r w:rsidR="003C0F7A" w:rsidRPr="0074552F">
        <w:rPr>
          <w:rStyle w:val="FootnoteReference"/>
          <w:rFonts w:cs="Times New Roman"/>
          <w:sz w:val="24"/>
          <w:szCs w:val="24"/>
        </w:rPr>
        <w:footnoteReference w:id="19"/>
      </w:r>
      <w:r w:rsidR="001359B7" w:rsidRPr="0074552F">
        <w:rPr>
          <w:rFonts w:cs="Times New Roman"/>
          <w:sz w:val="24"/>
          <w:szCs w:val="24"/>
        </w:rPr>
        <w:t>;</w:t>
      </w:r>
    </w:p>
    <w:p w14:paraId="45865C80" w14:textId="48A65D5E" w:rsidR="3D770D50" w:rsidRPr="0074552F" w:rsidRDefault="003C0F7A" w:rsidP="00E94ADD">
      <w:pPr>
        <w:pStyle w:val="ListParagraph"/>
        <w:numPr>
          <w:ilvl w:val="0"/>
          <w:numId w:val="3"/>
        </w:numPr>
        <w:rPr>
          <w:rFonts w:cs="Times New Roman"/>
          <w:sz w:val="24"/>
          <w:szCs w:val="24"/>
        </w:rPr>
      </w:pPr>
      <w:r w:rsidRPr="0074552F">
        <w:rPr>
          <w:rFonts w:cs="Times New Roman"/>
          <w:sz w:val="24"/>
          <w:szCs w:val="24"/>
        </w:rPr>
        <w:t>Закона о планском систему Републике Србије („Службени гласник РС”, број 30/18)</w:t>
      </w:r>
      <w:r w:rsidRPr="0074552F">
        <w:rPr>
          <w:rStyle w:val="FootnoteReference"/>
          <w:rFonts w:cs="Times New Roman"/>
          <w:sz w:val="24"/>
          <w:szCs w:val="24"/>
        </w:rPr>
        <w:footnoteReference w:id="20"/>
      </w:r>
      <w:r w:rsidRPr="0074552F">
        <w:rPr>
          <w:rFonts w:cs="Times New Roman"/>
          <w:sz w:val="24"/>
          <w:szCs w:val="24"/>
        </w:rPr>
        <w:t>.</w:t>
      </w:r>
      <w:r w:rsidRPr="0074552F">
        <w:rPr>
          <w:rFonts w:cs="Times New Roman"/>
          <w:sz w:val="24"/>
          <w:szCs w:val="24"/>
        </w:rPr>
        <w:tab/>
      </w:r>
    </w:p>
    <w:p w14:paraId="1EFA0A73" w14:textId="2AF2B634" w:rsidR="00447430" w:rsidRPr="0074552F" w:rsidRDefault="00F6218B" w:rsidP="001F58A2">
      <w:pPr>
        <w:pStyle w:val="Heading4"/>
        <w:rPr>
          <w:rFonts w:cs="Times New Roman"/>
        </w:rPr>
      </w:pPr>
      <w:bookmarkStart w:id="38" w:name="_Toc166750952"/>
      <w:r>
        <w:rPr>
          <w:rFonts w:cs="Times New Roman"/>
        </w:rPr>
        <w:t>2</w:t>
      </w:r>
      <w:r w:rsidR="009527D7" w:rsidRPr="0074552F">
        <w:rPr>
          <w:rFonts w:cs="Times New Roman"/>
        </w:rPr>
        <w:t xml:space="preserve">.2.1.2. </w:t>
      </w:r>
      <w:r w:rsidR="00447430" w:rsidRPr="0074552F">
        <w:rPr>
          <w:rFonts w:cs="Times New Roman"/>
        </w:rPr>
        <w:t>Подзаконски акти</w:t>
      </w:r>
      <w:bookmarkEnd w:id="38"/>
    </w:p>
    <w:p w14:paraId="3E886120" w14:textId="640447F1" w:rsidR="00447430" w:rsidRPr="0074552F" w:rsidRDefault="00545A1E" w:rsidP="00E94ADD">
      <w:pPr>
        <w:rPr>
          <w:rFonts w:cs="Times New Roman"/>
          <w:sz w:val="24"/>
          <w:szCs w:val="24"/>
        </w:rPr>
      </w:pPr>
      <w:r w:rsidRPr="0074552F">
        <w:rPr>
          <w:rStyle w:val="normaltextrun"/>
          <w:rFonts w:cs="Times New Roman"/>
          <w:sz w:val="24"/>
          <w:szCs w:val="24"/>
        </w:rPr>
        <w:t xml:space="preserve">У Републици Србији постоји велики број подзаконских аката који ближе одређују област електронских комуникација. </w:t>
      </w:r>
      <w:r w:rsidR="00447430" w:rsidRPr="0074552F">
        <w:rPr>
          <w:rFonts w:cs="Times New Roman"/>
          <w:sz w:val="24"/>
          <w:szCs w:val="24"/>
        </w:rPr>
        <w:t>У наставку је дата листа подзаконских аката који</w:t>
      </w:r>
      <w:r w:rsidR="37386098" w:rsidRPr="0074552F">
        <w:rPr>
          <w:rFonts w:cs="Times New Roman"/>
          <w:sz w:val="24"/>
          <w:szCs w:val="24"/>
        </w:rPr>
        <w:t xml:space="preserve"> детаљније разрађују и</w:t>
      </w:r>
      <w:r w:rsidR="00447430" w:rsidRPr="0074552F">
        <w:rPr>
          <w:rFonts w:cs="Times New Roman"/>
          <w:sz w:val="24"/>
          <w:szCs w:val="24"/>
        </w:rPr>
        <w:t xml:space="preserve"> уже описују претходно наведене законе</w:t>
      </w:r>
      <w:r w:rsidRPr="0074552F">
        <w:rPr>
          <w:rFonts w:cs="Times New Roman"/>
          <w:sz w:val="24"/>
          <w:szCs w:val="24"/>
        </w:rPr>
        <w:t xml:space="preserve">, а у </w:t>
      </w:r>
      <w:r w:rsidR="001359B7">
        <w:rPr>
          <w:rFonts w:cs="Times New Roman"/>
          <w:sz w:val="24"/>
          <w:szCs w:val="24"/>
        </w:rPr>
        <w:t>П</w:t>
      </w:r>
      <w:r w:rsidRPr="0074552F">
        <w:rPr>
          <w:rFonts w:cs="Times New Roman"/>
          <w:sz w:val="24"/>
          <w:szCs w:val="24"/>
        </w:rPr>
        <w:t>рилогу 1 су дати подзаконски акти који шире уређују ову област</w:t>
      </w:r>
      <w:r w:rsidR="00447430" w:rsidRPr="0074552F">
        <w:rPr>
          <w:rFonts w:cs="Times New Roman"/>
          <w:sz w:val="24"/>
          <w:szCs w:val="24"/>
        </w:rPr>
        <w:t xml:space="preserve">. </w:t>
      </w:r>
    </w:p>
    <w:p w14:paraId="234D03FD" w14:textId="079EA93D" w:rsidR="00447430" w:rsidRPr="0074552F" w:rsidRDefault="00545A1E" w:rsidP="00E94ADD">
      <w:pPr>
        <w:pStyle w:val="ListParagraph"/>
        <w:numPr>
          <w:ilvl w:val="0"/>
          <w:numId w:val="6"/>
        </w:numPr>
        <w:rPr>
          <w:rFonts w:cs="Times New Roman"/>
          <w:sz w:val="24"/>
          <w:szCs w:val="24"/>
        </w:rPr>
      </w:pPr>
      <w:r w:rsidRPr="0074552F">
        <w:rPr>
          <w:rFonts w:cs="Times New Roman"/>
          <w:sz w:val="24"/>
          <w:szCs w:val="24"/>
        </w:rPr>
        <w:t>Уредба</w:t>
      </w:r>
      <w:r w:rsidR="00447430" w:rsidRPr="0074552F">
        <w:rPr>
          <w:rFonts w:cs="Times New Roman"/>
          <w:sz w:val="24"/>
          <w:szCs w:val="24"/>
        </w:rPr>
        <w:t xml:space="preserve"> o </w:t>
      </w:r>
      <w:r w:rsidRPr="0074552F">
        <w:rPr>
          <w:rFonts w:cs="Times New Roman"/>
          <w:sz w:val="24"/>
          <w:szCs w:val="24"/>
        </w:rPr>
        <w:t>утврђивању</w:t>
      </w:r>
      <w:r w:rsidR="00447430" w:rsidRPr="0074552F">
        <w:rPr>
          <w:rFonts w:cs="Times New Roman"/>
          <w:sz w:val="24"/>
          <w:szCs w:val="24"/>
        </w:rPr>
        <w:t xml:space="preserve"> </w:t>
      </w:r>
      <w:r w:rsidRPr="0074552F">
        <w:rPr>
          <w:rFonts w:cs="Times New Roman"/>
          <w:sz w:val="24"/>
          <w:szCs w:val="24"/>
        </w:rPr>
        <w:t>Плана</w:t>
      </w:r>
      <w:r w:rsidR="00447430" w:rsidRPr="0074552F">
        <w:rPr>
          <w:rFonts w:cs="Times New Roman"/>
          <w:sz w:val="24"/>
          <w:szCs w:val="24"/>
        </w:rPr>
        <w:t xml:space="preserve"> </w:t>
      </w:r>
      <w:r w:rsidRPr="0074552F">
        <w:rPr>
          <w:rFonts w:cs="Times New Roman"/>
          <w:sz w:val="24"/>
          <w:szCs w:val="24"/>
        </w:rPr>
        <w:t>намена</w:t>
      </w:r>
      <w:r w:rsidR="00447430" w:rsidRPr="0074552F">
        <w:rPr>
          <w:rFonts w:cs="Times New Roman"/>
          <w:sz w:val="24"/>
          <w:szCs w:val="24"/>
        </w:rPr>
        <w:t xml:space="preserve"> рaдиoфрeквeнциjских </w:t>
      </w:r>
      <w:r w:rsidRPr="0074552F">
        <w:rPr>
          <w:rFonts w:cs="Times New Roman"/>
          <w:sz w:val="24"/>
          <w:szCs w:val="24"/>
        </w:rPr>
        <w:t>опсега</w:t>
      </w:r>
      <w:r w:rsidR="00447430" w:rsidRPr="0074552F">
        <w:rPr>
          <w:rFonts w:cs="Times New Roman"/>
          <w:sz w:val="24"/>
          <w:szCs w:val="24"/>
        </w:rPr>
        <w:t xml:space="preserve"> („</w:t>
      </w:r>
      <w:r w:rsidRPr="0074552F">
        <w:rPr>
          <w:rFonts w:cs="Times New Roman"/>
          <w:sz w:val="24"/>
          <w:szCs w:val="24"/>
        </w:rPr>
        <w:t>Службени</w:t>
      </w:r>
      <w:r w:rsidR="00447430" w:rsidRPr="0074552F">
        <w:rPr>
          <w:rFonts w:cs="Times New Roman"/>
          <w:sz w:val="24"/>
          <w:szCs w:val="24"/>
        </w:rPr>
        <w:t xml:space="preserve"> </w:t>
      </w:r>
      <w:r w:rsidRPr="0074552F">
        <w:rPr>
          <w:rFonts w:cs="Times New Roman"/>
          <w:sz w:val="24"/>
          <w:szCs w:val="24"/>
        </w:rPr>
        <w:t>гласник</w:t>
      </w:r>
      <w:r w:rsidR="00447430" w:rsidRPr="0074552F">
        <w:rPr>
          <w:rFonts w:cs="Times New Roman"/>
          <w:sz w:val="24"/>
          <w:szCs w:val="24"/>
        </w:rPr>
        <w:t xml:space="preserve"> РС”, број</w:t>
      </w:r>
      <w:r w:rsidR="003E60D8">
        <w:rPr>
          <w:rFonts w:cs="Times New Roman"/>
          <w:sz w:val="24"/>
          <w:szCs w:val="24"/>
        </w:rPr>
        <w:t xml:space="preserve"> 9/24</w:t>
      </w:r>
      <w:r w:rsidR="00447430" w:rsidRPr="0074552F">
        <w:rPr>
          <w:rFonts w:cs="Times New Roman"/>
          <w:sz w:val="24"/>
          <w:szCs w:val="24"/>
        </w:rPr>
        <w:t>);</w:t>
      </w:r>
    </w:p>
    <w:p w14:paraId="09B8CB5D" w14:textId="77777777" w:rsidR="00447430" w:rsidRPr="0074552F" w:rsidRDefault="00447430" w:rsidP="00E94ADD">
      <w:pPr>
        <w:pStyle w:val="ListParagraph"/>
        <w:numPr>
          <w:ilvl w:val="0"/>
          <w:numId w:val="6"/>
        </w:numPr>
        <w:rPr>
          <w:rFonts w:cs="Times New Roman"/>
          <w:sz w:val="24"/>
          <w:szCs w:val="24"/>
        </w:rPr>
      </w:pPr>
      <w:r w:rsidRPr="0074552F">
        <w:rPr>
          <w:rFonts w:cs="Times New Roman"/>
          <w:sz w:val="24"/>
          <w:szCs w:val="24"/>
        </w:rPr>
        <w:t xml:space="preserve">Правилник о минималним условима за издавање појединачних дозвола за коришћење радио-фреквенција по спроведеном поступку јавног надметања у радио-фреквенцијском опсегу 1710–1785/1805–1880 MHz („Службени гласник РС”, број 136/14); </w:t>
      </w:r>
    </w:p>
    <w:p w14:paraId="0F504584" w14:textId="77777777" w:rsidR="00447430" w:rsidRPr="0074552F" w:rsidRDefault="00447430" w:rsidP="00E94ADD">
      <w:pPr>
        <w:pStyle w:val="ListParagraph"/>
        <w:numPr>
          <w:ilvl w:val="0"/>
          <w:numId w:val="6"/>
        </w:numPr>
        <w:rPr>
          <w:rFonts w:cs="Times New Roman"/>
          <w:sz w:val="24"/>
          <w:szCs w:val="24"/>
        </w:rPr>
      </w:pPr>
      <w:r w:rsidRPr="0074552F">
        <w:rPr>
          <w:rFonts w:cs="Times New Roman"/>
          <w:sz w:val="24"/>
          <w:szCs w:val="24"/>
        </w:rPr>
        <w:t xml:space="preserve">Правилник о минималним условима за издавање појединачних дозвола за коришћење радио-фреквенција по спроведеном поступку јавног надметања у радио-фреквенцијским опсезима 791–821/832–862 MHz („Службени гласник РС”, број 70/15); </w:t>
      </w:r>
    </w:p>
    <w:p w14:paraId="7D34E3A3" w14:textId="1348C278" w:rsidR="00447430" w:rsidRPr="0074552F" w:rsidRDefault="00447430" w:rsidP="00E94ADD">
      <w:pPr>
        <w:pStyle w:val="ListParagraph"/>
        <w:numPr>
          <w:ilvl w:val="0"/>
          <w:numId w:val="6"/>
        </w:numPr>
        <w:rPr>
          <w:rFonts w:cs="Times New Roman"/>
          <w:sz w:val="24"/>
          <w:szCs w:val="24"/>
        </w:rPr>
      </w:pPr>
      <w:r w:rsidRPr="0074552F">
        <w:rPr>
          <w:rFonts w:cs="Times New Roman"/>
          <w:sz w:val="24"/>
          <w:szCs w:val="24"/>
        </w:rPr>
        <w:t xml:space="preserve">Правилник о утврђивању Плана расподеле радио-фреквенција у радио-фреквенцијском опсегу 2500–2690 MHz („Службени гласник РС”, број 129/20); </w:t>
      </w:r>
    </w:p>
    <w:p w14:paraId="11DEAAFF" w14:textId="695927DE" w:rsidR="00447430" w:rsidRPr="0074552F" w:rsidRDefault="00447430" w:rsidP="00E94ADD">
      <w:pPr>
        <w:pStyle w:val="ListParagraph"/>
        <w:numPr>
          <w:ilvl w:val="0"/>
          <w:numId w:val="6"/>
        </w:numPr>
        <w:rPr>
          <w:rFonts w:cs="Times New Roman"/>
          <w:sz w:val="24"/>
          <w:szCs w:val="24"/>
        </w:rPr>
      </w:pPr>
      <w:r w:rsidRPr="0074552F">
        <w:rPr>
          <w:rFonts w:cs="Times New Roman"/>
          <w:sz w:val="24"/>
          <w:szCs w:val="24"/>
        </w:rPr>
        <w:t>Правилник о утврђивању Плана расподеле радио-фреквенција у радио-фреквенцијскoм опсегу 3400–3800 MHz („Службени гласник РС”, број 129</w:t>
      </w:r>
      <w:r w:rsidR="003A409A">
        <w:rPr>
          <w:rFonts w:cs="Times New Roman"/>
          <w:sz w:val="24"/>
          <w:szCs w:val="24"/>
        </w:rPr>
        <w:t>/</w:t>
      </w:r>
      <w:r w:rsidRPr="0074552F">
        <w:rPr>
          <w:rFonts w:cs="Times New Roman"/>
          <w:sz w:val="24"/>
          <w:szCs w:val="24"/>
        </w:rPr>
        <w:t xml:space="preserve">20); </w:t>
      </w:r>
    </w:p>
    <w:p w14:paraId="099FE847" w14:textId="1C5B6B48" w:rsidR="00447430" w:rsidRPr="0074552F" w:rsidRDefault="00447430" w:rsidP="00E94ADD">
      <w:pPr>
        <w:pStyle w:val="ListParagraph"/>
        <w:numPr>
          <w:ilvl w:val="0"/>
          <w:numId w:val="6"/>
        </w:numPr>
        <w:rPr>
          <w:rFonts w:cs="Times New Roman"/>
          <w:sz w:val="24"/>
          <w:szCs w:val="24"/>
        </w:rPr>
      </w:pPr>
      <w:r w:rsidRPr="0074552F">
        <w:rPr>
          <w:rFonts w:cs="Times New Roman"/>
          <w:sz w:val="24"/>
          <w:szCs w:val="24"/>
        </w:rPr>
        <w:t xml:space="preserve">Правилник о утврђивању Плана расподеле радио-фреквенција у радио-фреквенцијском опсегу 694–790 MHz („Службени гласник РС”, број 52/21); </w:t>
      </w:r>
    </w:p>
    <w:p w14:paraId="1C07BB33" w14:textId="71231C38" w:rsidR="00447430" w:rsidRPr="0074552F" w:rsidRDefault="00F17E97" w:rsidP="00E94ADD">
      <w:pPr>
        <w:pStyle w:val="ListParagraph"/>
        <w:numPr>
          <w:ilvl w:val="0"/>
          <w:numId w:val="6"/>
        </w:numPr>
        <w:rPr>
          <w:rFonts w:cs="Times New Roman"/>
          <w:sz w:val="24"/>
          <w:szCs w:val="24"/>
        </w:rPr>
      </w:pPr>
      <w:r w:rsidRPr="0074552F">
        <w:rPr>
          <w:rFonts w:cs="Times New Roman"/>
          <w:sz w:val="24"/>
          <w:szCs w:val="24"/>
        </w:rPr>
        <w:t>Правилник</w:t>
      </w:r>
      <w:r w:rsidR="00447430" w:rsidRPr="0074552F">
        <w:rPr>
          <w:rFonts w:cs="Times New Roman"/>
          <w:sz w:val="24"/>
          <w:szCs w:val="24"/>
        </w:rPr>
        <w:t xml:space="preserve"> o </w:t>
      </w:r>
      <w:r w:rsidRPr="0074552F">
        <w:rPr>
          <w:rFonts w:cs="Times New Roman"/>
          <w:sz w:val="24"/>
          <w:szCs w:val="24"/>
        </w:rPr>
        <w:t>утврђивању</w:t>
      </w:r>
      <w:r w:rsidR="00447430" w:rsidRPr="0074552F">
        <w:rPr>
          <w:rFonts w:cs="Times New Roman"/>
          <w:sz w:val="24"/>
          <w:szCs w:val="24"/>
        </w:rPr>
        <w:t xml:space="preserve"> Плaнa рaспoдeлe фрeквeнциja/лoкaциja/зoнa рaспoдeлe зa тeрeстричкe дигитaлнe TВ рaдиo-дифузнe стaницe у UHF oпсeгу зa тeритoриjу Рeпубликe Србиje („Службeни глaсник РС”, бр</w:t>
      </w:r>
      <w:r w:rsidR="002A4243" w:rsidRPr="0074552F">
        <w:rPr>
          <w:rFonts w:cs="Times New Roman"/>
          <w:sz w:val="24"/>
          <w:szCs w:val="24"/>
        </w:rPr>
        <w:t xml:space="preserve">ој </w:t>
      </w:r>
      <w:r w:rsidR="00447430" w:rsidRPr="0074552F">
        <w:rPr>
          <w:rFonts w:cs="Times New Roman"/>
          <w:sz w:val="24"/>
          <w:szCs w:val="24"/>
        </w:rPr>
        <w:t xml:space="preserve"> 73/13); </w:t>
      </w:r>
    </w:p>
    <w:p w14:paraId="37B8F1C4" w14:textId="7A2F77C1" w:rsidR="00447430" w:rsidRPr="0074552F" w:rsidRDefault="00447430" w:rsidP="00E94ADD">
      <w:pPr>
        <w:pStyle w:val="ListParagraph"/>
        <w:numPr>
          <w:ilvl w:val="0"/>
          <w:numId w:val="6"/>
        </w:numPr>
        <w:rPr>
          <w:rFonts w:cs="Times New Roman"/>
          <w:sz w:val="24"/>
          <w:szCs w:val="24"/>
        </w:rPr>
      </w:pPr>
      <w:r w:rsidRPr="0074552F">
        <w:rPr>
          <w:rFonts w:cs="Times New Roman"/>
          <w:sz w:val="24"/>
          <w:szCs w:val="24"/>
        </w:rPr>
        <w:lastRenderedPageBreak/>
        <w:t>Правилник о измени Правилника о утврђивању Плана расподеле фреквенција/локација за терестичке аналогне FM радио-дифузне станице за територију Републике Србије („Службени гласник РС”, бр</w:t>
      </w:r>
      <w:r w:rsidR="003A409A">
        <w:rPr>
          <w:rFonts w:cs="Times New Roman"/>
          <w:sz w:val="24"/>
          <w:szCs w:val="24"/>
        </w:rPr>
        <w:t>.</w:t>
      </w:r>
      <w:r w:rsidRPr="0074552F">
        <w:rPr>
          <w:rFonts w:cs="Times New Roman"/>
          <w:sz w:val="24"/>
          <w:szCs w:val="24"/>
        </w:rPr>
        <w:t xml:space="preserve"> 102/16 и 105/20)</w:t>
      </w:r>
      <w:r w:rsidR="003A409A">
        <w:rPr>
          <w:rFonts w:cs="Times New Roman"/>
          <w:sz w:val="24"/>
          <w:szCs w:val="24"/>
        </w:rPr>
        <w:t>;</w:t>
      </w:r>
    </w:p>
    <w:p w14:paraId="31E5F012" w14:textId="77777777" w:rsidR="00447430" w:rsidRPr="0074552F" w:rsidRDefault="00447430" w:rsidP="00E94ADD">
      <w:pPr>
        <w:pStyle w:val="ListParagraph"/>
        <w:numPr>
          <w:ilvl w:val="0"/>
          <w:numId w:val="6"/>
        </w:numPr>
        <w:rPr>
          <w:rFonts w:cs="Times New Roman"/>
          <w:sz w:val="24"/>
          <w:szCs w:val="24"/>
        </w:rPr>
      </w:pPr>
      <w:r w:rsidRPr="0074552F">
        <w:rPr>
          <w:rFonts w:cs="Times New Roman"/>
          <w:sz w:val="24"/>
          <w:szCs w:val="24"/>
        </w:rPr>
        <w:t xml:space="preserve">Правилник о изворима нејонизујућег зрачења од посебног интереса („Службeни глaсник РС”, број 104/09); </w:t>
      </w:r>
    </w:p>
    <w:p w14:paraId="5F5FE647" w14:textId="34A3F22D" w:rsidR="00447430" w:rsidRDefault="00447430" w:rsidP="00E94ADD">
      <w:pPr>
        <w:pStyle w:val="ListParagraph"/>
        <w:numPr>
          <w:ilvl w:val="0"/>
          <w:numId w:val="6"/>
        </w:numPr>
        <w:rPr>
          <w:rFonts w:cs="Times New Roman"/>
          <w:sz w:val="24"/>
          <w:szCs w:val="24"/>
        </w:rPr>
      </w:pPr>
      <w:r w:rsidRPr="0074552F">
        <w:rPr>
          <w:rFonts w:cs="Times New Roman"/>
          <w:sz w:val="24"/>
          <w:szCs w:val="24"/>
        </w:rPr>
        <w:t xml:space="preserve">Правилник о границама излагања нејонизујућим зрачењима („Службeни глaсник РС”, број 104/09); </w:t>
      </w:r>
    </w:p>
    <w:p w14:paraId="108E6771" w14:textId="6134115F" w:rsidR="00AD2290" w:rsidRPr="0074552F" w:rsidRDefault="00AD2290" w:rsidP="00E94ADD">
      <w:pPr>
        <w:pStyle w:val="ListParagraph"/>
        <w:numPr>
          <w:ilvl w:val="0"/>
          <w:numId w:val="6"/>
        </w:numPr>
        <w:rPr>
          <w:rFonts w:cs="Times New Roman"/>
          <w:sz w:val="24"/>
          <w:szCs w:val="24"/>
        </w:rPr>
      </w:pPr>
      <w:r w:rsidRPr="00AD2290">
        <w:rPr>
          <w:rFonts w:eastAsia="Times New Roman" w:cs="Times New Roman"/>
          <w:sz w:val="24"/>
          <w:szCs w:val="24"/>
        </w:rPr>
        <w:t>Уредба о утврђивању листе пројеката за које је обавезна процена утицаја и листе пројеката за које се може захтевати процена утицаја на животну средину</w:t>
      </w:r>
      <w:r w:rsidRPr="00AD2290">
        <w:rPr>
          <w:rFonts w:eastAsia="Times New Roman" w:cs="Times New Roman"/>
          <w:sz w:val="24"/>
          <w:szCs w:val="24"/>
          <w:lang w:val="sr-Latn-RS"/>
        </w:rPr>
        <w:t xml:space="preserve"> (</w:t>
      </w:r>
      <w:r w:rsidRPr="00AD2290">
        <w:rPr>
          <w:rFonts w:eastAsia="Times New Roman" w:cs="Times New Roman"/>
          <w:sz w:val="24"/>
          <w:szCs w:val="24"/>
        </w:rPr>
        <w:t>„Службени гласник РС“, бр</w:t>
      </w:r>
      <w:r w:rsidR="003A409A">
        <w:rPr>
          <w:rFonts w:eastAsia="Times New Roman" w:cs="Times New Roman"/>
          <w:sz w:val="24"/>
          <w:szCs w:val="24"/>
        </w:rPr>
        <w:t xml:space="preserve">ој </w:t>
      </w:r>
      <w:r w:rsidRPr="00AD2290">
        <w:rPr>
          <w:rFonts w:eastAsia="Times New Roman" w:cs="Times New Roman"/>
          <w:sz w:val="24"/>
          <w:szCs w:val="24"/>
        </w:rPr>
        <w:t>114/08)</w:t>
      </w:r>
      <w:r w:rsidR="003A409A">
        <w:rPr>
          <w:rFonts w:eastAsia="Times New Roman" w:cs="Times New Roman"/>
          <w:sz w:val="24"/>
          <w:szCs w:val="24"/>
        </w:rPr>
        <w:t>;</w:t>
      </w:r>
    </w:p>
    <w:p w14:paraId="4CFC421C" w14:textId="258B441A" w:rsidR="00447430" w:rsidRPr="0074552F" w:rsidRDefault="00447430" w:rsidP="00E94ADD">
      <w:pPr>
        <w:pStyle w:val="ListParagraph"/>
        <w:numPr>
          <w:ilvl w:val="0"/>
          <w:numId w:val="6"/>
        </w:numPr>
        <w:rPr>
          <w:rFonts w:cs="Times New Roman"/>
          <w:sz w:val="24"/>
          <w:szCs w:val="24"/>
        </w:rPr>
      </w:pPr>
      <w:r w:rsidRPr="0074552F">
        <w:rPr>
          <w:rFonts w:cs="Times New Roman"/>
          <w:sz w:val="24"/>
          <w:szCs w:val="24"/>
        </w:rPr>
        <w:t>Уредба о безбедности и заштити деце при коришћењу информационо-комуникационих технологија („Службени гласник РСˮ, број 13/20)</w:t>
      </w:r>
      <w:r w:rsidR="003A409A">
        <w:rPr>
          <w:rFonts w:cs="Times New Roman"/>
          <w:sz w:val="24"/>
          <w:szCs w:val="24"/>
        </w:rPr>
        <w:t>;</w:t>
      </w:r>
      <w:r w:rsidRPr="0074552F">
        <w:rPr>
          <w:rFonts w:cs="Times New Roman"/>
          <w:sz w:val="24"/>
          <w:szCs w:val="24"/>
        </w:rPr>
        <w:t xml:space="preserve">  </w:t>
      </w:r>
    </w:p>
    <w:p w14:paraId="005FF37B" w14:textId="0A1215B6" w:rsidR="00447430" w:rsidRPr="0074552F" w:rsidRDefault="00447430" w:rsidP="00E94ADD">
      <w:pPr>
        <w:pStyle w:val="ListParagraph"/>
        <w:numPr>
          <w:ilvl w:val="0"/>
          <w:numId w:val="6"/>
        </w:numPr>
        <w:rPr>
          <w:rFonts w:cs="Times New Roman"/>
          <w:sz w:val="24"/>
          <w:szCs w:val="24"/>
        </w:rPr>
      </w:pPr>
      <w:r w:rsidRPr="0074552F">
        <w:rPr>
          <w:rFonts w:cs="Times New Roman"/>
          <w:sz w:val="24"/>
          <w:szCs w:val="24"/>
        </w:rPr>
        <w:t xml:space="preserve">Правилник о општим условима за обављање делатности електронских комуникација по режиму општег овлашћења </w:t>
      </w:r>
      <w:r w:rsidR="00E93035" w:rsidRPr="0074552F">
        <w:rPr>
          <w:rFonts w:cs="Times New Roman"/>
          <w:sz w:val="24"/>
          <w:szCs w:val="24"/>
        </w:rPr>
        <w:t>(</w:t>
      </w:r>
      <w:r w:rsidR="00E93035">
        <w:rPr>
          <w:rFonts w:cs="Times New Roman"/>
          <w:sz w:val="24"/>
          <w:szCs w:val="24"/>
        </w:rPr>
        <w:t>„</w:t>
      </w:r>
      <w:r w:rsidRPr="0074552F">
        <w:rPr>
          <w:rFonts w:cs="Times New Roman"/>
          <w:sz w:val="24"/>
          <w:szCs w:val="24"/>
        </w:rPr>
        <w:t>Сл</w:t>
      </w:r>
      <w:r w:rsidR="003A409A">
        <w:rPr>
          <w:rFonts w:cs="Times New Roman"/>
          <w:sz w:val="24"/>
          <w:szCs w:val="24"/>
        </w:rPr>
        <w:t>ужбени</w:t>
      </w:r>
      <w:r w:rsidRPr="0074552F">
        <w:rPr>
          <w:rFonts w:cs="Times New Roman"/>
          <w:sz w:val="24"/>
          <w:szCs w:val="24"/>
        </w:rPr>
        <w:t xml:space="preserve"> </w:t>
      </w:r>
      <w:r w:rsidR="003A409A">
        <w:rPr>
          <w:rFonts w:cs="Times New Roman"/>
          <w:sz w:val="24"/>
          <w:szCs w:val="24"/>
        </w:rPr>
        <w:t>г</w:t>
      </w:r>
      <w:r w:rsidRPr="0074552F">
        <w:rPr>
          <w:rFonts w:cs="Times New Roman"/>
          <w:sz w:val="24"/>
          <w:szCs w:val="24"/>
        </w:rPr>
        <w:t>ласник РС</w:t>
      </w:r>
      <w:r w:rsidR="001359B7">
        <w:rPr>
          <w:rFonts w:cs="Times New Roman"/>
          <w:sz w:val="24"/>
          <w:szCs w:val="24"/>
        </w:rPr>
        <w:t>ˮ</w:t>
      </w:r>
      <w:r w:rsidRPr="0074552F">
        <w:rPr>
          <w:rFonts w:cs="Times New Roman"/>
          <w:sz w:val="24"/>
          <w:szCs w:val="24"/>
        </w:rPr>
        <w:t>, бр</w:t>
      </w:r>
      <w:r w:rsidR="003A409A">
        <w:rPr>
          <w:rFonts w:cs="Times New Roman"/>
          <w:sz w:val="24"/>
          <w:szCs w:val="24"/>
        </w:rPr>
        <w:t>.</w:t>
      </w:r>
      <w:r w:rsidRPr="0074552F">
        <w:rPr>
          <w:rFonts w:cs="Times New Roman"/>
          <w:sz w:val="24"/>
          <w:szCs w:val="24"/>
        </w:rPr>
        <w:t xml:space="preserve"> 58/18 и 78/21)</w:t>
      </w:r>
      <w:r w:rsidR="003A409A">
        <w:rPr>
          <w:rFonts w:cs="Times New Roman"/>
          <w:sz w:val="24"/>
          <w:szCs w:val="24"/>
        </w:rPr>
        <w:t>;</w:t>
      </w:r>
      <w:r w:rsidRPr="0074552F">
        <w:rPr>
          <w:rFonts w:cs="Times New Roman"/>
          <w:sz w:val="24"/>
          <w:szCs w:val="24"/>
        </w:rPr>
        <w:t xml:space="preserve"> </w:t>
      </w:r>
    </w:p>
    <w:p w14:paraId="1C09809B" w14:textId="72D79E7D" w:rsidR="00CC34CA" w:rsidRPr="0074552F" w:rsidRDefault="00CC34CA" w:rsidP="00E94ADD">
      <w:pPr>
        <w:pStyle w:val="ListParagraph"/>
        <w:numPr>
          <w:ilvl w:val="0"/>
          <w:numId w:val="6"/>
        </w:numPr>
        <w:rPr>
          <w:rFonts w:cs="Times New Roman"/>
          <w:sz w:val="24"/>
          <w:szCs w:val="24"/>
        </w:rPr>
      </w:pPr>
      <w:r w:rsidRPr="0074552F">
        <w:rPr>
          <w:rFonts w:cs="Times New Roman"/>
          <w:sz w:val="24"/>
          <w:szCs w:val="24"/>
        </w:rPr>
        <w:t>Правилник о техничким и другим захтевима при изградњи пратеће инфраструктуре потребне за постављање електронских комуникационих мрежа, припадајућих средстава и електронске комуникационе опреме приликом изградње пословних и стамбених објеката (</w:t>
      </w:r>
      <w:r w:rsidR="00E93035">
        <w:rPr>
          <w:rFonts w:cs="Times New Roman"/>
          <w:sz w:val="24"/>
          <w:szCs w:val="24"/>
        </w:rPr>
        <w:t>„</w:t>
      </w:r>
      <w:r w:rsidRPr="0074552F">
        <w:rPr>
          <w:rFonts w:cs="Times New Roman"/>
          <w:sz w:val="24"/>
          <w:szCs w:val="24"/>
        </w:rPr>
        <w:t>Службени гласник РС</w:t>
      </w:r>
      <w:r w:rsidR="001359B7">
        <w:rPr>
          <w:rFonts w:cs="Times New Roman"/>
          <w:sz w:val="24"/>
          <w:szCs w:val="24"/>
        </w:rPr>
        <w:t>ˮ</w:t>
      </w:r>
      <w:r w:rsidRPr="0074552F">
        <w:rPr>
          <w:rFonts w:cs="Times New Roman"/>
          <w:sz w:val="24"/>
          <w:szCs w:val="24"/>
        </w:rPr>
        <w:t>, број 123</w:t>
      </w:r>
      <w:r w:rsidR="00F35BB7" w:rsidRPr="0074552F">
        <w:rPr>
          <w:rFonts w:cs="Times New Roman"/>
          <w:sz w:val="24"/>
          <w:szCs w:val="24"/>
        </w:rPr>
        <w:t>/</w:t>
      </w:r>
      <w:r w:rsidRPr="0074552F">
        <w:rPr>
          <w:rFonts w:cs="Times New Roman"/>
          <w:sz w:val="24"/>
          <w:szCs w:val="24"/>
        </w:rPr>
        <w:t>12)</w:t>
      </w:r>
      <w:r w:rsidR="003A409A">
        <w:rPr>
          <w:rFonts w:cs="Times New Roman"/>
          <w:sz w:val="24"/>
          <w:szCs w:val="24"/>
        </w:rPr>
        <w:t>;</w:t>
      </w:r>
    </w:p>
    <w:p w14:paraId="2FFECCB1" w14:textId="54E8042A" w:rsidR="00447430" w:rsidRPr="0074552F" w:rsidRDefault="00447430" w:rsidP="00E94ADD">
      <w:pPr>
        <w:pStyle w:val="ListParagraph"/>
        <w:numPr>
          <w:ilvl w:val="0"/>
          <w:numId w:val="6"/>
        </w:numPr>
        <w:rPr>
          <w:rFonts w:cs="Times New Roman"/>
          <w:sz w:val="24"/>
          <w:szCs w:val="24"/>
        </w:rPr>
      </w:pPr>
      <w:r w:rsidRPr="0074552F">
        <w:rPr>
          <w:rFonts w:cs="Times New Roman"/>
          <w:sz w:val="24"/>
          <w:szCs w:val="24"/>
        </w:rPr>
        <w:t>Правилник o захтевима за утврђивање заштитног појаса за електронске комуникационе мреже и припадајућих средстава, радио-коридора и заштитне зоне и начину извођења радова приликом изградње објеката (</w:t>
      </w:r>
      <w:r w:rsidR="00E93035">
        <w:rPr>
          <w:rFonts w:cs="Times New Roman"/>
          <w:sz w:val="24"/>
          <w:szCs w:val="24"/>
        </w:rPr>
        <w:t>„</w:t>
      </w:r>
      <w:r w:rsidRPr="0074552F">
        <w:rPr>
          <w:rFonts w:cs="Times New Roman"/>
          <w:sz w:val="24"/>
          <w:szCs w:val="24"/>
        </w:rPr>
        <w:t>Службени гласник РС</w:t>
      </w:r>
      <w:r w:rsidR="001359B7">
        <w:rPr>
          <w:rFonts w:cs="Times New Roman"/>
          <w:sz w:val="24"/>
          <w:szCs w:val="24"/>
        </w:rPr>
        <w:t>ˮ</w:t>
      </w:r>
      <w:r w:rsidRPr="0074552F">
        <w:rPr>
          <w:rFonts w:cs="Times New Roman"/>
          <w:sz w:val="24"/>
          <w:szCs w:val="24"/>
        </w:rPr>
        <w:t>, број 16/1</w:t>
      </w:r>
      <w:r w:rsidR="003A409A">
        <w:rPr>
          <w:rFonts w:cs="Times New Roman"/>
          <w:sz w:val="24"/>
          <w:szCs w:val="24"/>
        </w:rPr>
        <w:t>2);</w:t>
      </w:r>
      <w:r w:rsidRPr="0074552F">
        <w:rPr>
          <w:rFonts w:cs="Times New Roman"/>
          <w:sz w:val="24"/>
          <w:szCs w:val="24"/>
        </w:rPr>
        <w:t xml:space="preserve"> </w:t>
      </w:r>
    </w:p>
    <w:p w14:paraId="1F5BC68F" w14:textId="63F4A8AE" w:rsidR="00F15071" w:rsidRPr="0074552F" w:rsidRDefault="00F15071" w:rsidP="00E94ADD">
      <w:pPr>
        <w:pStyle w:val="ListParagraph"/>
        <w:numPr>
          <w:ilvl w:val="0"/>
          <w:numId w:val="6"/>
        </w:numPr>
        <w:rPr>
          <w:rFonts w:cs="Times New Roman"/>
          <w:sz w:val="24"/>
          <w:szCs w:val="24"/>
        </w:rPr>
      </w:pPr>
      <w:r w:rsidRPr="0074552F">
        <w:rPr>
          <w:rFonts w:cs="Times New Roman"/>
          <w:sz w:val="24"/>
          <w:szCs w:val="24"/>
        </w:rPr>
        <w:t>Правилник о обавезама оператора услуга са додатом вредношћу (</w:t>
      </w:r>
      <w:r w:rsidR="00E93035">
        <w:rPr>
          <w:rFonts w:cs="Times New Roman"/>
          <w:sz w:val="24"/>
          <w:szCs w:val="24"/>
        </w:rPr>
        <w:t>„</w:t>
      </w:r>
      <w:r w:rsidRPr="0074552F">
        <w:rPr>
          <w:rFonts w:cs="Times New Roman"/>
          <w:sz w:val="24"/>
          <w:szCs w:val="24"/>
        </w:rPr>
        <w:t>Службени гласник РС</w:t>
      </w:r>
      <w:r w:rsidR="001359B7">
        <w:rPr>
          <w:rFonts w:cs="Times New Roman"/>
          <w:sz w:val="24"/>
          <w:szCs w:val="24"/>
        </w:rPr>
        <w:t>ˮ</w:t>
      </w:r>
      <w:r w:rsidRPr="0074552F">
        <w:rPr>
          <w:rFonts w:cs="Times New Roman"/>
          <w:sz w:val="24"/>
          <w:szCs w:val="24"/>
        </w:rPr>
        <w:t>, број 126/20)</w:t>
      </w:r>
      <w:r w:rsidR="003A409A">
        <w:rPr>
          <w:rFonts w:cs="Times New Roman"/>
          <w:sz w:val="24"/>
          <w:szCs w:val="24"/>
        </w:rPr>
        <w:t>;</w:t>
      </w:r>
    </w:p>
    <w:p w14:paraId="56E6E448" w14:textId="3BF80ADB" w:rsidR="00447430" w:rsidRDefault="00447430" w:rsidP="00E94ADD">
      <w:pPr>
        <w:pStyle w:val="ListParagraph"/>
        <w:numPr>
          <w:ilvl w:val="0"/>
          <w:numId w:val="6"/>
        </w:numPr>
        <w:rPr>
          <w:rFonts w:cs="Times New Roman"/>
          <w:sz w:val="24"/>
          <w:szCs w:val="24"/>
        </w:rPr>
      </w:pPr>
      <w:r w:rsidRPr="0074552F">
        <w:rPr>
          <w:rFonts w:cs="Times New Roman"/>
          <w:sz w:val="24"/>
          <w:szCs w:val="24"/>
        </w:rPr>
        <w:t>Правилник о начину прикупљања и објављивања података о врсти, расположивости и географској локацији капацитета електронске комуникационе мреже (</w:t>
      </w:r>
      <w:r w:rsidR="00E93035">
        <w:rPr>
          <w:rFonts w:cs="Times New Roman"/>
          <w:sz w:val="24"/>
          <w:szCs w:val="24"/>
        </w:rPr>
        <w:t>„</w:t>
      </w:r>
      <w:r w:rsidRPr="0074552F">
        <w:rPr>
          <w:rFonts w:cs="Times New Roman"/>
          <w:sz w:val="24"/>
          <w:szCs w:val="24"/>
        </w:rPr>
        <w:t>Службени гласник РС</w:t>
      </w:r>
      <w:r w:rsidR="001359B7">
        <w:rPr>
          <w:rFonts w:cs="Times New Roman"/>
          <w:sz w:val="24"/>
          <w:szCs w:val="24"/>
        </w:rPr>
        <w:t>ˮ</w:t>
      </w:r>
      <w:r w:rsidRPr="0074552F">
        <w:rPr>
          <w:rFonts w:cs="Times New Roman"/>
          <w:sz w:val="24"/>
          <w:szCs w:val="24"/>
        </w:rPr>
        <w:t>, број 66/15)</w:t>
      </w:r>
      <w:r w:rsidR="003A409A">
        <w:rPr>
          <w:rFonts w:cs="Times New Roman"/>
          <w:sz w:val="24"/>
          <w:szCs w:val="24"/>
        </w:rPr>
        <w:t>;</w:t>
      </w:r>
    </w:p>
    <w:p w14:paraId="51763F17" w14:textId="1C1B0B3D" w:rsidR="0052373A" w:rsidRPr="0095743F" w:rsidRDefault="00733D08" w:rsidP="0095743F">
      <w:pPr>
        <w:pStyle w:val="ListParagraph"/>
        <w:numPr>
          <w:ilvl w:val="0"/>
          <w:numId w:val="6"/>
        </w:numPr>
        <w:rPr>
          <w:rFonts w:cs="Times New Roman"/>
          <w:sz w:val="24"/>
          <w:szCs w:val="24"/>
        </w:rPr>
      </w:pPr>
      <w:r>
        <w:rPr>
          <w:rFonts w:cs="Times New Roman"/>
          <w:sz w:val="24"/>
          <w:szCs w:val="24"/>
        </w:rPr>
        <w:t xml:space="preserve">Правилник о техничким условима за регистрацију </w:t>
      </w:r>
      <w:r w:rsidR="0052373A">
        <w:rPr>
          <w:rFonts w:cs="Times New Roman"/>
          <w:sz w:val="24"/>
          <w:szCs w:val="24"/>
        </w:rPr>
        <w:t>крајњих корисника услуге са плаћањем унапред</w:t>
      </w:r>
      <w:r>
        <w:rPr>
          <w:rFonts w:cs="Times New Roman"/>
          <w:sz w:val="24"/>
          <w:szCs w:val="24"/>
        </w:rPr>
        <w:t xml:space="preserve"> </w:t>
      </w:r>
      <w:r w:rsidRPr="0074552F">
        <w:rPr>
          <w:rFonts w:cs="Times New Roman"/>
          <w:sz w:val="24"/>
          <w:szCs w:val="24"/>
        </w:rPr>
        <w:t>(„Службeни глaсник РС</w:t>
      </w:r>
      <w:bookmarkStart w:id="39" w:name="_Hlk166575808"/>
      <w:r w:rsidRPr="0074552F">
        <w:rPr>
          <w:rFonts w:cs="Times New Roman"/>
          <w:sz w:val="24"/>
          <w:szCs w:val="24"/>
        </w:rPr>
        <w:t>”</w:t>
      </w:r>
      <w:bookmarkEnd w:id="39"/>
      <w:r w:rsidRPr="0074552F">
        <w:rPr>
          <w:rFonts w:cs="Times New Roman"/>
          <w:sz w:val="24"/>
          <w:szCs w:val="24"/>
        </w:rPr>
        <w:t xml:space="preserve">, број  </w:t>
      </w:r>
      <w:r>
        <w:rPr>
          <w:rFonts w:cs="Times New Roman"/>
          <w:sz w:val="24"/>
          <w:szCs w:val="24"/>
        </w:rPr>
        <w:t>8</w:t>
      </w:r>
      <w:r w:rsidRPr="0074552F">
        <w:rPr>
          <w:rFonts w:cs="Times New Roman"/>
          <w:sz w:val="24"/>
          <w:szCs w:val="24"/>
        </w:rPr>
        <w:t>/</w:t>
      </w:r>
      <w:r>
        <w:rPr>
          <w:rFonts w:cs="Times New Roman"/>
          <w:sz w:val="24"/>
          <w:szCs w:val="24"/>
        </w:rPr>
        <w:t>24)</w:t>
      </w:r>
      <w:r w:rsidR="003A409A">
        <w:rPr>
          <w:rFonts w:cs="Times New Roman"/>
          <w:sz w:val="24"/>
          <w:szCs w:val="24"/>
        </w:rPr>
        <w:t>;</w:t>
      </w:r>
    </w:p>
    <w:p w14:paraId="7B298A8C" w14:textId="2DF60729" w:rsidR="00F626DF" w:rsidRPr="003A409A" w:rsidRDefault="00F626DF" w:rsidP="003A409A">
      <w:pPr>
        <w:pStyle w:val="NormalWeb"/>
        <w:numPr>
          <w:ilvl w:val="0"/>
          <w:numId w:val="6"/>
        </w:numPr>
        <w:jc w:val="both"/>
      </w:pPr>
      <w:r w:rsidRPr="003A409A">
        <w:rPr>
          <w:rStyle w:val="Strong"/>
          <w:rFonts w:eastAsiaTheme="majorEastAsia"/>
          <w:b w:val="0"/>
          <w:bCs w:val="0"/>
        </w:rPr>
        <w:t>Одлука о одређивању великих техничких система од значаја за одбрану</w:t>
      </w:r>
      <w:r w:rsidRPr="003A409A">
        <w:t xml:space="preserve"> (</w:t>
      </w:r>
      <w:r w:rsidR="003A409A">
        <w:rPr>
          <w:lang w:val="sr-Cyrl-RS"/>
        </w:rPr>
        <w:t>„</w:t>
      </w:r>
      <w:r w:rsidRPr="003A409A">
        <w:t>Службени гласник РС</w:t>
      </w:r>
      <w:r w:rsidR="003A409A" w:rsidRPr="0074552F">
        <w:t>”</w:t>
      </w:r>
      <w:r w:rsidRPr="003A409A">
        <w:t>, бр</w:t>
      </w:r>
      <w:r w:rsidR="003A409A" w:rsidRPr="003A409A">
        <w:rPr>
          <w:lang w:val="sr-Cyrl-RS"/>
        </w:rPr>
        <w:t>.</w:t>
      </w:r>
      <w:r w:rsidRPr="003A409A">
        <w:t xml:space="preserve"> 41</w:t>
      </w:r>
      <w:r w:rsidR="003A409A" w:rsidRPr="003A409A">
        <w:rPr>
          <w:lang w:val="sr-Cyrl-RS"/>
        </w:rPr>
        <w:t>/1</w:t>
      </w:r>
      <w:r w:rsidRPr="003A409A">
        <w:t xml:space="preserve">4, 35 </w:t>
      </w:r>
      <w:r w:rsidR="003A409A" w:rsidRPr="003A409A">
        <w:rPr>
          <w:lang w:val="sr-Cyrl-RS"/>
        </w:rPr>
        <w:t>/</w:t>
      </w:r>
      <w:r w:rsidRPr="003A409A">
        <w:t>15, 86</w:t>
      </w:r>
      <w:r w:rsidR="003A409A" w:rsidRPr="003A409A">
        <w:rPr>
          <w:lang w:val="sr-Cyrl-RS"/>
        </w:rPr>
        <w:t>/</w:t>
      </w:r>
      <w:r w:rsidRPr="003A409A">
        <w:t>16, 53</w:t>
      </w:r>
      <w:r w:rsidR="003A409A" w:rsidRPr="003A409A">
        <w:rPr>
          <w:lang w:val="sr-Cyrl-RS"/>
        </w:rPr>
        <w:t>/</w:t>
      </w:r>
      <w:r w:rsidRPr="003A409A">
        <w:t>17, 26</w:t>
      </w:r>
      <w:r w:rsidR="003A409A" w:rsidRPr="003A409A">
        <w:rPr>
          <w:lang w:val="sr-Cyrl-RS"/>
        </w:rPr>
        <w:t>/</w:t>
      </w:r>
      <w:r w:rsidRPr="003A409A">
        <w:t>19, 94</w:t>
      </w:r>
      <w:r w:rsidR="003A409A" w:rsidRPr="003A409A">
        <w:rPr>
          <w:lang w:val="sr-Cyrl-RS"/>
        </w:rPr>
        <w:t>/</w:t>
      </w:r>
      <w:r w:rsidRPr="003A409A">
        <w:t>19, 67</w:t>
      </w:r>
      <w:r w:rsidR="003A409A" w:rsidRPr="003A409A">
        <w:rPr>
          <w:lang w:val="sr-Cyrl-RS"/>
        </w:rPr>
        <w:t>/</w:t>
      </w:r>
      <w:r w:rsidRPr="003A409A">
        <w:t>21, 62</w:t>
      </w:r>
      <w:r w:rsidR="003A409A" w:rsidRPr="003A409A">
        <w:rPr>
          <w:lang w:val="sr-Cyrl-RS"/>
        </w:rPr>
        <w:t>/</w:t>
      </w:r>
      <w:r w:rsidRPr="003A409A">
        <w:t>22</w:t>
      </w:r>
      <w:r w:rsidR="003A409A">
        <w:rPr>
          <w:lang w:val="sr-Cyrl-RS"/>
        </w:rPr>
        <w:t xml:space="preserve"> и</w:t>
      </w:r>
      <w:r w:rsidRPr="003A409A">
        <w:t xml:space="preserve"> 71</w:t>
      </w:r>
      <w:r w:rsidR="003A409A" w:rsidRPr="003A409A">
        <w:rPr>
          <w:lang w:val="sr-Cyrl-RS"/>
        </w:rPr>
        <w:t>/</w:t>
      </w:r>
      <w:r w:rsidRPr="003A409A">
        <w:t>23)</w:t>
      </w:r>
      <w:r w:rsidR="003A409A" w:rsidRPr="003A409A">
        <w:rPr>
          <w:lang w:val="sr-Cyrl-RS"/>
        </w:rPr>
        <w:t>.</w:t>
      </w:r>
    </w:p>
    <w:p w14:paraId="4E67587A" w14:textId="797FAFC2" w:rsidR="00447430" w:rsidRPr="0074552F" w:rsidRDefault="00F6218B" w:rsidP="001F58A2">
      <w:pPr>
        <w:pStyle w:val="Heading4"/>
        <w:rPr>
          <w:rFonts w:cs="Times New Roman"/>
        </w:rPr>
      </w:pPr>
      <w:bookmarkStart w:id="40" w:name="_Toc166750953"/>
      <w:r>
        <w:rPr>
          <w:rFonts w:cs="Times New Roman"/>
        </w:rPr>
        <w:t>2</w:t>
      </w:r>
      <w:r w:rsidR="009527D7" w:rsidRPr="0074552F">
        <w:rPr>
          <w:rFonts w:cs="Times New Roman"/>
        </w:rPr>
        <w:t xml:space="preserve">.2.1.3. </w:t>
      </w:r>
      <w:r w:rsidR="00B527EC">
        <w:rPr>
          <w:rFonts w:cs="Times New Roman"/>
        </w:rPr>
        <w:t>Документи ј</w:t>
      </w:r>
      <w:r w:rsidR="005873B5" w:rsidRPr="0074552F">
        <w:rPr>
          <w:rFonts w:cs="Times New Roman"/>
        </w:rPr>
        <w:t>авне политике</w:t>
      </w:r>
      <w:bookmarkEnd w:id="40"/>
    </w:p>
    <w:p w14:paraId="189A5C9B" w14:textId="37D10450" w:rsidR="00447430" w:rsidRPr="0074552F" w:rsidRDefault="00447430" w:rsidP="00E94ADD">
      <w:pPr>
        <w:rPr>
          <w:rFonts w:cs="Times New Roman"/>
          <w:sz w:val="24"/>
          <w:szCs w:val="24"/>
        </w:rPr>
      </w:pPr>
      <w:r w:rsidRPr="0074552F">
        <w:rPr>
          <w:rFonts w:cs="Times New Roman"/>
          <w:sz w:val="24"/>
          <w:szCs w:val="24"/>
        </w:rPr>
        <w:t xml:space="preserve">У складу са чланом 12. Закона о планском систему Стратегија се по обухвату сврстава у  међусекторску. Релевантна планска и стратешка документа за њену израду су </w:t>
      </w:r>
      <w:r w:rsidR="00AA089B" w:rsidRPr="0074552F">
        <w:rPr>
          <w:rFonts w:cs="Times New Roman"/>
          <w:sz w:val="24"/>
          <w:szCs w:val="24"/>
        </w:rPr>
        <w:t xml:space="preserve">истакнута на Слици 2. </w:t>
      </w:r>
    </w:p>
    <w:p w14:paraId="3D5BF878" w14:textId="37D10450" w:rsidR="00AA089B" w:rsidRPr="0074552F" w:rsidRDefault="7344C239" w:rsidP="00E94ADD">
      <w:pPr>
        <w:jc w:val="center"/>
        <w:rPr>
          <w:rFonts w:cs="Times New Roman"/>
        </w:rPr>
      </w:pPr>
      <w:r w:rsidRPr="0074552F">
        <w:rPr>
          <w:noProof/>
          <w:lang w:val="en-US"/>
        </w:rPr>
        <w:drawing>
          <wp:inline distT="0" distB="0" distL="0" distR="0" wp14:anchorId="148573E7" wp14:editId="5CEA6300">
            <wp:extent cx="4572000" cy="885825"/>
            <wp:effectExtent l="0" t="0" r="0" b="0"/>
            <wp:docPr id="372148204" name="Picture 372148204" title="Inserting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572000" cy="885825"/>
                    </a:xfrm>
                    <a:prstGeom prst="rect">
                      <a:avLst/>
                    </a:prstGeom>
                  </pic:spPr>
                </pic:pic>
              </a:graphicData>
            </a:graphic>
          </wp:inline>
        </w:drawing>
      </w:r>
    </w:p>
    <w:p w14:paraId="74DF7162" w14:textId="37BBF0FB" w:rsidR="00447430" w:rsidRPr="0074552F" w:rsidRDefault="00AA089B" w:rsidP="00E94ADD">
      <w:pPr>
        <w:pStyle w:val="Caption"/>
        <w:jc w:val="center"/>
        <w:rPr>
          <w:rFonts w:cs="Times New Roman"/>
        </w:rPr>
      </w:pPr>
      <w:bookmarkStart w:id="41" w:name="_Hlk166747429"/>
      <w:r w:rsidRPr="0074552F">
        <w:rPr>
          <w:rFonts w:cs="Times New Roman"/>
        </w:rPr>
        <w:lastRenderedPageBreak/>
        <w:t xml:space="preserve">Слика </w:t>
      </w:r>
      <w:r w:rsidR="00914DF5">
        <w:rPr>
          <w:rFonts w:cs="Times New Roman"/>
          <w:lang w:val="sr-Latn-RS"/>
        </w:rPr>
        <w:t>2</w:t>
      </w:r>
      <w:r w:rsidR="001A3416">
        <w:rPr>
          <w:rFonts w:cs="Times New Roman"/>
          <w:noProof/>
        </w:rPr>
        <w:t>:</w:t>
      </w:r>
      <w:r w:rsidR="00CD1B42" w:rsidRPr="0074552F">
        <w:rPr>
          <w:rFonts w:cs="Times New Roman"/>
        </w:rPr>
        <w:t xml:space="preserve"> Јавне политике које обухватају</w:t>
      </w:r>
      <w:r w:rsidR="64D5AB27" w:rsidRPr="0074552F">
        <w:rPr>
          <w:rFonts w:cs="Times New Roman"/>
        </w:rPr>
        <w:t xml:space="preserve"> област</w:t>
      </w:r>
      <w:r w:rsidR="00CD1B42" w:rsidRPr="0074552F">
        <w:rPr>
          <w:rFonts w:cs="Times New Roman"/>
        </w:rPr>
        <w:t xml:space="preserve"> електронске комуникације</w:t>
      </w:r>
      <w:r w:rsidR="0064192A" w:rsidRPr="0074552F">
        <w:rPr>
          <w:rFonts w:cs="Times New Roman"/>
        </w:rPr>
        <w:t xml:space="preserve"> – ужи оквир</w:t>
      </w:r>
    </w:p>
    <w:bookmarkEnd w:id="41"/>
    <w:p w14:paraId="18439445" w14:textId="74E5A4A3" w:rsidR="00447430" w:rsidRPr="0074552F" w:rsidRDefault="00447430" w:rsidP="00E94ADD">
      <w:pPr>
        <w:rPr>
          <w:rFonts w:cs="Times New Roman"/>
          <w:sz w:val="24"/>
          <w:szCs w:val="24"/>
        </w:rPr>
      </w:pPr>
      <w:r w:rsidRPr="0074552F">
        <w:rPr>
          <w:rFonts w:cs="Times New Roman"/>
          <w:b/>
          <w:bCs/>
          <w:sz w:val="24"/>
          <w:szCs w:val="24"/>
        </w:rPr>
        <w:t>I</w:t>
      </w:r>
      <w:r w:rsidRPr="0074552F">
        <w:rPr>
          <w:rFonts w:cs="Times New Roman"/>
          <w:sz w:val="24"/>
          <w:szCs w:val="24"/>
        </w:rPr>
        <w:t xml:space="preserve"> </w:t>
      </w:r>
      <w:r w:rsidRPr="0074552F">
        <w:rPr>
          <w:rFonts w:cs="Times New Roman"/>
          <w:b/>
          <w:bCs/>
          <w:sz w:val="24"/>
          <w:szCs w:val="24"/>
        </w:rPr>
        <w:t>Стрaтeгиja рaзвoja инфoрмaциoнoг друштвa и информационе безбедности у Републици Србији за период од 2021. до 2026. године („Службeни глaсник РС”, бр</w:t>
      </w:r>
      <w:r w:rsidR="00E12615" w:rsidRPr="0074552F">
        <w:rPr>
          <w:rFonts w:cs="Times New Roman"/>
          <w:b/>
          <w:bCs/>
          <w:sz w:val="24"/>
          <w:szCs w:val="24"/>
        </w:rPr>
        <w:t>ој</w:t>
      </w:r>
      <w:r w:rsidRPr="0074552F">
        <w:rPr>
          <w:rFonts w:cs="Times New Roman"/>
          <w:b/>
          <w:bCs/>
          <w:sz w:val="24"/>
          <w:szCs w:val="24"/>
        </w:rPr>
        <w:t xml:space="preserve"> 86/21).</w:t>
      </w:r>
      <w:r w:rsidR="00545A1E" w:rsidRPr="0074552F">
        <w:rPr>
          <w:rFonts w:cs="Times New Roman"/>
          <w:sz w:val="24"/>
          <w:szCs w:val="24"/>
        </w:rPr>
        <w:t xml:space="preserve"> Стратегију</w:t>
      </w:r>
      <w:r w:rsidRPr="0074552F">
        <w:rPr>
          <w:rFonts w:cs="Times New Roman"/>
          <w:sz w:val="24"/>
          <w:szCs w:val="24"/>
        </w:rPr>
        <w:t xml:space="preserve"> рaзвoja </w:t>
      </w:r>
      <w:r w:rsidR="00545A1E" w:rsidRPr="0074552F">
        <w:rPr>
          <w:rFonts w:cs="Times New Roman"/>
          <w:sz w:val="24"/>
          <w:szCs w:val="24"/>
        </w:rPr>
        <w:t>информационог</w:t>
      </w:r>
      <w:r w:rsidRPr="0074552F">
        <w:rPr>
          <w:rFonts w:cs="Times New Roman"/>
          <w:sz w:val="24"/>
          <w:szCs w:val="24"/>
        </w:rPr>
        <w:t xml:space="preserve"> </w:t>
      </w:r>
      <w:r w:rsidR="00545A1E" w:rsidRPr="0074552F">
        <w:rPr>
          <w:rFonts w:cs="Times New Roman"/>
          <w:sz w:val="24"/>
          <w:szCs w:val="24"/>
        </w:rPr>
        <w:t>друштва</w:t>
      </w:r>
      <w:r w:rsidRPr="0074552F">
        <w:rPr>
          <w:rFonts w:cs="Times New Roman"/>
          <w:sz w:val="24"/>
          <w:szCs w:val="24"/>
        </w:rPr>
        <w:t xml:space="preserve"> и информационе безбедности је Влада Републике Србије усвојила у септембру 2021. године. Интеграцијом ових области обезбеђује се свеобухватан приказ постојећег стања информационих система у Србији и дефинисаним активностима поспешује њихов даљи развој. У процесу реализације општег циља, стратегија се ослања на образовање, кроз едукативне кампање, обуке и промоције чиме се унапређују дигитална знања и вештине људи, што представља предуслов за прелазак на електронско пословање и дигитализацију у свим областима привреде. Упоредо са оспособљавањем људских ресурса, планира се и дигитализација пословних процеса у јавном и приватном сектору, кроз обезбеђење одговарајуће инфраструктуре и подршку од стране Власти у свим областима развоја. Ризик од угрожене информационе безбедности је стално присутан, али се тежи његовом умањењу кроз предложене мере које обухватају ширење свести грађана, подизање капацитета запослених у центрима за превенцију безбедносних ризика и формирања јавно-приватних партнерстава. Реализација предложених мера доноси  вишеструке бенефите за друштво, економију и привреду и напредак информационих система Републике Србије у целини.  </w:t>
      </w:r>
    </w:p>
    <w:p w14:paraId="40FC6AE7" w14:textId="5A12C46D" w:rsidR="00447430" w:rsidRPr="0074552F" w:rsidRDefault="00447430" w:rsidP="00E94ADD">
      <w:pPr>
        <w:rPr>
          <w:rFonts w:cs="Times New Roman"/>
          <w:sz w:val="24"/>
          <w:szCs w:val="24"/>
        </w:rPr>
      </w:pPr>
      <w:r w:rsidRPr="0074552F">
        <w:rPr>
          <w:rFonts w:cs="Times New Roman"/>
          <w:b/>
          <w:bCs/>
          <w:sz w:val="24"/>
          <w:szCs w:val="24"/>
        </w:rPr>
        <w:t>II Стратегија развоја дигиталних вештина у Републици Србији за период од 2020. до 2024. године („Службени гласник РСˮ бр</w:t>
      </w:r>
      <w:r w:rsidR="00E12615" w:rsidRPr="0074552F">
        <w:rPr>
          <w:rFonts w:cs="Times New Roman"/>
          <w:b/>
          <w:bCs/>
          <w:sz w:val="24"/>
          <w:szCs w:val="24"/>
        </w:rPr>
        <w:t>ој</w:t>
      </w:r>
      <w:r w:rsidRPr="0074552F">
        <w:rPr>
          <w:rFonts w:cs="Times New Roman"/>
          <w:b/>
          <w:bCs/>
          <w:sz w:val="24"/>
          <w:szCs w:val="24"/>
        </w:rPr>
        <w:t xml:space="preserve"> 21/20)</w:t>
      </w:r>
      <w:r w:rsidR="00545A1E" w:rsidRPr="0074552F">
        <w:rPr>
          <w:rFonts w:cs="Times New Roman"/>
          <w:b/>
          <w:bCs/>
          <w:sz w:val="24"/>
          <w:szCs w:val="24"/>
        </w:rPr>
        <w:t>.</w:t>
      </w:r>
      <w:r w:rsidR="00545A1E" w:rsidRPr="0074552F">
        <w:rPr>
          <w:rFonts w:cs="Times New Roman"/>
          <w:sz w:val="24"/>
          <w:szCs w:val="24"/>
        </w:rPr>
        <w:t xml:space="preserve"> </w:t>
      </w:r>
      <w:r w:rsidRPr="0074552F">
        <w:rPr>
          <w:rFonts w:cs="Times New Roman"/>
          <w:sz w:val="24"/>
          <w:szCs w:val="24"/>
        </w:rPr>
        <w:t xml:space="preserve">У марту 2020. године, Влада Републике Србије је усвојила Стратегију развоја дигиталних вештина која ће бити на снази до 2024. године. Овом стратегијом је предвиђено унапређење дигиталних компетенција свих грађана, укључујући и оне који припадају осетљивим друштвеним групама, како би се омогућила употреба информационо-комуникационих технологија (ИКТ) у свим областима и задовољиле потребе привреде и тржишта рада. Стратегија посебан нагласак ставља на образовни систем и едукацију грађана у области информационо-комуникационих технологија, па су сходно томе дефинисани посебни циљеви усмерени ка унапређивању образовних програма у циљу стицања дигиталних компетенција и унапређење дигиталних вештина свих грађана, како основних, тако и напредних и целоживотно учење ИКТ стручњака. Као један од основних услова за реализацију дефинисаних циљева наводе се мере усмерене ка унапређењу комуникационе инфраструктуре, укључујући и бежичну, ка употреби интернета код већег процента становништва и ка повећању индекса дигиталне писмености становништва. Стратегија је уочила значај усклађивања образовних програма и потреба на тржишту рада по питању дигиталних вештина, како би се тржишту испоручили кадрови који су спремни да се прилагоде дигиталној економији и пруже допринос даљем развоју привреде.  </w:t>
      </w:r>
    </w:p>
    <w:p w14:paraId="2372183C" w14:textId="33176546" w:rsidR="00447430" w:rsidRPr="0074552F" w:rsidRDefault="00447430" w:rsidP="00E94ADD">
      <w:pPr>
        <w:rPr>
          <w:rFonts w:cs="Times New Roman"/>
          <w:sz w:val="24"/>
          <w:szCs w:val="24"/>
        </w:rPr>
      </w:pPr>
      <w:r w:rsidRPr="0074552F">
        <w:rPr>
          <w:rFonts w:cs="Times New Roman"/>
          <w:b/>
          <w:bCs/>
          <w:sz w:val="24"/>
          <w:szCs w:val="24"/>
        </w:rPr>
        <w:t>III Стратегија развоја вештачке интелигенције у Републици Србији за период 2020–2025. године („Службени гласник РС”, бр</w:t>
      </w:r>
      <w:r w:rsidR="00E12615" w:rsidRPr="0074552F">
        <w:rPr>
          <w:rFonts w:cs="Times New Roman"/>
          <w:b/>
          <w:bCs/>
          <w:sz w:val="24"/>
          <w:szCs w:val="24"/>
        </w:rPr>
        <w:t>ој</w:t>
      </w:r>
      <w:r w:rsidRPr="0074552F">
        <w:rPr>
          <w:rFonts w:cs="Times New Roman"/>
          <w:b/>
          <w:bCs/>
          <w:sz w:val="24"/>
          <w:szCs w:val="24"/>
        </w:rPr>
        <w:t xml:space="preserve"> 96/19)</w:t>
      </w:r>
      <w:r w:rsidR="00545A1E" w:rsidRPr="0074552F">
        <w:rPr>
          <w:rFonts w:cs="Times New Roman"/>
          <w:b/>
          <w:bCs/>
          <w:sz w:val="24"/>
          <w:szCs w:val="24"/>
        </w:rPr>
        <w:t>.</w:t>
      </w:r>
      <w:r w:rsidR="00545A1E" w:rsidRPr="0074552F">
        <w:rPr>
          <w:rFonts w:cs="Times New Roman"/>
          <w:sz w:val="24"/>
          <w:szCs w:val="24"/>
        </w:rPr>
        <w:t xml:space="preserve"> </w:t>
      </w:r>
      <w:r w:rsidRPr="0074552F">
        <w:rPr>
          <w:rFonts w:cs="Times New Roman"/>
          <w:sz w:val="24"/>
          <w:szCs w:val="24"/>
        </w:rPr>
        <w:t xml:space="preserve">Вештачка интелигенција (ВИ) прожима све делатности и значајно утиче на развојни привредни пут свих држава, због чега су многе започеле рад на стратешком приступу њеном развоју. До сада је око 25 држава усвојило стратегије за развој ВИ, укључујући и глобалне економске лидере и државе Западне Европе. Међутим, у периоду објављивања ове стратегије, ниједна држава у региону </w:t>
      </w:r>
      <w:r w:rsidRPr="0074552F">
        <w:rPr>
          <w:rFonts w:cs="Times New Roman"/>
          <w:sz w:val="24"/>
          <w:szCs w:val="24"/>
        </w:rPr>
        <w:lastRenderedPageBreak/>
        <w:t xml:space="preserve">југоисточне Европе није објавила своју стратегију за ВИ. Стратегијом за развој вештачке интелигенције у Републици Србији за период 2020–2025. године дефинишу се циљеви и мере усмерене ка напредовању, интензивирању и усмеравању употребе вештачке интелигенције у Републици Србији у циљу коришћења потенцијала ове технологије за побољшање квалитета живота друштва у целини и развоја привреде. Како би се обезбедила адекватна примена ове технологије неопходно је едуковати становништво и прилагодити га променама у привреди условљених развојем ВИ, почевши од основног образовања, па све до постдипломских студија и кратких образовних програма, што је препознато као посебан циљ ове стратегије. ВИ представља иновативну област која је тренутно посебно заступљена у научно-истраживачком раду, због чега Стратегија истиче значај подршке таквом раду и повезивања науке и привреде. Примена ВИ је могућа како у високотехнолошким стартапима, тако и у многим другим областима, као што су здравство, пољопривреда, транспорт и сл. што утиче на дефинисање трећег посебног циља,  развоја економије заснованог на  вештачкој интелигенцији. Такође, кроз спровођење дефинисаних мера, Стратегија има за циљ да омогући безбедну примену вештачке интелигенције у складу с међународно признатим етичким принципима. </w:t>
      </w:r>
    </w:p>
    <w:p w14:paraId="3453F057" w14:textId="0AF91C99" w:rsidR="278EE9E2" w:rsidRPr="0074552F" w:rsidRDefault="278EE9E2" w:rsidP="00E94ADD">
      <w:pPr>
        <w:rPr>
          <w:rFonts w:cs="Times New Roman"/>
          <w:sz w:val="24"/>
          <w:szCs w:val="24"/>
        </w:rPr>
      </w:pPr>
      <w:r w:rsidRPr="0074552F">
        <w:rPr>
          <w:rFonts w:cs="Times New Roman"/>
          <w:sz w:val="24"/>
          <w:szCs w:val="24"/>
        </w:rPr>
        <w:t xml:space="preserve">Наредна стратешка документа не утичу директно на развој електронских комуникација у Републици Србији, али </w:t>
      </w:r>
      <w:r w:rsidR="7FE7C66A" w:rsidRPr="0074552F">
        <w:rPr>
          <w:rFonts w:cs="Times New Roman"/>
          <w:sz w:val="24"/>
          <w:szCs w:val="24"/>
        </w:rPr>
        <w:t xml:space="preserve">мере предвиђене овим стратегијама </w:t>
      </w:r>
      <w:r w:rsidR="2D6E534B" w:rsidRPr="0074552F">
        <w:rPr>
          <w:rFonts w:cs="Times New Roman"/>
          <w:sz w:val="24"/>
          <w:szCs w:val="24"/>
        </w:rPr>
        <w:t xml:space="preserve">представљају основу за напредак </w:t>
      </w:r>
      <w:r w:rsidR="547E6933" w:rsidRPr="0074552F">
        <w:rPr>
          <w:rFonts w:cs="Times New Roman"/>
          <w:sz w:val="24"/>
          <w:szCs w:val="24"/>
        </w:rPr>
        <w:t xml:space="preserve">у </w:t>
      </w:r>
      <w:r w:rsidR="2E6B794E" w:rsidRPr="0074552F">
        <w:rPr>
          <w:rFonts w:cs="Times New Roman"/>
          <w:sz w:val="24"/>
          <w:szCs w:val="24"/>
        </w:rPr>
        <w:t xml:space="preserve"> интеграцији информационо-комуникационих технологија у све аспекте живота грађана</w:t>
      </w:r>
      <w:r w:rsidR="420F7FE0" w:rsidRPr="0074552F">
        <w:rPr>
          <w:rFonts w:cs="Times New Roman"/>
          <w:sz w:val="24"/>
          <w:szCs w:val="24"/>
        </w:rPr>
        <w:t>, чиме се побољшава позиционираност Србиј</w:t>
      </w:r>
      <w:r w:rsidR="1C1964D3" w:rsidRPr="0074552F">
        <w:rPr>
          <w:rFonts w:cs="Times New Roman"/>
          <w:sz w:val="24"/>
          <w:szCs w:val="24"/>
        </w:rPr>
        <w:t>е на листи дигитално освешћених и напредних држава. У односу на истакнути значај ових стратегија, у наставку документа</w:t>
      </w:r>
      <w:r w:rsidR="5BDE5EE3" w:rsidRPr="0074552F">
        <w:rPr>
          <w:rFonts w:cs="Times New Roman"/>
          <w:sz w:val="24"/>
          <w:szCs w:val="24"/>
        </w:rPr>
        <w:t xml:space="preserve"> оне</w:t>
      </w:r>
      <w:r w:rsidR="1C1964D3" w:rsidRPr="0074552F">
        <w:rPr>
          <w:rFonts w:cs="Times New Roman"/>
          <w:sz w:val="24"/>
          <w:szCs w:val="24"/>
        </w:rPr>
        <w:t xml:space="preserve"> ће бити детаљније описане.</w:t>
      </w:r>
    </w:p>
    <w:p w14:paraId="28C38F28" w14:textId="77777777" w:rsidR="0064192A" w:rsidRPr="0074552F" w:rsidRDefault="14FFA733" w:rsidP="0064192A">
      <w:pPr>
        <w:keepNext/>
        <w:jc w:val="center"/>
        <w:rPr>
          <w:rFonts w:cs="Times New Roman"/>
        </w:rPr>
      </w:pPr>
      <w:r w:rsidRPr="0074552F">
        <w:rPr>
          <w:noProof/>
          <w:lang w:val="en-US"/>
        </w:rPr>
        <w:drawing>
          <wp:inline distT="0" distB="0" distL="0" distR="0" wp14:anchorId="0116F0B3" wp14:editId="015CB723">
            <wp:extent cx="4572000" cy="809625"/>
            <wp:effectExtent l="0" t="0" r="0" b="0"/>
            <wp:docPr id="1808478734" name="Picture 1808478734" title="Inserting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572000" cy="809625"/>
                    </a:xfrm>
                    <a:prstGeom prst="rect">
                      <a:avLst/>
                    </a:prstGeom>
                  </pic:spPr>
                </pic:pic>
              </a:graphicData>
            </a:graphic>
          </wp:inline>
        </w:drawing>
      </w:r>
    </w:p>
    <w:p w14:paraId="04D52BFB" w14:textId="06D7F70C" w:rsidR="14FFA733" w:rsidRPr="0074552F" w:rsidRDefault="0064192A" w:rsidP="0064192A">
      <w:pPr>
        <w:pStyle w:val="Caption"/>
        <w:jc w:val="center"/>
        <w:rPr>
          <w:rFonts w:cs="Times New Roman"/>
        </w:rPr>
      </w:pPr>
      <w:bookmarkStart w:id="42" w:name="_Hlk166747503"/>
      <w:r w:rsidRPr="0074552F">
        <w:rPr>
          <w:rFonts w:cs="Times New Roman"/>
        </w:rPr>
        <w:t xml:space="preserve">Слика </w:t>
      </w:r>
      <w:r w:rsidR="00914DF5">
        <w:rPr>
          <w:rFonts w:cs="Times New Roman"/>
          <w:lang w:val="sr-Latn-RS"/>
        </w:rPr>
        <w:t>3</w:t>
      </w:r>
      <w:r w:rsidRPr="0074552F">
        <w:rPr>
          <w:rFonts w:cs="Times New Roman"/>
        </w:rPr>
        <w:t>: Јавне политике које обухватају област електронске комуникације – шири оквир</w:t>
      </w:r>
    </w:p>
    <w:bookmarkEnd w:id="42"/>
    <w:p w14:paraId="0E58D89E" w14:textId="57C8F2CA" w:rsidR="00447430" w:rsidRPr="0074552F" w:rsidRDefault="00447430" w:rsidP="00E94ADD">
      <w:pPr>
        <w:rPr>
          <w:rFonts w:cs="Times New Roman"/>
          <w:sz w:val="24"/>
          <w:szCs w:val="24"/>
        </w:rPr>
      </w:pPr>
      <w:r w:rsidRPr="0074552F">
        <w:rPr>
          <w:rFonts w:cs="Times New Roman"/>
          <w:b/>
          <w:bCs/>
          <w:sz w:val="24"/>
          <w:szCs w:val="24"/>
        </w:rPr>
        <w:t>IV</w:t>
      </w:r>
      <w:r w:rsidRPr="0074552F">
        <w:rPr>
          <w:rFonts w:cs="Times New Roman"/>
          <w:sz w:val="24"/>
          <w:szCs w:val="24"/>
        </w:rPr>
        <w:t xml:space="preserve"> </w:t>
      </w:r>
      <w:r w:rsidRPr="0063556E">
        <w:rPr>
          <w:rFonts w:cs="Times New Roman"/>
          <w:b/>
          <w:bCs/>
          <w:sz w:val="24"/>
          <w:szCs w:val="24"/>
        </w:rPr>
        <w:t>Програм развоја електронске управе у Републици Србији</w:t>
      </w:r>
      <w:r w:rsidRPr="0074552F">
        <w:rPr>
          <w:rFonts w:cs="Times New Roman"/>
          <w:b/>
          <w:bCs/>
          <w:sz w:val="24"/>
          <w:szCs w:val="24"/>
        </w:rPr>
        <w:t xml:space="preserve"> </w:t>
      </w:r>
      <w:r w:rsidRPr="0063556E">
        <w:rPr>
          <w:rFonts w:cs="Times New Roman"/>
          <w:b/>
          <w:bCs/>
          <w:sz w:val="24"/>
          <w:szCs w:val="24"/>
        </w:rPr>
        <w:t>за период од 2023. до 2025.</w:t>
      </w:r>
      <w:r w:rsidR="00DE61E2">
        <w:rPr>
          <w:rFonts w:cs="Times New Roman"/>
          <w:b/>
          <w:bCs/>
          <w:sz w:val="24"/>
          <w:szCs w:val="24"/>
        </w:rPr>
        <w:t xml:space="preserve"> </w:t>
      </w:r>
      <w:r w:rsidRPr="0063556E">
        <w:rPr>
          <w:rFonts w:cs="Times New Roman"/>
          <w:b/>
          <w:bCs/>
          <w:sz w:val="24"/>
          <w:szCs w:val="24"/>
        </w:rPr>
        <w:t xml:space="preserve">године са </w:t>
      </w:r>
      <w:r w:rsidR="00D31924" w:rsidRPr="0063556E">
        <w:rPr>
          <w:rFonts w:cs="Times New Roman"/>
          <w:b/>
          <w:bCs/>
          <w:sz w:val="24"/>
          <w:szCs w:val="24"/>
          <w:lang w:val="sr-Latn-RS"/>
        </w:rPr>
        <w:t>A</w:t>
      </w:r>
      <w:r w:rsidR="00D03806" w:rsidRPr="0063556E">
        <w:rPr>
          <w:rFonts w:cs="Times New Roman"/>
          <w:b/>
          <w:bCs/>
          <w:sz w:val="24"/>
          <w:szCs w:val="24"/>
        </w:rPr>
        <w:t>кционим</w:t>
      </w:r>
      <w:r w:rsidRPr="0063556E">
        <w:rPr>
          <w:rFonts w:cs="Times New Roman"/>
          <w:b/>
          <w:bCs/>
          <w:sz w:val="24"/>
          <w:szCs w:val="24"/>
        </w:rPr>
        <w:t xml:space="preserve"> планом за његово</w:t>
      </w:r>
      <w:r w:rsidRPr="0074552F">
        <w:rPr>
          <w:rFonts w:cs="Times New Roman"/>
          <w:b/>
          <w:bCs/>
          <w:sz w:val="24"/>
          <w:szCs w:val="24"/>
        </w:rPr>
        <w:t xml:space="preserve"> спровођење (</w:t>
      </w:r>
      <w:r w:rsidR="00B527EC">
        <w:rPr>
          <w:rFonts w:cs="Times New Roman"/>
          <w:b/>
          <w:bCs/>
          <w:sz w:val="24"/>
          <w:szCs w:val="24"/>
        </w:rPr>
        <w:t>„</w:t>
      </w:r>
      <w:r w:rsidRPr="0074552F">
        <w:rPr>
          <w:rFonts w:cs="Times New Roman"/>
          <w:b/>
          <w:bCs/>
          <w:sz w:val="24"/>
          <w:szCs w:val="24"/>
        </w:rPr>
        <w:t>Службени гласник РС</w:t>
      </w:r>
      <w:r w:rsidR="00B527EC">
        <w:rPr>
          <w:rFonts w:cs="Times New Roman"/>
          <w:b/>
          <w:bCs/>
          <w:sz w:val="24"/>
          <w:szCs w:val="24"/>
        </w:rPr>
        <w:t>“</w:t>
      </w:r>
      <w:r w:rsidRPr="0074552F">
        <w:rPr>
          <w:rFonts w:cs="Times New Roman"/>
          <w:b/>
          <w:bCs/>
          <w:sz w:val="24"/>
          <w:szCs w:val="24"/>
        </w:rPr>
        <w:t>, бр</w:t>
      </w:r>
      <w:r w:rsidR="00E12615" w:rsidRPr="0074552F">
        <w:rPr>
          <w:rFonts w:cs="Times New Roman"/>
          <w:b/>
          <w:bCs/>
          <w:sz w:val="24"/>
          <w:szCs w:val="24"/>
        </w:rPr>
        <w:t>ој</w:t>
      </w:r>
      <w:r w:rsidR="00B527EC">
        <w:rPr>
          <w:rFonts w:cs="Times New Roman"/>
          <w:b/>
          <w:bCs/>
          <w:sz w:val="24"/>
          <w:szCs w:val="24"/>
        </w:rPr>
        <w:t xml:space="preserve"> </w:t>
      </w:r>
      <w:r w:rsidR="00D31924">
        <w:rPr>
          <w:rFonts w:cs="Times New Roman"/>
          <w:b/>
          <w:bCs/>
          <w:sz w:val="24"/>
          <w:szCs w:val="24"/>
          <w:lang w:val="sr-Latn-RS"/>
        </w:rPr>
        <w:t>33/23</w:t>
      </w:r>
      <w:r w:rsidRPr="0074552F">
        <w:rPr>
          <w:rFonts w:cs="Times New Roman"/>
          <w:b/>
          <w:bCs/>
          <w:sz w:val="24"/>
          <w:szCs w:val="24"/>
        </w:rPr>
        <w:t>)</w:t>
      </w:r>
      <w:r w:rsidR="00545A1E" w:rsidRPr="0074552F">
        <w:rPr>
          <w:rFonts w:cs="Times New Roman"/>
          <w:b/>
          <w:bCs/>
          <w:sz w:val="24"/>
          <w:szCs w:val="24"/>
        </w:rPr>
        <w:t>.</w:t>
      </w:r>
      <w:r w:rsidR="00545A1E" w:rsidRPr="0074552F">
        <w:rPr>
          <w:rFonts w:cs="Times New Roman"/>
          <w:sz w:val="24"/>
          <w:szCs w:val="24"/>
        </w:rPr>
        <w:t xml:space="preserve"> </w:t>
      </w:r>
      <w:r w:rsidRPr="0074552F">
        <w:rPr>
          <w:rFonts w:cs="Times New Roman"/>
          <w:sz w:val="24"/>
          <w:szCs w:val="24"/>
        </w:rPr>
        <w:t xml:space="preserve">Општи циљ овог Програма је усмерен ка развоју ефикасне и кориснички оријентисане управе у дигиталном окружењу. Овако дефинисан циљ омогућава усмеравање јавних политика на развој управе која пружа услуге грађанима, посебно путем електронских сервиса. Овај циљ се остварује кроз развој инфраструктуре у е-управи и повећање доступности е-управе грађанима и привреди, из кога се развија још један циљ оријентисан на правну сигурност у коришћењу сервиса, као свеприсутног ризика у информационо доба. Употреба најновијих технологија је саставни део ове стратегије, па је тако дефинисан циљ који се односи на отварање података у јавној управи кроз увођење концепта „Паметног града“ и унапређења Портала отворених података. Овако постављени циљеви усмеравају Програм према стварању ефикаснијег, транспарентнијег и кориснички пријатељског система јавне управе у дигиталном добу. Програмом је планирано унапређење постојећих информационих система, регистара и евиденција путем њихове дигитализације, као и </w:t>
      </w:r>
      <w:r w:rsidRPr="0074552F">
        <w:rPr>
          <w:rFonts w:cs="Times New Roman"/>
          <w:sz w:val="24"/>
          <w:szCs w:val="24"/>
        </w:rPr>
        <w:lastRenderedPageBreak/>
        <w:t xml:space="preserve">успостављање нових информационих система. </w:t>
      </w:r>
      <w:r w:rsidRPr="00AE49D7">
        <w:rPr>
          <w:rFonts w:cs="Times New Roman"/>
          <w:sz w:val="24"/>
          <w:szCs w:val="24"/>
        </w:rPr>
        <w:t xml:space="preserve">Један од кључних елемената овог програма је </w:t>
      </w:r>
      <w:r w:rsidR="00494FB8" w:rsidRPr="00AE49D7">
        <w:rPr>
          <w:rFonts w:cs="Times New Roman"/>
          <w:sz w:val="24"/>
          <w:szCs w:val="24"/>
        </w:rPr>
        <w:t xml:space="preserve">даље унапређење </w:t>
      </w:r>
      <w:r w:rsidRPr="00AE49D7">
        <w:rPr>
          <w:rFonts w:cs="Times New Roman"/>
          <w:sz w:val="24"/>
          <w:szCs w:val="24"/>
        </w:rPr>
        <w:t>Геодетско-катастарског информационог система (ГКИС)</w:t>
      </w:r>
      <w:r w:rsidR="0040366D">
        <w:rPr>
          <w:rFonts w:cs="Times New Roman"/>
          <w:sz w:val="24"/>
          <w:szCs w:val="24"/>
        </w:rPr>
        <w:t xml:space="preserve"> са циљем успостављања Јединственог геодетско-катастарског информационог система (ЈГКИС) </w:t>
      </w:r>
      <w:r w:rsidRPr="00AE49D7">
        <w:rPr>
          <w:rFonts w:cs="Times New Roman"/>
          <w:sz w:val="24"/>
          <w:szCs w:val="24"/>
        </w:rPr>
        <w:t xml:space="preserve"> који интегри</w:t>
      </w:r>
      <w:r w:rsidR="00494FB8" w:rsidRPr="00AE49D7">
        <w:rPr>
          <w:rFonts w:cs="Times New Roman"/>
          <w:sz w:val="24"/>
          <w:szCs w:val="24"/>
        </w:rPr>
        <w:t>ше</w:t>
      </w:r>
      <w:r w:rsidRPr="00AE49D7">
        <w:rPr>
          <w:rFonts w:cs="Times New Roman"/>
          <w:sz w:val="24"/>
          <w:szCs w:val="24"/>
        </w:rPr>
        <w:t xml:space="preserve"> гео</w:t>
      </w:r>
      <w:r w:rsidR="00494FB8" w:rsidRPr="00AE49D7">
        <w:rPr>
          <w:rFonts w:cs="Times New Roman"/>
          <w:sz w:val="24"/>
          <w:szCs w:val="24"/>
        </w:rPr>
        <w:t>просторне</w:t>
      </w:r>
      <w:r w:rsidRPr="00AE49D7">
        <w:rPr>
          <w:rFonts w:cs="Times New Roman"/>
          <w:sz w:val="24"/>
          <w:szCs w:val="24"/>
        </w:rPr>
        <w:t xml:space="preserve"> и катастарске информације</w:t>
      </w:r>
      <w:r w:rsidR="00CB63BA">
        <w:rPr>
          <w:rFonts w:cs="Times New Roman"/>
          <w:sz w:val="24"/>
          <w:szCs w:val="24"/>
        </w:rPr>
        <w:t xml:space="preserve"> </w:t>
      </w:r>
      <w:r w:rsidR="0040366D">
        <w:rPr>
          <w:rFonts w:cs="Times New Roman"/>
          <w:sz w:val="24"/>
          <w:szCs w:val="24"/>
        </w:rPr>
        <w:t>за потребе вишенаменског коришћења</w:t>
      </w:r>
      <w:r w:rsidRPr="00AE49D7">
        <w:rPr>
          <w:rFonts w:cs="Times New Roman"/>
          <w:sz w:val="24"/>
          <w:szCs w:val="24"/>
        </w:rPr>
        <w:t xml:space="preserve">. Такође, планира се </w:t>
      </w:r>
      <w:r w:rsidR="00494FB8" w:rsidRPr="00AE49D7">
        <w:rPr>
          <w:rFonts w:cs="Times New Roman"/>
          <w:sz w:val="24"/>
          <w:szCs w:val="24"/>
        </w:rPr>
        <w:t xml:space="preserve">даљи </w:t>
      </w:r>
      <w:r w:rsidRPr="00AE49D7">
        <w:rPr>
          <w:rFonts w:cs="Times New Roman"/>
          <w:sz w:val="24"/>
          <w:szCs w:val="24"/>
        </w:rPr>
        <w:t>развој Регистра ризика од катастрофа и унапређење система дистрибуције геопросторних података</w:t>
      </w:r>
      <w:r w:rsidR="00494FB8" w:rsidRPr="00AE49D7">
        <w:rPr>
          <w:rFonts w:cs="Times New Roman"/>
          <w:sz w:val="24"/>
          <w:szCs w:val="24"/>
        </w:rPr>
        <w:t>.</w:t>
      </w:r>
      <w:r w:rsidRPr="0074552F">
        <w:rPr>
          <w:rFonts w:cs="Times New Roman"/>
          <w:sz w:val="24"/>
          <w:szCs w:val="24"/>
        </w:rPr>
        <w:t xml:space="preserve"> Осим тога, уводи се паметна инфраструктура за геопросторне податке (Смарт СДИ). Овај програм такође обухвата унапређење информационих система у области социјалне заштите. Такође, планира се дигитализација регистра пољопривредних газдинстава путем развоја софтверског решења под називом е-аграр. Овај свеобухватни програм има за циљ унапређење ефикасности и доступности информација у различитим секторима, као и боље пружање услуга грађанима и привреди.</w:t>
      </w:r>
    </w:p>
    <w:p w14:paraId="0A7392EC" w14:textId="6B2BEB43" w:rsidR="00447430" w:rsidRPr="0074552F" w:rsidRDefault="00447430" w:rsidP="00E94ADD">
      <w:pPr>
        <w:rPr>
          <w:rFonts w:cs="Times New Roman"/>
          <w:sz w:val="24"/>
          <w:szCs w:val="24"/>
        </w:rPr>
      </w:pPr>
      <w:r w:rsidRPr="0074552F">
        <w:rPr>
          <w:rFonts w:cs="Times New Roman"/>
          <w:b/>
          <w:bCs/>
          <w:sz w:val="24"/>
          <w:szCs w:val="24"/>
        </w:rPr>
        <w:t>V Стратегија паметне специјализације</w:t>
      </w:r>
      <w:r w:rsidR="002B50EE">
        <w:rPr>
          <w:rFonts w:cs="Times New Roman"/>
          <w:b/>
          <w:bCs/>
          <w:sz w:val="24"/>
          <w:szCs w:val="24"/>
        </w:rPr>
        <w:t xml:space="preserve"> у</w:t>
      </w:r>
      <w:r w:rsidRPr="0074552F">
        <w:rPr>
          <w:rFonts w:cs="Times New Roman"/>
          <w:b/>
          <w:bCs/>
          <w:sz w:val="24"/>
          <w:szCs w:val="24"/>
        </w:rPr>
        <w:t xml:space="preserve"> Републи</w:t>
      </w:r>
      <w:r w:rsidR="002B50EE">
        <w:rPr>
          <w:rFonts w:cs="Times New Roman"/>
          <w:b/>
          <w:bCs/>
          <w:sz w:val="24"/>
          <w:szCs w:val="24"/>
        </w:rPr>
        <w:t>ци</w:t>
      </w:r>
      <w:r w:rsidRPr="0074552F">
        <w:rPr>
          <w:rFonts w:cs="Times New Roman"/>
          <w:b/>
          <w:bCs/>
          <w:sz w:val="24"/>
          <w:szCs w:val="24"/>
        </w:rPr>
        <w:t xml:space="preserve"> Србиј</w:t>
      </w:r>
      <w:r w:rsidR="002B50EE">
        <w:rPr>
          <w:rFonts w:cs="Times New Roman"/>
          <w:b/>
          <w:bCs/>
          <w:sz w:val="24"/>
          <w:szCs w:val="24"/>
        </w:rPr>
        <w:t>и</w:t>
      </w:r>
      <w:r w:rsidR="00D57E13" w:rsidRPr="0074552F">
        <w:rPr>
          <w:rFonts w:cs="Times New Roman"/>
          <w:b/>
          <w:bCs/>
          <w:sz w:val="24"/>
          <w:szCs w:val="24"/>
        </w:rPr>
        <w:t xml:space="preserve"> </w:t>
      </w:r>
      <w:r w:rsidR="002B50EE">
        <w:rPr>
          <w:rFonts w:cs="Times New Roman"/>
          <w:b/>
          <w:bCs/>
          <w:sz w:val="24"/>
          <w:szCs w:val="24"/>
        </w:rPr>
        <w:t>за период од 202</w:t>
      </w:r>
      <w:r w:rsidR="007F7A16">
        <w:rPr>
          <w:rFonts w:cs="Times New Roman"/>
          <w:b/>
          <w:bCs/>
          <w:sz w:val="24"/>
          <w:szCs w:val="24"/>
        </w:rPr>
        <w:t xml:space="preserve">0. до 2027. године („Службени </w:t>
      </w:r>
      <w:r w:rsidR="007F7A16" w:rsidRPr="0074552F">
        <w:rPr>
          <w:rFonts w:cs="Times New Roman"/>
          <w:b/>
          <w:bCs/>
          <w:sz w:val="24"/>
          <w:szCs w:val="24"/>
        </w:rPr>
        <w:t>гласник РС</w:t>
      </w:r>
      <w:r w:rsidR="007F7A16">
        <w:rPr>
          <w:rFonts w:cs="Times New Roman"/>
          <w:b/>
          <w:bCs/>
          <w:sz w:val="24"/>
          <w:szCs w:val="24"/>
        </w:rPr>
        <w:t>“</w:t>
      </w:r>
      <w:r w:rsidR="007F7A16" w:rsidRPr="0074552F">
        <w:rPr>
          <w:rFonts w:cs="Times New Roman"/>
          <w:b/>
          <w:bCs/>
          <w:sz w:val="24"/>
          <w:szCs w:val="24"/>
        </w:rPr>
        <w:t>, бр</w:t>
      </w:r>
      <w:r w:rsidR="007F7A16">
        <w:rPr>
          <w:rFonts w:cs="Times New Roman"/>
          <w:b/>
          <w:bCs/>
          <w:sz w:val="24"/>
          <w:szCs w:val="24"/>
        </w:rPr>
        <w:t>. 21</w:t>
      </w:r>
      <w:r w:rsidR="007F7A16">
        <w:rPr>
          <w:rFonts w:cs="Times New Roman"/>
          <w:b/>
          <w:bCs/>
          <w:sz w:val="24"/>
          <w:szCs w:val="24"/>
          <w:lang w:val="sr-Latn-RS"/>
        </w:rPr>
        <w:t>/</w:t>
      </w:r>
      <w:r w:rsidR="007F7A16">
        <w:rPr>
          <w:rFonts w:cs="Times New Roman"/>
          <w:b/>
          <w:bCs/>
          <w:sz w:val="24"/>
          <w:szCs w:val="24"/>
        </w:rPr>
        <w:t>20 и 96/23</w:t>
      </w:r>
      <w:r w:rsidR="007F7A16" w:rsidRPr="0074552F">
        <w:rPr>
          <w:rFonts w:cs="Times New Roman"/>
          <w:b/>
          <w:bCs/>
          <w:sz w:val="24"/>
          <w:szCs w:val="24"/>
        </w:rPr>
        <w:t>)</w:t>
      </w:r>
      <w:r w:rsidR="001C678E" w:rsidRPr="0074552F">
        <w:rPr>
          <w:rStyle w:val="FootnoteReference"/>
          <w:rFonts w:cs="Times New Roman"/>
          <w:b/>
          <w:bCs/>
          <w:sz w:val="24"/>
          <w:szCs w:val="24"/>
        </w:rPr>
        <w:footnoteReference w:id="21"/>
      </w:r>
      <w:r w:rsidR="00545A1E" w:rsidRPr="0074552F">
        <w:rPr>
          <w:rFonts w:cs="Times New Roman"/>
          <w:b/>
          <w:bCs/>
          <w:sz w:val="24"/>
          <w:szCs w:val="24"/>
        </w:rPr>
        <w:t xml:space="preserve">. </w:t>
      </w:r>
      <w:r w:rsidRPr="0074552F">
        <w:rPr>
          <w:rFonts w:cs="Times New Roman"/>
          <w:sz w:val="24"/>
          <w:szCs w:val="24"/>
        </w:rPr>
        <w:t>Стратегија паметне специјализације Републике Србије (4С) представља кључну компоненту нове иновационе политике, са фокусом на јачање конкурентске позиције привреде и друштвеног напретка. Ова стратегија повезује истраживачке, индустријске и иновационе ресурсе како би подржала ефикаснију коришћење потенцијала домаће привреде и њен бољи пласман на глобалним тржиштима. Ова стратегија идентификује четири кључне области приоритета, укључујући информационо-комуникационе технологије (ИКТ). У области ИКТ, нагласак је на развоју софтвера по мери и сопствених производа, с посебним освртом на решења која интегришу велике податке, пословну аналитику, cloud сервисе, интернет ствари (</w:t>
      </w:r>
      <w:r w:rsidR="00CA6227" w:rsidRPr="0074552F">
        <w:rPr>
          <w:rFonts w:cs="Times New Roman"/>
          <w:sz w:val="24"/>
          <w:szCs w:val="24"/>
        </w:rPr>
        <w:t>IoT</w:t>
      </w:r>
      <w:r w:rsidRPr="0074552F">
        <w:rPr>
          <w:rFonts w:cs="Times New Roman"/>
          <w:sz w:val="24"/>
          <w:szCs w:val="24"/>
        </w:rPr>
        <w:t xml:space="preserve">), уграђене системе, вештачку интелигенцију и блокчејн технологију. Ове технологије ће се примењивати како би се унапредила ефикасност државних органа и доношење стратешких одлука. Стратегија такође препознаје потребу за обуком кадрова у ИКТ сектору и оснивањем иновационо-истраживачких пословних паркова за компаније и стартапе у овој области. </w:t>
      </w:r>
    </w:p>
    <w:p w14:paraId="1ADDE5EC" w14:textId="448DAEB1" w:rsidR="00447430" w:rsidRPr="0074552F" w:rsidRDefault="00447430" w:rsidP="00E94ADD">
      <w:pPr>
        <w:rPr>
          <w:rFonts w:cs="Times New Roman"/>
          <w:sz w:val="24"/>
          <w:szCs w:val="24"/>
        </w:rPr>
      </w:pPr>
      <w:r w:rsidRPr="0074552F">
        <w:rPr>
          <w:rFonts w:cs="Times New Roman"/>
          <w:sz w:val="24"/>
          <w:szCs w:val="24"/>
        </w:rPr>
        <w:t xml:space="preserve">Општа визија стратегије је да се до 2027. године српска економија темељи на знању и иновацијама, с циљем повећања конкурентности и боље позиције у глобалном ланцу снабдевања. Очекује се да сарадња између научно-истраживачког сектора и привредног сектора допринесе ефикасности производних и логистичких процеса, уз ширу примену ИКТ у индустрији. </w:t>
      </w:r>
    </w:p>
    <w:p w14:paraId="6801C236" w14:textId="26DA070F" w:rsidR="00447430" w:rsidRPr="0074552F" w:rsidRDefault="00447430" w:rsidP="00E94ADD">
      <w:pPr>
        <w:rPr>
          <w:rFonts w:cs="Times New Roman"/>
          <w:sz w:val="24"/>
          <w:szCs w:val="24"/>
        </w:rPr>
      </w:pPr>
      <w:r w:rsidRPr="0074552F">
        <w:rPr>
          <w:rFonts w:cs="Times New Roman"/>
          <w:b/>
          <w:bCs/>
          <w:sz w:val="24"/>
          <w:szCs w:val="24"/>
        </w:rPr>
        <w:t>VI Стратегија реформе јавне управе у Републици Србији за период од 2021. до 2030. године (</w:t>
      </w:r>
      <w:r w:rsidR="00AE49D7">
        <w:rPr>
          <w:rFonts w:cs="Times New Roman"/>
          <w:b/>
          <w:bCs/>
          <w:sz w:val="24"/>
          <w:szCs w:val="24"/>
        </w:rPr>
        <w:t>„</w:t>
      </w:r>
      <w:r w:rsidRPr="0074552F">
        <w:rPr>
          <w:rFonts w:cs="Times New Roman"/>
          <w:b/>
          <w:bCs/>
          <w:sz w:val="24"/>
          <w:szCs w:val="24"/>
        </w:rPr>
        <w:t>Сл</w:t>
      </w:r>
      <w:r w:rsidR="00D57E13" w:rsidRPr="0074552F">
        <w:rPr>
          <w:rFonts w:cs="Times New Roman"/>
          <w:b/>
          <w:bCs/>
          <w:sz w:val="24"/>
          <w:szCs w:val="24"/>
        </w:rPr>
        <w:t>ужбени</w:t>
      </w:r>
      <w:r w:rsidRPr="0074552F">
        <w:rPr>
          <w:rFonts w:cs="Times New Roman"/>
          <w:b/>
          <w:bCs/>
          <w:sz w:val="24"/>
          <w:szCs w:val="24"/>
        </w:rPr>
        <w:t xml:space="preserve"> гласник РС</w:t>
      </w:r>
      <w:r w:rsidR="00AE49D7">
        <w:rPr>
          <w:rFonts w:cs="Times New Roman"/>
          <w:b/>
          <w:bCs/>
          <w:sz w:val="24"/>
          <w:szCs w:val="24"/>
        </w:rPr>
        <w:t>“</w:t>
      </w:r>
      <w:r w:rsidRPr="0074552F">
        <w:rPr>
          <w:rFonts w:cs="Times New Roman"/>
          <w:b/>
          <w:bCs/>
          <w:sz w:val="24"/>
          <w:szCs w:val="24"/>
        </w:rPr>
        <w:t>, бр</w:t>
      </w:r>
      <w:r w:rsidR="006C3915" w:rsidRPr="0074552F">
        <w:rPr>
          <w:rFonts w:cs="Times New Roman"/>
          <w:b/>
          <w:bCs/>
          <w:sz w:val="24"/>
          <w:szCs w:val="24"/>
        </w:rPr>
        <w:t>.  42/21 и 9/22</w:t>
      </w:r>
      <w:r w:rsidRPr="0074552F">
        <w:rPr>
          <w:rFonts w:cs="Times New Roman"/>
          <w:b/>
          <w:bCs/>
          <w:sz w:val="24"/>
          <w:szCs w:val="24"/>
        </w:rPr>
        <w:t>)</w:t>
      </w:r>
      <w:r w:rsidR="00545A1E" w:rsidRPr="0074552F">
        <w:rPr>
          <w:rFonts w:cs="Times New Roman"/>
          <w:b/>
          <w:bCs/>
          <w:sz w:val="24"/>
          <w:szCs w:val="24"/>
        </w:rPr>
        <w:t>.</w:t>
      </w:r>
      <w:r w:rsidR="00545A1E" w:rsidRPr="0074552F">
        <w:rPr>
          <w:rFonts w:cs="Times New Roman"/>
          <w:sz w:val="24"/>
          <w:szCs w:val="24"/>
        </w:rPr>
        <w:t xml:space="preserve"> </w:t>
      </w:r>
      <w:r w:rsidRPr="0074552F">
        <w:rPr>
          <w:rFonts w:cs="Times New Roman"/>
          <w:sz w:val="24"/>
          <w:szCs w:val="24"/>
        </w:rPr>
        <w:t xml:space="preserve">Општи циљ ове Стратегије подразумева креирање „Управе по мери свих нас“, чиме би се утицало на померање фокуса са управе као регулаторног органа на управу као ефикасном и транспарентном сервису који грађанима и привреди пружа квалитетне услуге, у складу са потребама. Унапређен ниво одговорности и транспарентности на свим нивоима власти, ће се реализовати кроз унапређење вертикалног и хоризонталног система контроле, проактивно објављивање </w:t>
      </w:r>
      <w:r w:rsidRPr="0074552F">
        <w:rPr>
          <w:rFonts w:cs="Times New Roman"/>
          <w:sz w:val="24"/>
          <w:szCs w:val="24"/>
        </w:rPr>
        <w:lastRenderedPageBreak/>
        <w:t>података и успостављање системских решења за управљачку одговорност у органима јавне управе. Основни алат за ефикасно и иновативно пружање услуга које одговарају потребама корисника представљају ИКТ, чије употреба ће обезбедити оптимизацију постојећих процеса, развој нових услуга и унапређење система контроле, а такође је неопходно, за које је неопходно повећати и техничко-технолошке капацитете и људске капацитете. Људи су кључна тачка у свим стратегијама, тако и у овој, па се чак неколико циљева везује за њихове процесе регрутације, каријерног развоја, стручног усавршавања и сл. Процес реформе јавне управе ће се, између осталог, заснивати на модернизацији, дигитализацији, транспарентности, професионализацији и отворености за промене и иновације.</w:t>
      </w:r>
    </w:p>
    <w:p w14:paraId="68640BBC" w14:textId="27F16EF8" w:rsidR="76E13C17" w:rsidRPr="0074552F" w:rsidRDefault="00F6218B" w:rsidP="001F58A2">
      <w:pPr>
        <w:pStyle w:val="Heading4"/>
        <w:rPr>
          <w:rFonts w:cs="Times New Roman"/>
        </w:rPr>
      </w:pPr>
      <w:bookmarkStart w:id="43" w:name="_Toc166750954"/>
      <w:r>
        <w:rPr>
          <w:rFonts w:cs="Times New Roman"/>
        </w:rPr>
        <w:t>2</w:t>
      </w:r>
      <w:r w:rsidR="009527D7" w:rsidRPr="0074552F">
        <w:rPr>
          <w:rFonts w:cs="Times New Roman"/>
        </w:rPr>
        <w:t xml:space="preserve">.2.1.4. </w:t>
      </w:r>
      <w:r w:rsidR="76E13C17" w:rsidRPr="0074552F">
        <w:rPr>
          <w:rFonts w:cs="Times New Roman"/>
        </w:rPr>
        <w:t>Ратификована међународна документа</w:t>
      </w:r>
      <w:bookmarkEnd w:id="43"/>
    </w:p>
    <w:p w14:paraId="0CC2320B" w14:textId="0140785E" w:rsidR="3D770D50" w:rsidRPr="0074552F" w:rsidRDefault="001C6900" w:rsidP="00E94ADD">
      <w:pPr>
        <w:rPr>
          <w:rStyle w:val="normaltextrun"/>
          <w:rFonts w:cs="Times New Roman"/>
          <w:sz w:val="24"/>
          <w:szCs w:val="24"/>
        </w:rPr>
      </w:pPr>
      <w:r w:rsidRPr="0074552F">
        <w:rPr>
          <w:rStyle w:val="normaltextrun"/>
          <w:rFonts w:cs="Times New Roman"/>
          <w:sz w:val="24"/>
          <w:szCs w:val="24"/>
        </w:rPr>
        <w:t xml:space="preserve">Народна скупштина Републике Србије је ратификовала низ међународних докумената који уређују област </w:t>
      </w:r>
      <w:r w:rsidR="00121043" w:rsidRPr="0074552F">
        <w:rPr>
          <w:rStyle w:val="normaltextrun"/>
          <w:rFonts w:cs="Times New Roman"/>
          <w:sz w:val="24"/>
          <w:szCs w:val="24"/>
        </w:rPr>
        <w:t>електронских комуникација.</w:t>
      </w:r>
      <w:r w:rsidRPr="0074552F">
        <w:rPr>
          <w:rStyle w:val="normaltextrun"/>
          <w:rFonts w:cs="Times New Roman"/>
          <w:sz w:val="24"/>
          <w:szCs w:val="24"/>
        </w:rPr>
        <w:t xml:space="preserve"> У овим правним актима се дају смернице и препоруке</w:t>
      </w:r>
      <w:r w:rsidR="00121043" w:rsidRPr="0074552F">
        <w:rPr>
          <w:rStyle w:val="normaltextrun"/>
          <w:rFonts w:cs="Times New Roman"/>
          <w:sz w:val="24"/>
          <w:szCs w:val="24"/>
        </w:rPr>
        <w:t xml:space="preserve"> дефинисане на различитим конференцијама и скуповима или кроз одређене међудржавне споразуме, као и потврде о коришћењу зајмова за развој система електронских комуникација у Србији. Идентификована ратификована међународна документа у овој области су:</w:t>
      </w:r>
    </w:p>
    <w:p w14:paraId="1D294926" w14:textId="141416A1" w:rsidR="00121043" w:rsidRPr="0074552F" w:rsidRDefault="00121043" w:rsidP="00E94ADD">
      <w:pPr>
        <w:pStyle w:val="ListParagraph"/>
        <w:numPr>
          <w:ilvl w:val="0"/>
          <w:numId w:val="5"/>
        </w:numPr>
        <w:rPr>
          <w:rStyle w:val="normaltextrun"/>
          <w:rFonts w:cs="Times New Roman"/>
          <w:sz w:val="24"/>
          <w:szCs w:val="24"/>
        </w:rPr>
      </w:pPr>
      <w:r w:rsidRPr="0074552F">
        <w:rPr>
          <w:rStyle w:val="normaltextrun"/>
          <w:rFonts w:cs="Times New Roman"/>
          <w:sz w:val="24"/>
          <w:szCs w:val="24"/>
        </w:rPr>
        <w:t>Закон o потврђивању Завршних аката Регионална конференције o радио-комуникацијама за планирања дигиталне тeрeстричкe радио-дифузне службе у деловима Региона 1 и 3, у фреквенцијским опсезима 174 - 230 MHz и 470 - 862 MHz (RRC 06) („Службени гласник РС – Међународни уговори”, број 4/10)</w:t>
      </w:r>
      <w:r w:rsidR="007F777B" w:rsidRPr="0074552F">
        <w:rPr>
          <w:rStyle w:val="normaltextrun"/>
          <w:rFonts w:cs="Times New Roman"/>
          <w:sz w:val="24"/>
          <w:szCs w:val="24"/>
        </w:rPr>
        <w:t>;</w:t>
      </w:r>
    </w:p>
    <w:p w14:paraId="0B270B92" w14:textId="61B4D14A" w:rsidR="00121043" w:rsidRPr="0074552F" w:rsidRDefault="00121043" w:rsidP="00E94ADD">
      <w:pPr>
        <w:pStyle w:val="ListParagraph"/>
        <w:numPr>
          <w:ilvl w:val="0"/>
          <w:numId w:val="5"/>
        </w:numPr>
        <w:rPr>
          <w:rStyle w:val="normaltextrun"/>
          <w:rFonts w:cs="Times New Roman"/>
          <w:sz w:val="24"/>
          <w:szCs w:val="24"/>
        </w:rPr>
      </w:pPr>
      <w:r w:rsidRPr="0074552F">
        <w:rPr>
          <w:rStyle w:val="normaltextrun"/>
          <w:rFonts w:cs="Times New Roman"/>
          <w:sz w:val="24"/>
          <w:szCs w:val="24"/>
        </w:rPr>
        <w:t>Закон o потврђивању Протокола o изменама и допунама одређених делова Регионалног споразума за Европску радио-дифузну зону (</w:t>
      </w:r>
      <w:r w:rsidR="000679C1" w:rsidRPr="0074552F">
        <w:rPr>
          <w:rStyle w:val="normaltextrun"/>
          <w:rFonts w:cs="Times New Roman"/>
          <w:sz w:val="24"/>
          <w:szCs w:val="24"/>
        </w:rPr>
        <w:t>С</w:t>
      </w:r>
      <w:r w:rsidRPr="0074552F">
        <w:rPr>
          <w:rStyle w:val="normaltextrun"/>
          <w:rFonts w:cs="Times New Roman"/>
          <w:sz w:val="24"/>
          <w:szCs w:val="24"/>
        </w:rPr>
        <w:t>тoкхoлм, 1961.) са Резолуцијама (RRC-06- Rev. ST61) („Службени гласник РС – Међународни уговори”, број 1/10)</w:t>
      </w:r>
      <w:r w:rsidR="007F777B" w:rsidRPr="0074552F">
        <w:rPr>
          <w:rStyle w:val="normaltextrun"/>
          <w:rFonts w:cs="Times New Roman"/>
          <w:sz w:val="24"/>
          <w:szCs w:val="24"/>
        </w:rPr>
        <w:t>;</w:t>
      </w:r>
    </w:p>
    <w:p w14:paraId="04417041" w14:textId="5A8A363C" w:rsidR="00121043" w:rsidRPr="0074552F" w:rsidRDefault="00121043" w:rsidP="00E94ADD">
      <w:pPr>
        <w:pStyle w:val="ListParagraph"/>
        <w:numPr>
          <w:ilvl w:val="0"/>
          <w:numId w:val="5"/>
        </w:numPr>
        <w:rPr>
          <w:rStyle w:val="normaltextrun"/>
          <w:rFonts w:cs="Times New Roman"/>
          <w:sz w:val="24"/>
          <w:szCs w:val="24"/>
        </w:rPr>
      </w:pPr>
      <w:r w:rsidRPr="0074552F">
        <w:rPr>
          <w:rStyle w:val="normaltextrun"/>
          <w:rFonts w:cs="Times New Roman"/>
          <w:sz w:val="24"/>
          <w:szCs w:val="24"/>
        </w:rPr>
        <w:t>Закон o потврђивању Завршних аката Светске конференције o радио-комуникацијама (WRC-07) („Службени гласник - Међународни уговори”, број 2/11);</w:t>
      </w:r>
    </w:p>
    <w:p w14:paraId="5D7C15EC" w14:textId="0EED57DD" w:rsidR="00121043" w:rsidRPr="0074552F" w:rsidRDefault="00121043" w:rsidP="00E94ADD">
      <w:pPr>
        <w:pStyle w:val="ListParagraph"/>
        <w:numPr>
          <w:ilvl w:val="0"/>
          <w:numId w:val="5"/>
        </w:numPr>
        <w:rPr>
          <w:rStyle w:val="normaltextrun"/>
          <w:rFonts w:cs="Times New Roman"/>
          <w:sz w:val="24"/>
          <w:szCs w:val="24"/>
        </w:rPr>
      </w:pPr>
      <w:r w:rsidRPr="0074552F">
        <w:rPr>
          <w:rStyle w:val="normaltextrun"/>
          <w:rFonts w:cs="Times New Roman"/>
          <w:sz w:val="24"/>
          <w:szCs w:val="24"/>
        </w:rPr>
        <w:t>Закон о потврђивању Уговора о зајму (Пројекат изградње широкопојасне комуникационе инфраструктуре у руралним пределима) између Републике Србије и Европске банке за обнову и развој („Службени гласник РС - Међународни уговори</w:t>
      </w:r>
      <w:r w:rsidR="007F7A16">
        <w:rPr>
          <w:rStyle w:val="normaltextrun"/>
          <w:rFonts w:cs="Times New Roman"/>
          <w:sz w:val="24"/>
          <w:szCs w:val="24"/>
        </w:rPr>
        <w:t>ˮ</w:t>
      </w:r>
      <w:r w:rsidRPr="0074552F">
        <w:rPr>
          <w:rStyle w:val="normaltextrun"/>
          <w:rFonts w:cs="Times New Roman"/>
          <w:sz w:val="24"/>
          <w:szCs w:val="24"/>
        </w:rPr>
        <w:t>, број 6/21)</w:t>
      </w:r>
      <w:r w:rsidR="007F777B" w:rsidRPr="0074552F">
        <w:rPr>
          <w:rStyle w:val="normaltextrun"/>
          <w:rFonts w:cs="Times New Roman"/>
          <w:sz w:val="24"/>
          <w:szCs w:val="24"/>
        </w:rPr>
        <w:t>;</w:t>
      </w:r>
    </w:p>
    <w:p w14:paraId="7C61F44B" w14:textId="425069C4" w:rsidR="00121043" w:rsidRPr="0074552F" w:rsidRDefault="00121043" w:rsidP="00E94ADD">
      <w:pPr>
        <w:pStyle w:val="ListParagraph"/>
        <w:numPr>
          <w:ilvl w:val="0"/>
          <w:numId w:val="5"/>
        </w:numPr>
        <w:rPr>
          <w:rStyle w:val="normaltextrun"/>
          <w:rFonts w:cs="Times New Roman"/>
          <w:sz w:val="24"/>
          <w:szCs w:val="24"/>
        </w:rPr>
      </w:pPr>
      <w:r w:rsidRPr="0074552F">
        <w:rPr>
          <w:rStyle w:val="normaltextrun"/>
          <w:rFonts w:cs="Times New Roman"/>
          <w:sz w:val="24"/>
          <w:szCs w:val="24"/>
        </w:rPr>
        <w:t>Закон о потврђивању Уговора о зајму (Пројекат изградње широкопојасне комуникационе инфраструктуре у руралним пределима 2) између Републике Србије и Европске банке за обнову и развој („Службени гласник РС - Међународни уговори</w:t>
      </w:r>
      <w:r w:rsidR="007F7A16">
        <w:rPr>
          <w:rStyle w:val="normaltextrun"/>
          <w:rFonts w:cs="Times New Roman"/>
          <w:sz w:val="24"/>
          <w:szCs w:val="24"/>
        </w:rPr>
        <w:t>ˮ</w:t>
      </w:r>
      <w:r w:rsidRPr="0074552F">
        <w:rPr>
          <w:rStyle w:val="normaltextrun"/>
          <w:rFonts w:cs="Times New Roman"/>
          <w:sz w:val="24"/>
          <w:szCs w:val="24"/>
        </w:rPr>
        <w:t>, број 1/22</w:t>
      </w:r>
      <w:r w:rsidR="007F777B" w:rsidRPr="0074552F">
        <w:rPr>
          <w:rStyle w:val="normaltextrun"/>
          <w:rFonts w:cs="Times New Roman"/>
          <w:sz w:val="24"/>
          <w:szCs w:val="24"/>
        </w:rPr>
        <w:t>;</w:t>
      </w:r>
    </w:p>
    <w:p w14:paraId="7B3E99B1" w14:textId="21F64BB0" w:rsidR="00121043" w:rsidRPr="0074552F" w:rsidRDefault="00121043" w:rsidP="00E94ADD">
      <w:pPr>
        <w:pStyle w:val="ListParagraph"/>
        <w:numPr>
          <w:ilvl w:val="0"/>
          <w:numId w:val="5"/>
        </w:numPr>
        <w:rPr>
          <w:rStyle w:val="normaltextrun"/>
          <w:rFonts w:cs="Times New Roman"/>
          <w:sz w:val="24"/>
          <w:szCs w:val="24"/>
        </w:rPr>
      </w:pPr>
      <w:r w:rsidRPr="0074552F">
        <w:rPr>
          <w:rStyle w:val="normaltextrun"/>
          <w:rFonts w:cs="Times New Roman"/>
          <w:sz w:val="24"/>
          <w:szCs w:val="24"/>
        </w:rPr>
        <w:t>Закон о потврђивању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 Међународни уговори</w:t>
      </w:r>
      <w:r w:rsidR="007F7A16">
        <w:rPr>
          <w:rStyle w:val="normaltextrun"/>
          <w:rFonts w:cs="Times New Roman"/>
          <w:sz w:val="24"/>
          <w:szCs w:val="24"/>
        </w:rPr>
        <w:t>ˮ</w:t>
      </w:r>
      <w:r w:rsidRPr="0074552F">
        <w:rPr>
          <w:rStyle w:val="normaltextrun"/>
          <w:rFonts w:cs="Times New Roman"/>
          <w:sz w:val="24"/>
          <w:szCs w:val="24"/>
        </w:rPr>
        <w:t>, број 83/08)</w:t>
      </w:r>
      <w:r w:rsidR="007F777B" w:rsidRPr="0074552F">
        <w:rPr>
          <w:rStyle w:val="normaltextrun"/>
          <w:rFonts w:cs="Times New Roman"/>
          <w:sz w:val="24"/>
          <w:szCs w:val="24"/>
        </w:rPr>
        <w:t>.</w:t>
      </w:r>
    </w:p>
    <w:p w14:paraId="22CF78E3" w14:textId="713F70BC" w:rsidR="06C381F3" w:rsidRPr="0074552F" w:rsidRDefault="00DF2939" w:rsidP="00E94ADD">
      <w:pPr>
        <w:rPr>
          <w:rFonts w:cs="Times New Roman"/>
          <w:sz w:val="24"/>
          <w:szCs w:val="24"/>
        </w:rPr>
      </w:pPr>
      <w:r w:rsidRPr="0074552F">
        <w:rPr>
          <w:rStyle w:val="normaltextrun"/>
          <w:rFonts w:cs="Times New Roman"/>
          <w:sz w:val="24"/>
          <w:szCs w:val="24"/>
        </w:rPr>
        <w:t xml:space="preserve">Посебно важна међународна документа у области електронских комуникација представљају </w:t>
      </w:r>
      <w:r w:rsidR="46AE2BFF" w:rsidRPr="0074552F">
        <w:rPr>
          <w:rStyle w:val="normaltextrun"/>
          <w:rFonts w:cs="Times New Roman"/>
          <w:sz w:val="24"/>
          <w:szCs w:val="24"/>
        </w:rPr>
        <w:t>с</w:t>
      </w:r>
      <w:r w:rsidRPr="0074552F">
        <w:rPr>
          <w:rStyle w:val="normaltextrun"/>
          <w:rFonts w:cs="Times New Roman"/>
          <w:sz w:val="24"/>
          <w:szCs w:val="24"/>
        </w:rPr>
        <w:t>поразуми о</w:t>
      </w:r>
      <w:r w:rsidR="06C381F3" w:rsidRPr="0074552F">
        <w:rPr>
          <w:rFonts w:cs="Times New Roman"/>
          <w:sz w:val="24"/>
          <w:szCs w:val="24"/>
        </w:rPr>
        <w:t xml:space="preserve"> услуга</w:t>
      </w:r>
      <w:r w:rsidRPr="0074552F">
        <w:rPr>
          <w:rFonts w:cs="Times New Roman"/>
          <w:sz w:val="24"/>
          <w:szCs w:val="24"/>
        </w:rPr>
        <w:t>ма</w:t>
      </w:r>
      <w:r w:rsidR="06C381F3" w:rsidRPr="0074552F">
        <w:rPr>
          <w:rFonts w:cs="Times New Roman"/>
          <w:sz w:val="24"/>
          <w:szCs w:val="24"/>
        </w:rPr>
        <w:t xml:space="preserve"> роминга у јавним мобилним комуникационим мрежама</w:t>
      </w:r>
      <w:r w:rsidRPr="0074552F">
        <w:rPr>
          <w:rFonts w:cs="Times New Roman"/>
          <w:sz w:val="24"/>
          <w:szCs w:val="24"/>
        </w:rPr>
        <w:t xml:space="preserve"> на Западном Балкану. </w:t>
      </w:r>
      <w:r w:rsidR="006C3915" w:rsidRPr="00AE49D7">
        <w:rPr>
          <w:rFonts w:cs="Times New Roman"/>
          <w:sz w:val="24"/>
          <w:szCs w:val="24"/>
        </w:rPr>
        <w:t xml:space="preserve">Представници Министарстава надлежних за област електронских комуникација Босне и Херцеговине, Црне Горе, Републике Македоније и Републике Србије </w:t>
      </w:r>
      <w:r w:rsidR="006C3915" w:rsidRPr="00AE49D7">
        <w:rPr>
          <w:rFonts w:cs="Times New Roman"/>
          <w:sz w:val="24"/>
          <w:szCs w:val="24"/>
        </w:rPr>
        <w:lastRenderedPageBreak/>
        <w:t>потписали су Споразум о снижењу цена услуга роминга у јавним мобилним комуникационим мрежама у Будви, у септембру 2014. године, а наредни</w:t>
      </w:r>
      <w:r w:rsidR="006C3915" w:rsidRPr="00AE49D7">
        <w:rPr>
          <w:sz w:val="24"/>
        </w:rPr>
        <w:t xml:space="preserve"> </w:t>
      </w:r>
      <w:r w:rsidR="06C381F3" w:rsidRPr="00AE49D7">
        <w:rPr>
          <w:rFonts w:cs="Times New Roman"/>
          <w:sz w:val="24"/>
          <w:szCs w:val="24"/>
        </w:rPr>
        <w:t>Споразум о снижавању цена услуга роминга у јавним мобилним комуникационим мрежама у региону Западног Балкана</w:t>
      </w:r>
      <w:r w:rsidR="00F659F8" w:rsidRPr="00AE49D7">
        <w:rPr>
          <w:rFonts w:cs="Times New Roman"/>
          <w:sz w:val="24"/>
          <w:szCs w:val="24"/>
        </w:rPr>
        <w:t xml:space="preserve">, </w:t>
      </w:r>
      <w:r w:rsidR="006C3915" w:rsidRPr="00AE49D7">
        <w:rPr>
          <w:rFonts w:cs="Times New Roman"/>
          <w:sz w:val="24"/>
          <w:szCs w:val="24"/>
        </w:rPr>
        <w:t xml:space="preserve">потписан је на  </w:t>
      </w:r>
      <w:r w:rsidR="06C381F3" w:rsidRPr="00AE49D7">
        <w:rPr>
          <w:rFonts w:cs="Times New Roman"/>
          <w:sz w:val="24"/>
          <w:szCs w:val="24"/>
        </w:rPr>
        <w:t>другом Дигиталном самиту Западног Балкана који је одржан у Београду у априлу 2019. године. Од 1. јула 2021. године укинуте су додатне накнаде за роминг и претплатници користе услуге роминга (позиви, СМС и пренос података) под истим условима као да те услуге користе у домаћем саобраћају.</w:t>
      </w:r>
      <w:r w:rsidR="006C3915" w:rsidRPr="00AE49D7">
        <w:rPr>
          <w:rFonts w:cs="Times New Roman"/>
          <w:sz w:val="24"/>
          <w:szCs w:val="24"/>
        </w:rPr>
        <w:t xml:space="preserve"> Такође је важно напоменути да је у мају 2021. године потписан Меморандум о разумевању између Министарстава за дигиталну управу Републике Грчке и Министрства трговине, туризма и телекомуникација Републике Србије о смањењу међународних тарифа за роминг на основу којег су мобилни оператори у Србији обезбедили ниже цене роминга својим корисницима током </w:t>
      </w:r>
      <w:r w:rsidR="0024088F" w:rsidRPr="00AE49D7">
        <w:rPr>
          <w:rFonts w:cs="Times New Roman"/>
          <w:sz w:val="24"/>
          <w:szCs w:val="24"/>
        </w:rPr>
        <w:t>њ</w:t>
      </w:r>
      <w:r w:rsidR="006C3915" w:rsidRPr="00AE49D7">
        <w:rPr>
          <w:rFonts w:cs="Times New Roman"/>
          <w:sz w:val="24"/>
          <w:szCs w:val="24"/>
        </w:rPr>
        <w:t>иховог боравка у Грчкој, од 1. јула 2021. године.</w:t>
      </w:r>
      <w:r w:rsidR="006C3915" w:rsidRPr="00AE49D7">
        <w:rPr>
          <w:rFonts w:cs="Times New Roman"/>
          <w:sz w:val="24"/>
          <w:szCs w:val="24"/>
          <w:lang w:val="sr-Latn-RS"/>
        </w:rPr>
        <w:t xml:space="preserve"> </w:t>
      </w:r>
      <w:r w:rsidR="006C3915" w:rsidRPr="00AE49D7">
        <w:rPr>
          <w:rFonts w:cs="Times New Roman"/>
          <w:sz w:val="24"/>
          <w:szCs w:val="24"/>
        </w:rPr>
        <w:t xml:space="preserve">Поред регулисаних цена роминга, мобилни оператори Републике Србије су направили корак више у напору да својим корисницима обезбеде што повољније цене роминга те су сва три мобилна оператора која послују у Републици Србији потписници  </w:t>
      </w:r>
      <w:r w:rsidR="006C3915" w:rsidRPr="001954F2">
        <w:rPr>
          <w:rFonts w:cs="Times New Roman"/>
          <w:i/>
          <w:iCs/>
          <w:sz w:val="24"/>
          <w:szCs w:val="24"/>
        </w:rPr>
        <w:t xml:space="preserve"> Е</w:t>
      </w:r>
      <w:r w:rsidR="007F7A16">
        <w:rPr>
          <w:rFonts w:cs="Times New Roman"/>
          <w:i/>
          <w:iCs/>
          <w:sz w:val="24"/>
          <w:szCs w:val="24"/>
          <w:lang w:val="sr-Latn-RS"/>
        </w:rPr>
        <w:t>U</w:t>
      </w:r>
      <w:r w:rsidR="006C3915" w:rsidRPr="001954F2">
        <w:rPr>
          <w:rFonts w:cs="Times New Roman"/>
          <w:i/>
          <w:iCs/>
          <w:sz w:val="24"/>
          <w:szCs w:val="24"/>
        </w:rPr>
        <w:t xml:space="preserve"> – </w:t>
      </w:r>
      <w:r w:rsidR="006C3915" w:rsidRPr="001954F2">
        <w:rPr>
          <w:rFonts w:cs="Times New Roman"/>
          <w:i/>
          <w:iCs/>
          <w:sz w:val="24"/>
          <w:szCs w:val="24"/>
          <w:lang w:val="sr-Latn-RS"/>
        </w:rPr>
        <w:t>WB Roaming Declaration</w:t>
      </w:r>
      <w:r w:rsidR="007F7A16">
        <w:rPr>
          <w:rFonts w:cs="Times New Roman"/>
          <w:sz w:val="24"/>
          <w:szCs w:val="24"/>
        </w:rPr>
        <w:t>,</w:t>
      </w:r>
      <w:r w:rsidR="006C3915" w:rsidRPr="00AE49D7">
        <w:rPr>
          <w:rFonts w:cs="Times New Roman"/>
          <w:sz w:val="24"/>
          <w:szCs w:val="24"/>
          <w:lang w:val="sr-Latn-RS"/>
        </w:rPr>
        <w:t xml:space="preserve"> </w:t>
      </w:r>
      <w:r w:rsidR="006C3915" w:rsidRPr="00AE49D7">
        <w:rPr>
          <w:rFonts w:cs="Times New Roman"/>
          <w:sz w:val="24"/>
          <w:szCs w:val="24"/>
        </w:rPr>
        <w:t xml:space="preserve">односно Роминг </w:t>
      </w:r>
      <w:r w:rsidR="006C3915" w:rsidRPr="00AE49D7">
        <w:rPr>
          <w:sz w:val="24"/>
        </w:rPr>
        <w:t>декларациј</w:t>
      </w:r>
      <w:r w:rsidR="007F7A16">
        <w:rPr>
          <w:sz w:val="24"/>
        </w:rPr>
        <w:t>е</w:t>
      </w:r>
      <w:r w:rsidR="006C3915" w:rsidRPr="00AE49D7">
        <w:rPr>
          <w:rFonts w:cs="Times New Roman"/>
          <w:sz w:val="24"/>
          <w:szCs w:val="24"/>
        </w:rPr>
        <w:t xml:space="preserve"> потписане у децембру 2022. године у Тирани, на самиту земаља Европске уније и Западног Балкана. Ова иницијатива је на добровољној основи  и предвиђа снижавање трошкова за услугу </w:t>
      </w:r>
      <w:r w:rsidR="06C381F3" w:rsidRPr="00AE49D7">
        <w:rPr>
          <w:rFonts w:cs="Times New Roman"/>
          <w:sz w:val="24"/>
          <w:szCs w:val="24"/>
        </w:rPr>
        <w:t xml:space="preserve">преноса података у ромингу од 1. октобра 2023. </w:t>
      </w:r>
      <w:r w:rsidRPr="00AE49D7">
        <w:rPr>
          <w:rFonts w:cs="Times New Roman"/>
          <w:sz w:val="24"/>
          <w:szCs w:val="24"/>
        </w:rPr>
        <w:t>г</w:t>
      </w:r>
      <w:r w:rsidR="06C381F3" w:rsidRPr="00AE49D7">
        <w:rPr>
          <w:rFonts w:cs="Times New Roman"/>
          <w:sz w:val="24"/>
          <w:szCs w:val="24"/>
        </w:rPr>
        <w:t>одине.</w:t>
      </w:r>
    </w:p>
    <w:p w14:paraId="4144840D" w14:textId="1ABB8A61" w:rsidR="00447430" w:rsidRPr="0074552F" w:rsidRDefault="00F6218B" w:rsidP="001F58A2">
      <w:pPr>
        <w:pStyle w:val="Heading4"/>
        <w:rPr>
          <w:rFonts w:cs="Times New Roman"/>
          <w:szCs w:val="24"/>
        </w:rPr>
      </w:pPr>
      <w:bookmarkStart w:id="44" w:name="_Toc166750955"/>
      <w:r>
        <w:rPr>
          <w:rFonts w:cs="Times New Roman"/>
          <w:szCs w:val="24"/>
        </w:rPr>
        <w:t>2</w:t>
      </w:r>
      <w:r w:rsidR="009527D7" w:rsidRPr="0074552F">
        <w:rPr>
          <w:rFonts w:cs="Times New Roman"/>
          <w:szCs w:val="24"/>
        </w:rPr>
        <w:t>.2.</w:t>
      </w:r>
      <w:r w:rsidR="00D8335E" w:rsidRPr="0074552F">
        <w:rPr>
          <w:rFonts w:cs="Times New Roman"/>
          <w:szCs w:val="24"/>
        </w:rPr>
        <w:t>1.5</w:t>
      </w:r>
      <w:r w:rsidR="009527D7" w:rsidRPr="0074552F">
        <w:rPr>
          <w:rFonts w:cs="Times New Roman"/>
          <w:szCs w:val="24"/>
        </w:rPr>
        <w:t xml:space="preserve">. </w:t>
      </w:r>
      <w:r w:rsidR="000168FB" w:rsidRPr="0074552F">
        <w:rPr>
          <w:rFonts w:cs="Times New Roman"/>
          <w:szCs w:val="24"/>
        </w:rPr>
        <w:t>Закључци</w:t>
      </w:r>
      <w:r w:rsidR="005873B5" w:rsidRPr="0074552F">
        <w:rPr>
          <w:rFonts w:cs="Times New Roman"/>
          <w:szCs w:val="24"/>
        </w:rPr>
        <w:t xml:space="preserve"> и препоруке</w:t>
      </w:r>
      <w:r w:rsidR="000168FB" w:rsidRPr="0074552F">
        <w:rPr>
          <w:rFonts w:cs="Times New Roman"/>
          <w:szCs w:val="24"/>
        </w:rPr>
        <w:t xml:space="preserve"> анализе</w:t>
      </w:r>
      <w:r w:rsidR="00762827" w:rsidRPr="0074552F">
        <w:rPr>
          <w:rFonts w:cs="Times New Roman"/>
          <w:szCs w:val="24"/>
        </w:rPr>
        <w:t xml:space="preserve"> планских докумената и законодавног</w:t>
      </w:r>
      <w:r w:rsidR="000168FB" w:rsidRPr="0074552F">
        <w:rPr>
          <w:rFonts w:cs="Times New Roman"/>
          <w:szCs w:val="24"/>
        </w:rPr>
        <w:t xml:space="preserve"> оквира</w:t>
      </w:r>
      <w:bookmarkEnd w:id="44"/>
    </w:p>
    <w:p w14:paraId="6B104A77" w14:textId="55CA496A" w:rsidR="000168FB" w:rsidRPr="0074552F" w:rsidRDefault="000168FB" w:rsidP="00E94ADD">
      <w:pPr>
        <w:rPr>
          <w:rFonts w:cs="Times New Roman"/>
          <w:sz w:val="24"/>
          <w:szCs w:val="24"/>
        </w:rPr>
      </w:pPr>
      <w:r w:rsidRPr="0074552F">
        <w:rPr>
          <w:rStyle w:val="normaltextrun"/>
          <w:rFonts w:cs="Times New Roman"/>
          <w:sz w:val="24"/>
          <w:szCs w:val="24"/>
        </w:rPr>
        <w:t xml:space="preserve">На основу спроведене анализе кључних закона, прописа и планских докумената који чине ужи правни и стратешки оквир области електронских комуникација у Републици Србији, изведени су следећи </w:t>
      </w:r>
      <w:r w:rsidRPr="0074552F">
        <w:rPr>
          <w:rStyle w:val="normaltextrun"/>
          <w:rFonts w:cs="Times New Roman"/>
          <w:b/>
          <w:bCs/>
          <w:sz w:val="24"/>
          <w:szCs w:val="24"/>
          <w:u w:val="single"/>
        </w:rPr>
        <w:t>закључци:</w:t>
      </w:r>
      <w:r w:rsidRPr="0074552F">
        <w:rPr>
          <w:rStyle w:val="eop"/>
          <w:rFonts w:cs="Times New Roman"/>
          <w:sz w:val="24"/>
          <w:szCs w:val="24"/>
        </w:rPr>
        <w:t> </w:t>
      </w:r>
    </w:p>
    <w:p w14:paraId="1D2E10FE" w14:textId="5DC5651A" w:rsidR="000168FB" w:rsidRPr="0074552F" w:rsidRDefault="000168FB" w:rsidP="00E94ADD">
      <w:pPr>
        <w:pStyle w:val="ListParagraph"/>
        <w:numPr>
          <w:ilvl w:val="0"/>
          <w:numId w:val="7"/>
        </w:numPr>
        <w:rPr>
          <w:rFonts w:cs="Times New Roman"/>
          <w:sz w:val="24"/>
          <w:szCs w:val="24"/>
        </w:rPr>
      </w:pPr>
      <w:r w:rsidRPr="0074552F">
        <w:rPr>
          <w:rFonts w:cs="Times New Roman"/>
          <w:sz w:val="24"/>
          <w:szCs w:val="24"/>
        </w:rPr>
        <w:t xml:space="preserve">Правни оквир Републике Србије је развијен у области електронских комуникација, али је </w:t>
      </w:r>
      <w:r w:rsidR="00E16C7C" w:rsidRPr="0074552F">
        <w:rPr>
          <w:rFonts w:cs="Times New Roman"/>
          <w:sz w:val="24"/>
          <w:szCs w:val="24"/>
        </w:rPr>
        <w:t xml:space="preserve">потребно континуирано праћење </w:t>
      </w:r>
      <w:r w:rsidR="009D131D" w:rsidRPr="0074552F">
        <w:rPr>
          <w:rFonts w:cs="Times New Roman"/>
          <w:sz w:val="24"/>
          <w:szCs w:val="24"/>
        </w:rPr>
        <w:t xml:space="preserve">трендова </w:t>
      </w:r>
      <w:r w:rsidR="00E16C7C" w:rsidRPr="0074552F">
        <w:rPr>
          <w:rFonts w:cs="Times New Roman"/>
          <w:sz w:val="24"/>
          <w:szCs w:val="24"/>
        </w:rPr>
        <w:t>и</w:t>
      </w:r>
      <w:r w:rsidRPr="0074552F">
        <w:rPr>
          <w:rFonts w:cs="Times New Roman"/>
          <w:sz w:val="24"/>
          <w:szCs w:val="24"/>
        </w:rPr>
        <w:t xml:space="preserve"> усклађивање са Европским законодавством.</w:t>
      </w:r>
    </w:p>
    <w:p w14:paraId="656F344A" w14:textId="280C7325" w:rsidR="000168FB" w:rsidRDefault="000168FB" w:rsidP="00E94ADD">
      <w:pPr>
        <w:pStyle w:val="ListParagraph"/>
        <w:numPr>
          <w:ilvl w:val="0"/>
          <w:numId w:val="7"/>
        </w:numPr>
        <w:rPr>
          <w:rFonts w:cs="Times New Roman"/>
          <w:sz w:val="24"/>
          <w:szCs w:val="24"/>
        </w:rPr>
      </w:pPr>
      <w:r w:rsidRPr="0074552F">
        <w:rPr>
          <w:rFonts w:cs="Times New Roman"/>
          <w:sz w:val="24"/>
          <w:szCs w:val="24"/>
        </w:rPr>
        <w:t>Развијеност брзе и модерне широкопојасне мреже није уједначен</w:t>
      </w:r>
      <w:r w:rsidR="009C2390">
        <w:rPr>
          <w:rFonts w:cs="Times New Roman"/>
          <w:sz w:val="24"/>
          <w:szCs w:val="24"/>
          <w:lang w:val="sr-Latn-RS"/>
        </w:rPr>
        <w:t>o</w:t>
      </w:r>
      <w:r w:rsidRPr="0074552F">
        <w:rPr>
          <w:rFonts w:cs="Times New Roman"/>
          <w:sz w:val="24"/>
          <w:szCs w:val="24"/>
        </w:rPr>
        <w:t xml:space="preserve"> на нивоу свих региона државе.</w:t>
      </w:r>
    </w:p>
    <w:p w14:paraId="6A769507" w14:textId="77777777" w:rsidR="009C2390" w:rsidRPr="00BA3996" w:rsidRDefault="009C2390" w:rsidP="009C2390">
      <w:pPr>
        <w:pStyle w:val="ListParagraph"/>
        <w:numPr>
          <w:ilvl w:val="0"/>
          <w:numId w:val="7"/>
        </w:numPr>
        <w:rPr>
          <w:rFonts w:cs="Times New Roman"/>
          <w:sz w:val="24"/>
          <w:szCs w:val="24"/>
        </w:rPr>
      </w:pPr>
      <w:r w:rsidRPr="00BA3996">
        <w:rPr>
          <w:rFonts w:cs="Times New Roman"/>
          <w:sz w:val="24"/>
          <w:szCs w:val="24"/>
        </w:rPr>
        <w:t>Коришћење IPv6 стандарда је на врло скромном нивоу, те ће стога бити уско грло за широку примену IoT сервиса.</w:t>
      </w:r>
    </w:p>
    <w:p w14:paraId="7635F803" w14:textId="006F33A2" w:rsidR="000168FB" w:rsidRPr="00BA3996" w:rsidRDefault="3470C08A" w:rsidP="00E94ADD">
      <w:pPr>
        <w:pStyle w:val="ListParagraph"/>
        <w:numPr>
          <w:ilvl w:val="0"/>
          <w:numId w:val="7"/>
        </w:numPr>
        <w:rPr>
          <w:rStyle w:val="normaltextrun"/>
          <w:rFonts w:eastAsia="Calibri" w:cs="Times New Roman"/>
          <w:color w:val="000000" w:themeColor="text1"/>
        </w:rPr>
      </w:pPr>
      <w:r w:rsidRPr="00BA3996">
        <w:rPr>
          <w:rStyle w:val="normaltextrun"/>
          <w:rFonts w:cs="Times New Roman"/>
          <w:sz w:val="24"/>
          <w:szCs w:val="24"/>
        </w:rPr>
        <w:t xml:space="preserve">Дозвољени </w:t>
      </w:r>
      <w:r w:rsidR="00C05567" w:rsidRPr="00BA3996">
        <w:rPr>
          <w:rStyle w:val="normaltextrun"/>
          <w:rFonts w:cs="Times New Roman"/>
          <w:sz w:val="24"/>
          <w:szCs w:val="24"/>
        </w:rPr>
        <w:t xml:space="preserve">нивои нејонизујућег зрачења за дате фреквенцијске опсеге </w:t>
      </w:r>
      <w:r w:rsidRPr="00BA3996">
        <w:rPr>
          <w:rStyle w:val="normaltextrun"/>
          <w:rFonts w:cs="Times New Roman"/>
          <w:sz w:val="24"/>
          <w:szCs w:val="24"/>
        </w:rPr>
        <w:t>у Републици Србији</w:t>
      </w:r>
      <w:r w:rsidR="43A2D92C" w:rsidRPr="00BA3996">
        <w:rPr>
          <w:rStyle w:val="normaltextrun"/>
          <w:rFonts w:cs="Times New Roman"/>
          <w:sz w:val="24"/>
          <w:szCs w:val="24"/>
        </w:rPr>
        <w:t xml:space="preserve"> </w:t>
      </w:r>
      <w:r w:rsidR="00C05567" w:rsidRPr="00BA3996">
        <w:rPr>
          <w:rStyle w:val="normaltextrun"/>
          <w:rFonts w:cs="Times New Roman"/>
          <w:sz w:val="24"/>
          <w:szCs w:val="24"/>
        </w:rPr>
        <w:t>су</w:t>
      </w:r>
      <w:r w:rsidRPr="00BA3996">
        <w:rPr>
          <w:rStyle w:val="normaltextrun"/>
          <w:rFonts w:cs="Times New Roman"/>
          <w:sz w:val="24"/>
          <w:szCs w:val="24"/>
        </w:rPr>
        <w:t xml:space="preserve"> </w:t>
      </w:r>
      <w:r w:rsidR="00C05567" w:rsidRPr="00BA3996">
        <w:rPr>
          <w:rStyle w:val="normaltextrun"/>
          <w:rFonts w:cs="Times New Roman"/>
          <w:sz w:val="24"/>
          <w:szCs w:val="24"/>
        </w:rPr>
        <w:t xml:space="preserve">вишеструко </w:t>
      </w:r>
      <w:r w:rsidR="005D1037" w:rsidRPr="00BA3996">
        <w:rPr>
          <w:rStyle w:val="normaltextrun"/>
          <w:rFonts w:cs="Times New Roman"/>
          <w:sz w:val="24"/>
          <w:szCs w:val="24"/>
        </w:rPr>
        <w:t>строжи (дефиниса</w:t>
      </w:r>
      <w:r w:rsidR="008A43F8" w:rsidRPr="00BA3996">
        <w:rPr>
          <w:rStyle w:val="normaltextrun"/>
          <w:rFonts w:cs="Times New Roman"/>
          <w:sz w:val="24"/>
          <w:szCs w:val="24"/>
        </w:rPr>
        <w:t>н</w:t>
      </w:r>
      <w:r w:rsidR="005D1037" w:rsidRPr="00BA3996">
        <w:rPr>
          <w:rStyle w:val="normaltextrun"/>
          <w:rFonts w:cs="Times New Roman"/>
          <w:sz w:val="24"/>
          <w:szCs w:val="24"/>
        </w:rPr>
        <w:t>и нивои у Републици Србији су нижи</w:t>
      </w:r>
      <w:r w:rsidR="00052B7A" w:rsidRPr="00BA3996">
        <w:rPr>
          <w:rStyle w:val="normaltextrun"/>
          <w:rFonts w:cs="Times New Roman"/>
          <w:sz w:val="24"/>
          <w:szCs w:val="24"/>
        </w:rPr>
        <w:t>)</w:t>
      </w:r>
      <w:r w:rsidRPr="00BA3996">
        <w:rPr>
          <w:rStyle w:val="normaltextrun"/>
          <w:rFonts w:cs="Times New Roman"/>
          <w:sz w:val="24"/>
          <w:szCs w:val="24"/>
        </w:rPr>
        <w:t xml:space="preserve"> у односу на Европску унију</w:t>
      </w:r>
      <w:r w:rsidR="00C05567" w:rsidRPr="00BA3996">
        <w:rPr>
          <w:rStyle w:val="normaltextrun"/>
          <w:rFonts w:cs="Times New Roman"/>
          <w:sz w:val="24"/>
          <w:szCs w:val="24"/>
        </w:rPr>
        <w:t xml:space="preserve"> и уз то</w:t>
      </w:r>
      <w:r w:rsidR="00727488" w:rsidRPr="00BA3996">
        <w:rPr>
          <w:rStyle w:val="normaltextrun"/>
          <w:rFonts w:cs="Times New Roman"/>
          <w:sz w:val="24"/>
          <w:szCs w:val="24"/>
        </w:rPr>
        <w:t xml:space="preserve"> </w:t>
      </w:r>
      <w:r w:rsidRPr="00BA3996">
        <w:rPr>
          <w:rStyle w:val="normaltextrun"/>
          <w:rFonts w:cs="Times New Roman"/>
          <w:sz w:val="24"/>
          <w:szCs w:val="24"/>
        </w:rPr>
        <w:t>друге з</w:t>
      </w:r>
      <w:r w:rsidR="000168FB" w:rsidRPr="00BA3996">
        <w:rPr>
          <w:rStyle w:val="normaltextrun"/>
          <w:rFonts w:cs="Times New Roman"/>
          <w:sz w:val="24"/>
          <w:szCs w:val="24"/>
        </w:rPr>
        <w:t xml:space="preserve">аконске одредбе које се тичу заштите животне средине нису јасно и прецизно дефинисане за област електронских комуникација, а важне </w:t>
      </w:r>
      <w:r w:rsidR="37F512E3" w:rsidRPr="00BA3996">
        <w:rPr>
          <w:rStyle w:val="normaltextrun"/>
          <w:rFonts w:cs="Times New Roman"/>
          <w:sz w:val="24"/>
          <w:szCs w:val="24"/>
        </w:rPr>
        <w:t xml:space="preserve">су </w:t>
      </w:r>
      <w:r w:rsidR="000168FB" w:rsidRPr="00BA3996">
        <w:rPr>
          <w:rStyle w:val="normaltextrun"/>
          <w:rFonts w:cs="Times New Roman"/>
          <w:sz w:val="24"/>
          <w:szCs w:val="24"/>
        </w:rPr>
        <w:t xml:space="preserve">јер развој електронских комуникација подразумева коришћење технологија које </w:t>
      </w:r>
      <w:r w:rsidR="00C05567" w:rsidRPr="00BA3996">
        <w:rPr>
          <w:rStyle w:val="normaltextrun"/>
          <w:rFonts w:cs="Times New Roman"/>
          <w:sz w:val="24"/>
          <w:szCs w:val="24"/>
        </w:rPr>
        <w:t xml:space="preserve">би могле </w:t>
      </w:r>
      <w:r w:rsidR="000168FB" w:rsidRPr="00BA3996">
        <w:rPr>
          <w:rStyle w:val="normaltextrun"/>
          <w:rFonts w:cs="Times New Roman"/>
          <w:sz w:val="24"/>
          <w:szCs w:val="24"/>
        </w:rPr>
        <w:t>имати штетан утицај на животну средину</w:t>
      </w:r>
      <w:r w:rsidR="007F6791" w:rsidRPr="00BA3996">
        <w:rPr>
          <w:rStyle w:val="normaltextrun"/>
          <w:rFonts w:cs="Times New Roman"/>
          <w:sz w:val="24"/>
          <w:szCs w:val="24"/>
        </w:rPr>
        <w:t>;</w:t>
      </w:r>
      <w:r w:rsidR="006C3915" w:rsidRPr="00BA3996">
        <w:rPr>
          <w:rStyle w:val="normaltextrun"/>
          <w:rFonts w:cs="Times New Roman"/>
          <w:sz w:val="24"/>
          <w:szCs w:val="24"/>
        </w:rPr>
        <w:t xml:space="preserve"> са друге стране, непрецизне дефиниције утичу и на ограничавање или немогућност увођења и употребе нових технологија које су потпуно безбедне по становништво и животну средину. </w:t>
      </w:r>
      <w:r w:rsidR="00C05567" w:rsidRPr="00BA3996">
        <w:rPr>
          <w:rStyle w:val="normaltextrun"/>
          <w:rFonts w:cs="Times New Roman"/>
          <w:sz w:val="24"/>
          <w:szCs w:val="24"/>
        </w:rPr>
        <w:t>Формирана је радна група за израду Стратегије развоја заштите животне средине која као један од циљева у оквиру заштите животне средине има управо усаглашавање се регулативом Европске уније, одн</w:t>
      </w:r>
      <w:r w:rsidR="00727488" w:rsidRPr="00BA3996">
        <w:rPr>
          <w:rStyle w:val="normaltextrun"/>
          <w:rFonts w:cs="Times New Roman"/>
          <w:sz w:val="24"/>
          <w:szCs w:val="24"/>
        </w:rPr>
        <w:t>осно</w:t>
      </w:r>
      <w:r w:rsidR="00C05567" w:rsidRPr="00BA3996">
        <w:rPr>
          <w:rStyle w:val="normaltextrun"/>
          <w:rFonts w:cs="Times New Roman"/>
          <w:sz w:val="24"/>
          <w:szCs w:val="24"/>
        </w:rPr>
        <w:t xml:space="preserve"> са препорукама Савета Европе и Међународне комисије за заштиту од нејонизујућег зрачења.</w:t>
      </w:r>
    </w:p>
    <w:p w14:paraId="003F7311" w14:textId="663B8AE6" w:rsidR="000168FB" w:rsidRPr="00AE49D7" w:rsidRDefault="000168FB" w:rsidP="00E94ADD">
      <w:pPr>
        <w:pStyle w:val="ListParagraph"/>
        <w:numPr>
          <w:ilvl w:val="0"/>
          <w:numId w:val="7"/>
        </w:numPr>
        <w:rPr>
          <w:rFonts w:cs="Times New Roman"/>
          <w:sz w:val="24"/>
          <w:szCs w:val="24"/>
        </w:rPr>
      </w:pPr>
      <w:r w:rsidRPr="00AE49D7">
        <w:rPr>
          <w:rFonts w:cs="Times New Roman"/>
          <w:sz w:val="24"/>
          <w:szCs w:val="24"/>
        </w:rPr>
        <w:lastRenderedPageBreak/>
        <w:t xml:space="preserve">Република Србија има закључене </w:t>
      </w:r>
      <w:r w:rsidRPr="00AE49D7">
        <w:rPr>
          <w:rStyle w:val="normaltextrun"/>
          <w:rFonts w:cs="Times New Roman"/>
          <w:sz w:val="24"/>
          <w:szCs w:val="24"/>
        </w:rPr>
        <w:t xml:space="preserve">споразуме о снижавању цена услуга роминга у јавним мобилним комуникационим мрежама са </w:t>
      </w:r>
      <w:r w:rsidR="00584E1F">
        <w:rPr>
          <w:rStyle w:val="normaltextrun"/>
          <w:rFonts w:cs="Times New Roman"/>
          <w:sz w:val="24"/>
          <w:szCs w:val="24"/>
        </w:rPr>
        <w:t>економијама</w:t>
      </w:r>
      <w:r w:rsidRPr="00AE49D7">
        <w:rPr>
          <w:rStyle w:val="normaltextrun"/>
          <w:rFonts w:cs="Times New Roman"/>
          <w:sz w:val="24"/>
          <w:szCs w:val="24"/>
        </w:rPr>
        <w:t xml:space="preserve"> Западног Балкана и </w:t>
      </w:r>
      <w:r w:rsidR="006C3915" w:rsidRPr="00AE49D7">
        <w:rPr>
          <w:rStyle w:val="normaltextrun"/>
          <w:rFonts w:cs="Times New Roman"/>
          <w:sz w:val="24"/>
          <w:szCs w:val="24"/>
        </w:rPr>
        <w:t>подстиче мобилне операторе на даље снижавање цена роминга.</w:t>
      </w:r>
      <w:r w:rsidR="006C3915" w:rsidRPr="00AE49D7" w:rsidDel="00B61969">
        <w:rPr>
          <w:rStyle w:val="normaltextrun"/>
          <w:rFonts w:cs="Times New Roman"/>
          <w:sz w:val="24"/>
          <w:szCs w:val="24"/>
        </w:rPr>
        <w:t xml:space="preserve"> </w:t>
      </w:r>
    </w:p>
    <w:p w14:paraId="2F89767F" w14:textId="2694D9C5" w:rsidR="691E0B1F" w:rsidRPr="0074552F" w:rsidRDefault="691E0B1F" w:rsidP="00E94ADD">
      <w:pPr>
        <w:pStyle w:val="ListParagraph"/>
        <w:numPr>
          <w:ilvl w:val="0"/>
          <w:numId w:val="7"/>
        </w:numPr>
        <w:rPr>
          <w:rFonts w:cs="Times New Roman"/>
          <w:sz w:val="24"/>
          <w:szCs w:val="24"/>
        </w:rPr>
      </w:pPr>
      <w:r w:rsidRPr="0074552F">
        <w:rPr>
          <w:rFonts w:cs="Times New Roman"/>
          <w:sz w:val="24"/>
          <w:szCs w:val="24"/>
        </w:rPr>
        <w:t>Како постојећа стратешка документа истичу, д</w:t>
      </w:r>
      <w:r w:rsidR="15219861" w:rsidRPr="0074552F">
        <w:rPr>
          <w:rFonts w:cs="Times New Roman"/>
          <w:sz w:val="24"/>
          <w:szCs w:val="24"/>
        </w:rPr>
        <w:t xml:space="preserve">игитална знања, вештине и капацитети грађана </w:t>
      </w:r>
      <w:r w:rsidR="7D7CA52E" w:rsidRPr="0074552F">
        <w:rPr>
          <w:rFonts w:cs="Times New Roman"/>
          <w:sz w:val="24"/>
          <w:szCs w:val="24"/>
        </w:rPr>
        <w:t xml:space="preserve">и запослених </w:t>
      </w:r>
      <w:r w:rsidR="15219861" w:rsidRPr="0074552F">
        <w:rPr>
          <w:rFonts w:cs="Times New Roman"/>
          <w:sz w:val="24"/>
          <w:szCs w:val="24"/>
        </w:rPr>
        <w:t xml:space="preserve">нису </w:t>
      </w:r>
      <w:r w:rsidR="3C278312" w:rsidRPr="0074552F">
        <w:rPr>
          <w:rFonts w:cs="Times New Roman"/>
          <w:sz w:val="24"/>
          <w:szCs w:val="24"/>
        </w:rPr>
        <w:t>достигли ниво</w:t>
      </w:r>
      <w:r w:rsidR="15219861" w:rsidRPr="0074552F">
        <w:rPr>
          <w:rFonts w:cs="Times New Roman"/>
          <w:sz w:val="24"/>
          <w:szCs w:val="24"/>
        </w:rPr>
        <w:t xml:space="preserve"> који </w:t>
      </w:r>
      <w:r w:rsidR="6A69EE6F" w:rsidRPr="0074552F">
        <w:rPr>
          <w:rFonts w:cs="Times New Roman"/>
          <w:sz w:val="24"/>
          <w:szCs w:val="24"/>
        </w:rPr>
        <w:t>у</w:t>
      </w:r>
      <w:r w:rsidR="2A7925EE" w:rsidRPr="0074552F">
        <w:rPr>
          <w:rFonts w:cs="Times New Roman"/>
          <w:sz w:val="24"/>
          <w:szCs w:val="24"/>
        </w:rPr>
        <w:t xml:space="preserve"> потпуности </w:t>
      </w:r>
      <w:r w:rsidR="587118E2" w:rsidRPr="0074552F">
        <w:rPr>
          <w:rFonts w:cs="Times New Roman"/>
          <w:sz w:val="24"/>
          <w:szCs w:val="24"/>
        </w:rPr>
        <w:t xml:space="preserve">може </w:t>
      </w:r>
      <w:r w:rsidR="15219861" w:rsidRPr="0074552F">
        <w:rPr>
          <w:rFonts w:cs="Times New Roman"/>
          <w:sz w:val="24"/>
          <w:szCs w:val="24"/>
        </w:rPr>
        <w:t xml:space="preserve">да испрати </w:t>
      </w:r>
      <w:r w:rsidR="221F3B27" w:rsidRPr="0074552F">
        <w:rPr>
          <w:rFonts w:cs="Times New Roman"/>
          <w:sz w:val="24"/>
          <w:szCs w:val="24"/>
        </w:rPr>
        <w:t>потреб</w:t>
      </w:r>
      <w:r w:rsidR="15E8C58D" w:rsidRPr="0074552F">
        <w:rPr>
          <w:rFonts w:cs="Times New Roman"/>
          <w:sz w:val="24"/>
          <w:szCs w:val="24"/>
        </w:rPr>
        <w:t>е</w:t>
      </w:r>
      <w:r w:rsidR="221F3B27" w:rsidRPr="0074552F">
        <w:rPr>
          <w:rFonts w:cs="Times New Roman"/>
          <w:sz w:val="24"/>
          <w:szCs w:val="24"/>
        </w:rPr>
        <w:t xml:space="preserve"> привреде и тржишта рада</w:t>
      </w:r>
      <w:r w:rsidR="3341128D" w:rsidRPr="0074552F">
        <w:rPr>
          <w:rFonts w:cs="Times New Roman"/>
          <w:sz w:val="24"/>
          <w:szCs w:val="24"/>
        </w:rPr>
        <w:t xml:space="preserve"> </w:t>
      </w:r>
      <w:r w:rsidR="7282100F" w:rsidRPr="0074552F">
        <w:rPr>
          <w:rFonts w:cs="Times New Roman"/>
          <w:sz w:val="24"/>
          <w:szCs w:val="24"/>
        </w:rPr>
        <w:t xml:space="preserve">и </w:t>
      </w:r>
      <w:r w:rsidR="076AD4F3" w:rsidRPr="0074552F">
        <w:rPr>
          <w:rFonts w:cs="Times New Roman"/>
          <w:sz w:val="24"/>
          <w:szCs w:val="24"/>
        </w:rPr>
        <w:t xml:space="preserve">планирану </w:t>
      </w:r>
      <w:r w:rsidR="7282100F" w:rsidRPr="0074552F">
        <w:rPr>
          <w:rFonts w:cs="Times New Roman"/>
          <w:sz w:val="24"/>
          <w:szCs w:val="24"/>
        </w:rPr>
        <w:t xml:space="preserve">интеграцију </w:t>
      </w:r>
      <w:r w:rsidR="3341128D" w:rsidRPr="0074552F">
        <w:rPr>
          <w:rFonts w:cs="Times New Roman"/>
          <w:sz w:val="24"/>
          <w:szCs w:val="24"/>
        </w:rPr>
        <w:t>информационо-комуникационих технологија у свим областим</w:t>
      </w:r>
      <w:r w:rsidR="69B8C672" w:rsidRPr="0074552F">
        <w:rPr>
          <w:rFonts w:cs="Times New Roman"/>
          <w:sz w:val="24"/>
          <w:szCs w:val="24"/>
        </w:rPr>
        <w:t>а.</w:t>
      </w:r>
    </w:p>
    <w:p w14:paraId="602CCFA8" w14:textId="2778C3C5" w:rsidR="2C50BBB5" w:rsidRPr="0074552F" w:rsidRDefault="2C50BBB5" w:rsidP="00E94ADD">
      <w:pPr>
        <w:pStyle w:val="ListParagraph"/>
        <w:numPr>
          <w:ilvl w:val="0"/>
          <w:numId w:val="7"/>
        </w:numPr>
        <w:rPr>
          <w:rFonts w:cs="Times New Roman"/>
          <w:sz w:val="24"/>
          <w:szCs w:val="24"/>
        </w:rPr>
      </w:pPr>
      <w:r w:rsidRPr="0074552F">
        <w:rPr>
          <w:rFonts w:cs="Times New Roman"/>
          <w:sz w:val="24"/>
          <w:szCs w:val="24"/>
        </w:rPr>
        <w:t>Тренд</w:t>
      </w:r>
      <w:r w:rsidR="42E56EB4" w:rsidRPr="0074552F">
        <w:rPr>
          <w:rFonts w:cs="Times New Roman"/>
          <w:sz w:val="24"/>
          <w:szCs w:val="24"/>
        </w:rPr>
        <w:t xml:space="preserve"> куповине и продаје производа и услуга путем интернета у Србији</w:t>
      </w:r>
      <w:r w:rsidR="1146E757" w:rsidRPr="0074552F">
        <w:rPr>
          <w:rFonts w:cs="Times New Roman"/>
          <w:sz w:val="24"/>
          <w:szCs w:val="24"/>
        </w:rPr>
        <w:t xml:space="preserve"> </w:t>
      </w:r>
      <w:r w:rsidR="2E52E7E4" w:rsidRPr="0074552F">
        <w:rPr>
          <w:rFonts w:cs="Times New Roman"/>
          <w:sz w:val="24"/>
          <w:szCs w:val="24"/>
        </w:rPr>
        <w:t>има спорију стопу ра</w:t>
      </w:r>
      <w:r w:rsidR="1ED0EB04" w:rsidRPr="0074552F">
        <w:rPr>
          <w:rFonts w:cs="Times New Roman"/>
          <w:sz w:val="24"/>
          <w:szCs w:val="24"/>
        </w:rPr>
        <w:t>ста</w:t>
      </w:r>
      <w:r w:rsidR="2E52E7E4" w:rsidRPr="0074552F">
        <w:rPr>
          <w:rFonts w:cs="Times New Roman"/>
          <w:sz w:val="24"/>
          <w:szCs w:val="24"/>
        </w:rPr>
        <w:t xml:space="preserve"> у односу на глобални </w:t>
      </w:r>
      <w:r w:rsidR="56672C59" w:rsidRPr="0074552F">
        <w:rPr>
          <w:rFonts w:cs="Times New Roman"/>
          <w:sz w:val="24"/>
          <w:szCs w:val="24"/>
        </w:rPr>
        <w:t>просек</w:t>
      </w:r>
      <w:r w:rsidR="2E52E7E4" w:rsidRPr="0074552F">
        <w:rPr>
          <w:rFonts w:cs="Times New Roman"/>
          <w:sz w:val="24"/>
          <w:szCs w:val="24"/>
        </w:rPr>
        <w:t>.</w:t>
      </w:r>
    </w:p>
    <w:p w14:paraId="200658AC" w14:textId="3813FCA9" w:rsidR="21D8FAD7" w:rsidRPr="0074552F" w:rsidRDefault="70BED53E" w:rsidP="00E94ADD">
      <w:pPr>
        <w:pStyle w:val="ListParagraph"/>
        <w:numPr>
          <w:ilvl w:val="0"/>
          <w:numId w:val="7"/>
        </w:numPr>
        <w:rPr>
          <w:rFonts w:cs="Times New Roman"/>
          <w:sz w:val="24"/>
          <w:szCs w:val="24"/>
        </w:rPr>
      </w:pPr>
      <w:r w:rsidRPr="0074552F">
        <w:rPr>
          <w:rFonts w:cs="Times New Roman"/>
          <w:sz w:val="24"/>
          <w:szCs w:val="24"/>
        </w:rPr>
        <w:t xml:space="preserve">Релевантна стратешка документа </w:t>
      </w:r>
      <w:r w:rsidR="7984254A" w:rsidRPr="0074552F">
        <w:rPr>
          <w:rFonts w:cs="Times New Roman"/>
          <w:sz w:val="24"/>
          <w:szCs w:val="24"/>
        </w:rPr>
        <w:t xml:space="preserve">наводе </w:t>
      </w:r>
      <w:r w:rsidR="2BC8C321" w:rsidRPr="0074552F">
        <w:rPr>
          <w:rFonts w:cs="Times New Roman"/>
          <w:sz w:val="24"/>
          <w:szCs w:val="24"/>
        </w:rPr>
        <w:t>повећан</w:t>
      </w:r>
      <w:r w:rsidR="0E38A2FC" w:rsidRPr="0074552F">
        <w:rPr>
          <w:rFonts w:cs="Times New Roman"/>
          <w:sz w:val="24"/>
          <w:szCs w:val="24"/>
        </w:rPr>
        <w:t>у</w:t>
      </w:r>
      <w:r w:rsidR="2BC8C321" w:rsidRPr="0074552F">
        <w:rPr>
          <w:rFonts w:cs="Times New Roman"/>
          <w:sz w:val="24"/>
          <w:szCs w:val="24"/>
        </w:rPr>
        <w:t xml:space="preserve"> стоп</w:t>
      </w:r>
      <w:r w:rsidR="7F464457" w:rsidRPr="0074552F">
        <w:rPr>
          <w:rFonts w:cs="Times New Roman"/>
          <w:sz w:val="24"/>
          <w:szCs w:val="24"/>
        </w:rPr>
        <w:t>у</w:t>
      </w:r>
      <w:r w:rsidR="2BC8C321" w:rsidRPr="0074552F">
        <w:rPr>
          <w:rFonts w:cs="Times New Roman"/>
          <w:sz w:val="24"/>
          <w:szCs w:val="24"/>
        </w:rPr>
        <w:t xml:space="preserve"> употреб</w:t>
      </w:r>
      <w:r w:rsidR="04CBEC0B" w:rsidRPr="0074552F">
        <w:rPr>
          <w:rFonts w:cs="Times New Roman"/>
          <w:sz w:val="24"/>
          <w:szCs w:val="24"/>
        </w:rPr>
        <w:t>е</w:t>
      </w:r>
      <w:r w:rsidR="1EFB9659" w:rsidRPr="0074552F">
        <w:rPr>
          <w:rFonts w:cs="Times New Roman"/>
          <w:sz w:val="24"/>
          <w:szCs w:val="24"/>
        </w:rPr>
        <w:t xml:space="preserve"> вештачке интелигенције</w:t>
      </w:r>
      <w:r w:rsidR="0778DA74" w:rsidRPr="0074552F">
        <w:rPr>
          <w:rFonts w:cs="Times New Roman"/>
          <w:sz w:val="24"/>
          <w:szCs w:val="24"/>
        </w:rPr>
        <w:t xml:space="preserve"> која је складу са потребама савременог друштва и привреде, али уједно </w:t>
      </w:r>
      <w:r w:rsidR="552FD12F" w:rsidRPr="0074552F">
        <w:rPr>
          <w:rFonts w:cs="Times New Roman"/>
          <w:sz w:val="24"/>
          <w:szCs w:val="24"/>
        </w:rPr>
        <w:t>наглашавају</w:t>
      </w:r>
      <w:r w:rsidR="0778DA74" w:rsidRPr="0074552F">
        <w:rPr>
          <w:rFonts w:cs="Times New Roman"/>
          <w:sz w:val="24"/>
          <w:szCs w:val="24"/>
        </w:rPr>
        <w:t xml:space="preserve"> да постоји</w:t>
      </w:r>
      <w:r w:rsidR="640711EE" w:rsidRPr="0074552F">
        <w:rPr>
          <w:rFonts w:cs="Times New Roman"/>
          <w:sz w:val="24"/>
          <w:szCs w:val="24"/>
        </w:rPr>
        <w:t xml:space="preserve"> </w:t>
      </w:r>
      <w:r w:rsidR="22A4C6C2" w:rsidRPr="0074552F">
        <w:rPr>
          <w:rFonts w:cs="Times New Roman"/>
          <w:sz w:val="24"/>
          <w:szCs w:val="24"/>
        </w:rPr>
        <w:t xml:space="preserve">простор за додатно укључивање и напредак у </w:t>
      </w:r>
      <w:r w:rsidR="5867AA74" w:rsidRPr="0074552F">
        <w:rPr>
          <w:rFonts w:cs="Times New Roman"/>
          <w:sz w:val="24"/>
          <w:szCs w:val="24"/>
        </w:rPr>
        <w:t>овој области како би се достигао ниво најразвијени</w:t>
      </w:r>
      <w:r w:rsidR="269221AF" w:rsidRPr="0074552F">
        <w:rPr>
          <w:rFonts w:cs="Times New Roman"/>
          <w:sz w:val="24"/>
          <w:szCs w:val="24"/>
        </w:rPr>
        <w:t>ји</w:t>
      </w:r>
      <w:r w:rsidR="5867AA74" w:rsidRPr="0074552F">
        <w:rPr>
          <w:rFonts w:cs="Times New Roman"/>
          <w:sz w:val="24"/>
          <w:szCs w:val="24"/>
        </w:rPr>
        <w:t>х држава</w:t>
      </w:r>
      <w:r w:rsidR="4044A297" w:rsidRPr="0074552F">
        <w:rPr>
          <w:rFonts w:cs="Times New Roman"/>
          <w:sz w:val="24"/>
          <w:szCs w:val="24"/>
        </w:rPr>
        <w:t>, а у циљу развоја економије, науке и образовања.</w:t>
      </w:r>
    </w:p>
    <w:p w14:paraId="6ED354CB" w14:textId="77777777" w:rsidR="00BA3996" w:rsidRDefault="11174E72" w:rsidP="00BA3996">
      <w:pPr>
        <w:pStyle w:val="ListParagraph"/>
        <w:numPr>
          <w:ilvl w:val="0"/>
          <w:numId w:val="7"/>
        </w:numPr>
        <w:rPr>
          <w:rFonts w:cs="Times New Roman"/>
          <w:sz w:val="24"/>
          <w:szCs w:val="24"/>
        </w:rPr>
      </w:pPr>
      <w:r w:rsidRPr="0074552F">
        <w:rPr>
          <w:rFonts w:cs="Times New Roman"/>
          <w:sz w:val="24"/>
          <w:szCs w:val="24"/>
        </w:rPr>
        <w:t>Употреба</w:t>
      </w:r>
      <w:r w:rsidR="004757D2" w:rsidRPr="0074552F">
        <w:rPr>
          <w:rFonts w:cs="Times New Roman"/>
          <w:sz w:val="24"/>
          <w:szCs w:val="24"/>
        </w:rPr>
        <w:t xml:space="preserve"> интернет</w:t>
      </w:r>
      <w:r w:rsidR="2318DCCC" w:rsidRPr="0074552F">
        <w:rPr>
          <w:rFonts w:cs="Times New Roman"/>
          <w:sz w:val="24"/>
          <w:szCs w:val="24"/>
        </w:rPr>
        <w:t>а</w:t>
      </w:r>
      <w:r w:rsidR="004757D2" w:rsidRPr="0074552F">
        <w:rPr>
          <w:rFonts w:cs="Times New Roman"/>
          <w:sz w:val="24"/>
          <w:szCs w:val="24"/>
        </w:rPr>
        <w:t xml:space="preserve"> од стране појединаца и домаћинстава </w:t>
      </w:r>
      <w:r w:rsidR="076BC34B" w:rsidRPr="0074552F">
        <w:rPr>
          <w:rFonts w:cs="Times New Roman"/>
          <w:sz w:val="24"/>
          <w:szCs w:val="24"/>
        </w:rPr>
        <w:t xml:space="preserve">је </w:t>
      </w:r>
      <w:r w:rsidR="004757D2" w:rsidRPr="0074552F">
        <w:rPr>
          <w:rFonts w:cs="Times New Roman"/>
          <w:sz w:val="24"/>
          <w:szCs w:val="24"/>
        </w:rPr>
        <w:t>на релативно високо</w:t>
      </w:r>
      <w:r w:rsidR="19B718AF" w:rsidRPr="0074552F">
        <w:rPr>
          <w:rFonts w:cs="Times New Roman"/>
          <w:sz w:val="24"/>
          <w:szCs w:val="24"/>
        </w:rPr>
        <w:t xml:space="preserve">м нивоу, што </w:t>
      </w:r>
      <w:r w:rsidR="0BB91C52" w:rsidRPr="0074552F">
        <w:rPr>
          <w:rFonts w:cs="Times New Roman"/>
          <w:sz w:val="24"/>
          <w:szCs w:val="24"/>
        </w:rPr>
        <w:t>ствара</w:t>
      </w:r>
      <w:r w:rsidR="19B718AF" w:rsidRPr="0074552F">
        <w:rPr>
          <w:rFonts w:cs="Times New Roman"/>
          <w:sz w:val="24"/>
          <w:szCs w:val="24"/>
        </w:rPr>
        <w:t xml:space="preserve"> изазов</w:t>
      </w:r>
      <w:r w:rsidR="78E14453" w:rsidRPr="0074552F">
        <w:rPr>
          <w:rFonts w:cs="Times New Roman"/>
          <w:sz w:val="24"/>
          <w:szCs w:val="24"/>
        </w:rPr>
        <w:t>е</w:t>
      </w:r>
      <w:r w:rsidR="19B718AF" w:rsidRPr="0074552F">
        <w:rPr>
          <w:rFonts w:cs="Times New Roman"/>
          <w:sz w:val="24"/>
          <w:szCs w:val="24"/>
        </w:rPr>
        <w:t xml:space="preserve"> везан</w:t>
      </w:r>
      <w:r w:rsidR="5D8EEB56" w:rsidRPr="0074552F">
        <w:rPr>
          <w:rFonts w:cs="Times New Roman"/>
          <w:sz w:val="24"/>
          <w:szCs w:val="24"/>
        </w:rPr>
        <w:t>е</w:t>
      </w:r>
      <w:r w:rsidR="19B718AF" w:rsidRPr="0074552F">
        <w:rPr>
          <w:rFonts w:cs="Times New Roman"/>
          <w:sz w:val="24"/>
          <w:szCs w:val="24"/>
        </w:rPr>
        <w:t xml:space="preserve"> за информациону безбедност</w:t>
      </w:r>
      <w:r w:rsidR="7D30D948" w:rsidRPr="0074552F">
        <w:rPr>
          <w:rFonts w:cs="Times New Roman"/>
          <w:sz w:val="24"/>
          <w:szCs w:val="24"/>
        </w:rPr>
        <w:t>.</w:t>
      </w:r>
    </w:p>
    <w:p w14:paraId="028996ED" w14:textId="2CC07849" w:rsidR="007D7970" w:rsidRPr="00BA3996" w:rsidRDefault="00200CFC" w:rsidP="00BA3996">
      <w:pPr>
        <w:pStyle w:val="ListParagraph"/>
        <w:numPr>
          <w:ilvl w:val="0"/>
          <w:numId w:val="7"/>
        </w:numPr>
        <w:rPr>
          <w:rFonts w:cs="Times New Roman"/>
          <w:sz w:val="24"/>
          <w:szCs w:val="24"/>
        </w:rPr>
      </w:pPr>
      <w:r w:rsidRPr="00BA3996">
        <w:rPr>
          <w:rFonts w:eastAsia="Times New Roman" w:cs="Times New Roman"/>
          <w:sz w:val="24"/>
          <w:szCs w:val="24"/>
        </w:rPr>
        <w:t>Н</w:t>
      </w:r>
      <w:r w:rsidR="00032983" w:rsidRPr="00BA3996">
        <w:rPr>
          <w:rFonts w:eastAsia="Times New Roman" w:cs="Times New Roman"/>
          <w:sz w:val="24"/>
          <w:szCs w:val="24"/>
        </w:rPr>
        <w:t>ије у довољној мери успостављена међусекторска сарадња када је у питању смањ</w:t>
      </w:r>
      <w:r w:rsidR="00623E73" w:rsidRPr="00BA3996">
        <w:rPr>
          <w:rFonts w:eastAsia="Times New Roman" w:cs="Times New Roman"/>
          <w:sz w:val="24"/>
          <w:szCs w:val="24"/>
        </w:rPr>
        <w:t>ење</w:t>
      </w:r>
      <w:r w:rsidR="00032983" w:rsidRPr="00BA3996">
        <w:rPr>
          <w:rFonts w:cs="Times New Roman"/>
          <w:sz w:val="24"/>
          <w:szCs w:val="24"/>
        </w:rPr>
        <w:t xml:space="preserve"> </w:t>
      </w:r>
      <w:r w:rsidR="0068035C" w:rsidRPr="00BA3996">
        <w:rPr>
          <w:rFonts w:cs="Times New Roman"/>
          <w:sz w:val="24"/>
          <w:szCs w:val="24"/>
        </w:rPr>
        <w:t>административн</w:t>
      </w:r>
      <w:r w:rsidR="00032983" w:rsidRPr="00BA3996">
        <w:rPr>
          <w:rFonts w:cs="Times New Roman"/>
          <w:sz w:val="24"/>
          <w:szCs w:val="24"/>
        </w:rPr>
        <w:t>их</w:t>
      </w:r>
      <w:r w:rsidR="0068035C" w:rsidRPr="00BA3996">
        <w:rPr>
          <w:rFonts w:cs="Times New Roman"/>
          <w:sz w:val="24"/>
          <w:szCs w:val="24"/>
        </w:rPr>
        <w:t xml:space="preserve"> баријер</w:t>
      </w:r>
      <w:r w:rsidR="00032983" w:rsidRPr="00BA3996">
        <w:rPr>
          <w:rFonts w:cs="Times New Roman"/>
          <w:sz w:val="24"/>
          <w:szCs w:val="24"/>
        </w:rPr>
        <w:t>а</w:t>
      </w:r>
      <w:r w:rsidR="009F7CF4" w:rsidRPr="00BA3996">
        <w:rPr>
          <w:rFonts w:cs="Times New Roman"/>
          <w:sz w:val="24"/>
          <w:szCs w:val="24"/>
        </w:rPr>
        <w:t xml:space="preserve"> због чега</w:t>
      </w:r>
      <w:r w:rsidR="0068035C" w:rsidRPr="00BA3996">
        <w:rPr>
          <w:rFonts w:cs="Times New Roman"/>
          <w:sz w:val="24"/>
          <w:szCs w:val="24"/>
        </w:rPr>
        <w:t xml:space="preserve"> је последњих година постављање радио базних станица мобилне телефоније веома отежано.</w:t>
      </w:r>
      <w:r w:rsidR="00D310BD" w:rsidRPr="00BA3996">
        <w:rPr>
          <w:rFonts w:cs="Times New Roman"/>
          <w:sz w:val="24"/>
          <w:szCs w:val="24"/>
        </w:rPr>
        <w:t xml:space="preserve"> </w:t>
      </w:r>
    </w:p>
    <w:p w14:paraId="7D9EB7EF" w14:textId="7BC674F4" w:rsidR="0068035C" w:rsidRPr="0074552F" w:rsidRDefault="00BA3996" w:rsidP="00200CFC">
      <w:pPr>
        <w:pStyle w:val="ListParagraph"/>
        <w:numPr>
          <w:ilvl w:val="0"/>
          <w:numId w:val="7"/>
        </w:numPr>
        <w:rPr>
          <w:rFonts w:cs="Times New Roman"/>
          <w:sz w:val="24"/>
          <w:szCs w:val="24"/>
        </w:rPr>
      </w:pPr>
      <w:r>
        <w:rPr>
          <w:rFonts w:cs="Times New Roman"/>
          <w:sz w:val="24"/>
          <w:szCs w:val="24"/>
        </w:rPr>
        <w:t>У</w:t>
      </w:r>
      <w:r w:rsidR="00D310BD" w:rsidRPr="0074552F">
        <w:rPr>
          <w:rFonts w:cs="Times New Roman"/>
          <w:sz w:val="24"/>
          <w:szCs w:val="24"/>
        </w:rPr>
        <w:t xml:space="preserve"> пракси није </w:t>
      </w:r>
      <w:r w:rsidR="002E7F11" w:rsidRPr="0074552F">
        <w:rPr>
          <w:rFonts w:cs="Times New Roman"/>
          <w:sz w:val="24"/>
          <w:szCs w:val="24"/>
        </w:rPr>
        <w:t xml:space="preserve">још увек </w:t>
      </w:r>
      <w:r w:rsidR="00D310BD" w:rsidRPr="0074552F">
        <w:rPr>
          <w:rFonts w:cs="Times New Roman"/>
          <w:sz w:val="24"/>
          <w:szCs w:val="24"/>
        </w:rPr>
        <w:t xml:space="preserve">препознат </w:t>
      </w:r>
      <w:r w:rsidR="00200CFC" w:rsidRPr="0074552F">
        <w:rPr>
          <w:rFonts w:cs="Times New Roman"/>
          <w:sz w:val="24"/>
          <w:szCs w:val="24"/>
        </w:rPr>
        <w:t xml:space="preserve">и искоришћен </w:t>
      </w:r>
      <w:r w:rsidR="002E7F11" w:rsidRPr="0074552F">
        <w:rPr>
          <w:rFonts w:cs="Times New Roman"/>
          <w:sz w:val="24"/>
          <w:szCs w:val="24"/>
        </w:rPr>
        <w:t xml:space="preserve">укупан </w:t>
      </w:r>
      <w:r w:rsidR="00D310BD" w:rsidRPr="0074552F">
        <w:rPr>
          <w:rFonts w:cs="Times New Roman"/>
          <w:sz w:val="24"/>
          <w:szCs w:val="24"/>
        </w:rPr>
        <w:t>потенцијал електронских комуникационих услуга за</w:t>
      </w:r>
      <w:r w:rsidR="00200CFC" w:rsidRPr="0074552F">
        <w:rPr>
          <w:rFonts w:cs="Times New Roman"/>
          <w:sz w:val="24"/>
          <w:szCs w:val="24"/>
        </w:rPr>
        <w:t xml:space="preserve"> реализацију</w:t>
      </w:r>
      <w:r w:rsidR="00D310BD" w:rsidRPr="0074552F">
        <w:rPr>
          <w:rFonts w:cs="Times New Roman"/>
          <w:sz w:val="24"/>
          <w:szCs w:val="24"/>
        </w:rPr>
        <w:t xml:space="preserve"> поједин</w:t>
      </w:r>
      <w:r w:rsidR="00200CFC" w:rsidRPr="0074552F">
        <w:rPr>
          <w:rFonts w:cs="Times New Roman"/>
          <w:sz w:val="24"/>
          <w:szCs w:val="24"/>
        </w:rPr>
        <w:t>их</w:t>
      </w:r>
      <w:r w:rsidR="00D310BD" w:rsidRPr="0074552F">
        <w:rPr>
          <w:rFonts w:cs="Times New Roman"/>
          <w:sz w:val="24"/>
          <w:szCs w:val="24"/>
        </w:rPr>
        <w:t xml:space="preserve"> </w:t>
      </w:r>
      <w:r w:rsidR="00200CFC" w:rsidRPr="0074552F">
        <w:rPr>
          <w:rFonts w:cs="Times New Roman"/>
          <w:sz w:val="24"/>
          <w:szCs w:val="24"/>
        </w:rPr>
        <w:t>сервиса</w:t>
      </w:r>
      <w:r w:rsidR="00D310BD" w:rsidRPr="0074552F">
        <w:rPr>
          <w:rFonts w:cs="Times New Roman"/>
          <w:sz w:val="24"/>
          <w:szCs w:val="24"/>
        </w:rPr>
        <w:t xml:space="preserve"> од општег интереса (нпр. хитно упозорење и обавештавање јавности у случају надолазеће или непосредне опасности путем </w:t>
      </w:r>
      <w:r w:rsidR="00200CFC" w:rsidRPr="0074552F">
        <w:rPr>
          <w:rFonts w:cs="Times New Roman"/>
          <w:sz w:val="24"/>
          <w:szCs w:val="24"/>
        </w:rPr>
        <w:t>SMS</w:t>
      </w:r>
      <w:r w:rsidR="00D310BD" w:rsidRPr="0074552F">
        <w:rPr>
          <w:rFonts w:cs="Times New Roman"/>
          <w:sz w:val="24"/>
          <w:szCs w:val="24"/>
        </w:rPr>
        <w:t xml:space="preserve"> и/или CBS система).</w:t>
      </w:r>
    </w:p>
    <w:p w14:paraId="12B80601" w14:textId="4218AC6A" w:rsidR="00A61A49" w:rsidRPr="001B7018" w:rsidRDefault="006C3915" w:rsidP="00A61A49">
      <w:pPr>
        <w:pStyle w:val="ListParagraph"/>
        <w:numPr>
          <w:ilvl w:val="0"/>
          <w:numId w:val="7"/>
        </w:numPr>
        <w:rPr>
          <w:rFonts w:cs="Times New Roman"/>
          <w:sz w:val="24"/>
          <w:szCs w:val="24"/>
        </w:rPr>
      </w:pPr>
      <w:r w:rsidRPr="00AE49D7">
        <w:rPr>
          <w:rFonts w:cs="Times New Roman"/>
          <w:sz w:val="24"/>
          <w:szCs w:val="24"/>
        </w:rPr>
        <w:t xml:space="preserve">Не постоји  </w:t>
      </w:r>
      <w:r w:rsidR="001B7018" w:rsidRPr="00AE49D7">
        <w:rPr>
          <w:rFonts w:cs="Times New Roman"/>
          <w:sz w:val="24"/>
          <w:szCs w:val="24"/>
        </w:rPr>
        <w:t xml:space="preserve">документ јавне политике </w:t>
      </w:r>
      <w:r w:rsidRPr="00AE49D7">
        <w:rPr>
          <w:rFonts w:cs="Times New Roman"/>
          <w:sz w:val="24"/>
          <w:szCs w:val="24"/>
        </w:rPr>
        <w:t>развоја паметних градова у Републици Србији</w:t>
      </w:r>
      <w:r w:rsidRPr="00AE49D7">
        <w:rPr>
          <w:rFonts w:cs="Times New Roman"/>
          <w:sz w:val="24"/>
          <w:szCs w:val="24"/>
          <w:lang w:val="sr-Latn-RS"/>
        </w:rPr>
        <w:t xml:space="preserve">, </w:t>
      </w:r>
      <w:r w:rsidRPr="00AE49D7">
        <w:rPr>
          <w:rFonts w:cs="Times New Roman"/>
          <w:sz w:val="24"/>
          <w:szCs w:val="24"/>
        </w:rPr>
        <w:t>нити смернице, а исто је неопходно имајући у виду комплексност таквих пројеката и уопште – комплексност екосистема</w:t>
      </w:r>
      <w:r w:rsidR="006962DA" w:rsidRPr="00AE49D7">
        <w:rPr>
          <w:rFonts w:cs="Times New Roman"/>
          <w:sz w:val="24"/>
          <w:szCs w:val="24"/>
        </w:rPr>
        <w:t>.</w:t>
      </w:r>
    </w:p>
    <w:p w14:paraId="3EBDF1F1" w14:textId="0120F423" w:rsidR="000168FB" w:rsidRPr="0074552F" w:rsidRDefault="000168FB" w:rsidP="00E94ADD">
      <w:pPr>
        <w:rPr>
          <w:rStyle w:val="normaltextrun"/>
          <w:rFonts w:cs="Times New Roman"/>
          <w:sz w:val="24"/>
          <w:szCs w:val="24"/>
        </w:rPr>
      </w:pPr>
      <w:r w:rsidRPr="0074552F">
        <w:rPr>
          <w:rStyle w:val="normaltextrun"/>
          <w:rFonts w:cs="Times New Roman"/>
          <w:sz w:val="24"/>
          <w:szCs w:val="24"/>
        </w:rPr>
        <w:t xml:space="preserve">На основу закључака дефинисане су </w:t>
      </w:r>
      <w:r w:rsidRPr="0074552F">
        <w:rPr>
          <w:rStyle w:val="normaltextrun"/>
          <w:rFonts w:cs="Times New Roman"/>
          <w:b/>
          <w:bCs/>
          <w:sz w:val="24"/>
          <w:szCs w:val="24"/>
          <w:u w:val="single"/>
        </w:rPr>
        <w:t>препоруке</w:t>
      </w:r>
      <w:r w:rsidRPr="0074552F">
        <w:rPr>
          <w:rStyle w:val="normaltextrun"/>
          <w:rFonts w:cs="Times New Roman"/>
          <w:sz w:val="24"/>
          <w:szCs w:val="24"/>
        </w:rPr>
        <w:t>, које представљају приоритет за будуће иницијативе које би требало покренути како би обезбедио развој правног и стратешког оквира области електронских комуникација у складу са динамиком окружења: </w:t>
      </w:r>
    </w:p>
    <w:p w14:paraId="20BFA099" w14:textId="154C79EA" w:rsidR="006C3915" w:rsidRPr="008C3FFC" w:rsidRDefault="004757D2" w:rsidP="008C3FFC">
      <w:pPr>
        <w:pStyle w:val="ListParagraph"/>
        <w:numPr>
          <w:ilvl w:val="0"/>
          <w:numId w:val="8"/>
        </w:numPr>
        <w:rPr>
          <w:sz w:val="24"/>
        </w:rPr>
      </w:pPr>
      <w:r w:rsidRPr="0074552F">
        <w:rPr>
          <w:rFonts w:cs="Times New Roman"/>
          <w:sz w:val="24"/>
          <w:szCs w:val="24"/>
        </w:rPr>
        <w:t xml:space="preserve">Осавремењавање </w:t>
      </w:r>
      <w:r w:rsidR="005176A6" w:rsidRPr="0074552F">
        <w:rPr>
          <w:rFonts w:cs="Times New Roman"/>
          <w:sz w:val="24"/>
          <w:szCs w:val="24"/>
        </w:rPr>
        <w:t>законских и других правних</w:t>
      </w:r>
      <w:r w:rsidRPr="0074552F">
        <w:rPr>
          <w:rFonts w:cs="Times New Roman"/>
          <w:sz w:val="24"/>
          <w:szCs w:val="24"/>
        </w:rPr>
        <w:t xml:space="preserve"> аката </w:t>
      </w:r>
      <w:r w:rsidR="005176A6" w:rsidRPr="0074552F">
        <w:rPr>
          <w:rFonts w:cs="Times New Roman"/>
          <w:sz w:val="24"/>
          <w:szCs w:val="24"/>
        </w:rPr>
        <w:t>из</w:t>
      </w:r>
      <w:r w:rsidRPr="0074552F">
        <w:rPr>
          <w:rFonts w:cs="Times New Roman"/>
          <w:sz w:val="24"/>
          <w:szCs w:val="24"/>
        </w:rPr>
        <w:t xml:space="preserve"> области електронских комуникација</w:t>
      </w:r>
      <w:r w:rsidR="00584E1F">
        <w:rPr>
          <w:rFonts w:cs="Times New Roman"/>
          <w:sz w:val="24"/>
          <w:szCs w:val="24"/>
        </w:rPr>
        <w:t>,</w:t>
      </w:r>
      <w:r w:rsidRPr="0074552F">
        <w:rPr>
          <w:rFonts w:cs="Times New Roman"/>
          <w:sz w:val="24"/>
          <w:szCs w:val="24"/>
        </w:rPr>
        <w:t xml:space="preserve"> </w:t>
      </w:r>
      <w:r w:rsidR="00C325F8" w:rsidRPr="0074552F">
        <w:rPr>
          <w:rFonts w:cs="Times New Roman"/>
          <w:sz w:val="24"/>
          <w:szCs w:val="24"/>
        </w:rPr>
        <w:t xml:space="preserve">других прописа који се посредно односе на област електронских комуникација </w:t>
      </w:r>
      <w:r w:rsidRPr="0074552F">
        <w:rPr>
          <w:rFonts w:cs="Times New Roman"/>
          <w:sz w:val="24"/>
          <w:szCs w:val="24"/>
        </w:rPr>
        <w:t>и њихово даље усклађивање са Европским законодавством</w:t>
      </w:r>
      <w:r w:rsidR="008C3FFC">
        <w:rPr>
          <w:rFonts w:cs="Times New Roman"/>
          <w:sz w:val="24"/>
          <w:szCs w:val="24"/>
        </w:rPr>
        <w:t xml:space="preserve"> </w:t>
      </w:r>
      <w:r w:rsidR="006C3915" w:rsidRPr="008C3FFC">
        <w:rPr>
          <w:rFonts w:cs="Times New Roman"/>
          <w:sz w:val="24"/>
          <w:szCs w:val="24"/>
        </w:rPr>
        <w:t>нарочито у погледу увођења мера за смањење трошкова постављања електронских комуникационих мрежа великих брзина у национално законодавство</w:t>
      </w:r>
      <w:r w:rsidR="008C3FFC">
        <w:rPr>
          <w:rFonts w:cs="Times New Roman"/>
          <w:sz w:val="24"/>
          <w:szCs w:val="24"/>
        </w:rPr>
        <w:t>;</w:t>
      </w:r>
    </w:p>
    <w:p w14:paraId="6C3BA97D" w14:textId="26A47693" w:rsidR="008C3FFC" w:rsidRDefault="006C3915" w:rsidP="006C3915">
      <w:pPr>
        <w:pStyle w:val="ListParagraph"/>
        <w:numPr>
          <w:ilvl w:val="0"/>
          <w:numId w:val="8"/>
        </w:numPr>
        <w:rPr>
          <w:rFonts w:cs="Times New Roman"/>
          <w:sz w:val="24"/>
          <w:szCs w:val="24"/>
        </w:rPr>
      </w:pPr>
      <w:r w:rsidRPr="0074552F">
        <w:rPr>
          <w:rFonts w:cs="Times New Roman"/>
          <w:sz w:val="24"/>
          <w:szCs w:val="24"/>
        </w:rPr>
        <w:t>Створити услове за увођење 5Г технологије, те подстицати</w:t>
      </w:r>
      <w:r w:rsidR="4F810D3F" w:rsidRPr="0074552F">
        <w:rPr>
          <w:rFonts w:cs="Times New Roman"/>
          <w:sz w:val="24"/>
          <w:szCs w:val="24"/>
        </w:rPr>
        <w:t xml:space="preserve"> </w:t>
      </w:r>
      <w:r w:rsidR="530AD8CA" w:rsidRPr="0074552F">
        <w:rPr>
          <w:rFonts w:cs="Times New Roman"/>
          <w:sz w:val="24"/>
          <w:szCs w:val="24"/>
        </w:rPr>
        <w:t xml:space="preserve">развој </w:t>
      </w:r>
      <w:r w:rsidR="4F810D3F" w:rsidRPr="0074552F">
        <w:rPr>
          <w:rFonts w:cs="Times New Roman"/>
          <w:sz w:val="24"/>
          <w:szCs w:val="24"/>
        </w:rPr>
        <w:t>брз</w:t>
      </w:r>
      <w:r w:rsidR="00AE49D7">
        <w:rPr>
          <w:rFonts w:cs="Times New Roman"/>
          <w:sz w:val="24"/>
          <w:szCs w:val="24"/>
        </w:rPr>
        <w:t xml:space="preserve">их и </w:t>
      </w:r>
      <w:r w:rsidR="4F810D3F" w:rsidRPr="0074552F">
        <w:rPr>
          <w:rFonts w:cs="Times New Roman"/>
          <w:sz w:val="24"/>
          <w:szCs w:val="24"/>
        </w:rPr>
        <w:t>модерн</w:t>
      </w:r>
      <w:r w:rsidR="00AE49D7">
        <w:rPr>
          <w:rFonts w:cs="Times New Roman"/>
          <w:sz w:val="24"/>
          <w:szCs w:val="24"/>
        </w:rPr>
        <w:t>их</w:t>
      </w:r>
      <w:r w:rsidR="203ABECF" w:rsidRPr="0074552F">
        <w:rPr>
          <w:rFonts w:cs="Times New Roman"/>
          <w:sz w:val="24"/>
          <w:szCs w:val="24"/>
        </w:rPr>
        <w:t xml:space="preserve"> </w:t>
      </w:r>
      <w:r w:rsidR="4F810D3F" w:rsidRPr="0074552F">
        <w:rPr>
          <w:rFonts w:cs="Times New Roman"/>
          <w:sz w:val="24"/>
          <w:szCs w:val="24"/>
        </w:rPr>
        <w:t>широкопојасн</w:t>
      </w:r>
      <w:r w:rsidR="00AE49D7">
        <w:rPr>
          <w:rFonts w:cs="Times New Roman"/>
          <w:sz w:val="24"/>
          <w:szCs w:val="24"/>
        </w:rPr>
        <w:t>их</w:t>
      </w:r>
      <w:r w:rsidR="4F810D3F" w:rsidRPr="0074552F">
        <w:rPr>
          <w:rFonts w:cs="Times New Roman"/>
          <w:sz w:val="24"/>
          <w:szCs w:val="24"/>
        </w:rPr>
        <w:t xml:space="preserve"> мреж</w:t>
      </w:r>
      <w:r w:rsidR="00AE49D7">
        <w:rPr>
          <w:rFonts w:cs="Times New Roman"/>
          <w:sz w:val="24"/>
          <w:szCs w:val="24"/>
        </w:rPr>
        <w:t>а</w:t>
      </w:r>
      <w:r w:rsidR="008C3FFC" w:rsidRPr="008C3FFC">
        <w:rPr>
          <w:rFonts w:cs="Times New Roman"/>
          <w:sz w:val="24"/>
          <w:szCs w:val="24"/>
        </w:rPr>
        <w:t xml:space="preserve"> </w:t>
      </w:r>
      <w:r w:rsidR="008C3FFC" w:rsidRPr="0074552F">
        <w:rPr>
          <w:rFonts w:cs="Times New Roman"/>
          <w:sz w:val="24"/>
          <w:szCs w:val="24"/>
        </w:rPr>
        <w:t xml:space="preserve">уједначено на </w:t>
      </w:r>
      <w:r w:rsidR="008C3FFC">
        <w:rPr>
          <w:rFonts w:cs="Times New Roman"/>
          <w:sz w:val="24"/>
          <w:szCs w:val="24"/>
        </w:rPr>
        <w:t>целој територији Републике Србије;</w:t>
      </w:r>
    </w:p>
    <w:p w14:paraId="1EF4C46A" w14:textId="43DE3D82" w:rsidR="4F810D3F" w:rsidRPr="0074552F" w:rsidRDefault="008C3FFC" w:rsidP="006C3915">
      <w:pPr>
        <w:pStyle w:val="ListParagraph"/>
        <w:numPr>
          <w:ilvl w:val="0"/>
          <w:numId w:val="8"/>
        </w:numPr>
        <w:rPr>
          <w:rFonts w:cs="Times New Roman"/>
          <w:sz w:val="24"/>
          <w:szCs w:val="24"/>
        </w:rPr>
      </w:pPr>
      <w:r w:rsidRPr="0074552F">
        <w:rPr>
          <w:rFonts w:cs="Times New Roman"/>
          <w:sz w:val="24"/>
          <w:szCs w:val="24"/>
        </w:rPr>
        <w:t>Створити услове за</w:t>
      </w:r>
      <w:r w:rsidR="4F810D3F" w:rsidRPr="0074552F">
        <w:rPr>
          <w:rFonts w:cs="Times New Roman"/>
          <w:sz w:val="24"/>
          <w:szCs w:val="24"/>
        </w:rPr>
        <w:t xml:space="preserve"> </w:t>
      </w:r>
      <w:r w:rsidR="014B7E64" w:rsidRPr="0074552F">
        <w:rPr>
          <w:rFonts w:cs="Times New Roman"/>
          <w:sz w:val="24"/>
          <w:szCs w:val="24"/>
        </w:rPr>
        <w:t>бржи прелазак на</w:t>
      </w:r>
      <w:r w:rsidR="4F810D3F" w:rsidRPr="0074552F">
        <w:rPr>
          <w:rFonts w:cs="Times New Roman"/>
          <w:sz w:val="24"/>
          <w:szCs w:val="24"/>
        </w:rPr>
        <w:t xml:space="preserve"> IPv6 стандард</w:t>
      </w:r>
      <w:r>
        <w:rPr>
          <w:rFonts w:cs="Times New Roman"/>
          <w:sz w:val="24"/>
          <w:szCs w:val="24"/>
        </w:rPr>
        <w:t>;</w:t>
      </w:r>
      <w:r w:rsidR="4F810D3F" w:rsidRPr="0074552F">
        <w:rPr>
          <w:rFonts w:cs="Times New Roman"/>
          <w:sz w:val="24"/>
          <w:szCs w:val="24"/>
        </w:rPr>
        <w:t xml:space="preserve"> </w:t>
      </w:r>
    </w:p>
    <w:p w14:paraId="22C263F9" w14:textId="69AB8EA6" w:rsidR="004757D2" w:rsidRPr="0074552F" w:rsidRDefault="004757D2" w:rsidP="00E94ADD">
      <w:pPr>
        <w:pStyle w:val="ListParagraph"/>
        <w:numPr>
          <w:ilvl w:val="0"/>
          <w:numId w:val="8"/>
        </w:numPr>
        <w:rPr>
          <w:rStyle w:val="normaltextrun"/>
          <w:rFonts w:cs="Times New Roman"/>
          <w:sz w:val="24"/>
          <w:szCs w:val="24"/>
        </w:rPr>
      </w:pPr>
      <w:r w:rsidRPr="0074552F">
        <w:rPr>
          <w:rStyle w:val="normaltextrun"/>
          <w:rFonts w:cs="Times New Roman"/>
          <w:sz w:val="24"/>
          <w:szCs w:val="24"/>
        </w:rPr>
        <w:t>Унапређење законског оквира кроз прецизирање, јасно дефинисање или тумачење законских одредби које се тичу заштите животне средине, а односе се на област електронских комуникација</w:t>
      </w:r>
      <w:r w:rsidR="008C3FFC">
        <w:rPr>
          <w:rStyle w:val="normaltextrun"/>
          <w:rFonts w:cs="Times New Roman"/>
          <w:sz w:val="24"/>
          <w:szCs w:val="24"/>
        </w:rPr>
        <w:t>;</w:t>
      </w:r>
      <w:r w:rsidRPr="0074552F">
        <w:rPr>
          <w:rStyle w:val="normaltextrun"/>
          <w:rFonts w:cs="Times New Roman"/>
          <w:sz w:val="24"/>
          <w:szCs w:val="24"/>
        </w:rPr>
        <w:t xml:space="preserve"> </w:t>
      </w:r>
    </w:p>
    <w:p w14:paraId="16821D07" w14:textId="758C71A2" w:rsidR="004757D2" w:rsidRPr="0074552F" w:rsidRDefault="004757D2" w:rsidP="00E94ADD">
      <w:pPr>
        <w:pStyle w:val="ListParagraph"/>
        <w:numPr>
          <w:ilvl w:val="0"/>
          <w:numId w:val="8"/>
        </w:numPr>
        <w:rPr>
          <w:rFonts w:cs="Times New Roman"/>
          <w:sz w:val="24"/>
          <w:szCs w:val="24"/>
        </w:rPr>
      </w:pPr>
      <w:r w:rsidRPr="0074552F">
        <w:rPr>
          <w:rStyle w:val="normaltextrun"/>
          <w:rFonts w:cs="Times New Roman"/>
          <w:sz w:val="24"/>
          <w:szCs w:val="24"/>
        </w:rPr>
        <w:lastRenderedPageBreak/>
        <w:t>Неопходно је дефинисати мере и активности Стратегије у складу са дефинисаним стандардима за заштиту животне средине</w:t>
      </w:r>
      <w:r w:rsidR="008C3FFC">
        <w:rPr>
          <w:rStyle w:val="normaltextrun"/>
          <w:rFonts w:cs="Times New Roman"/>
          <w:sz w:val="24"/>
          <w:szCs w:val="24"/>
        </w:rPr>
        <w:t>;</w:t>
      </w:r>
    </w:p>
    <w:p w14:paraId="18A059A8" w14:textId="49B8B020" w:rsidR="004757D2" w:rsidRPr="00AE49D7" w:rsidRDefault="004757D2" w:rsidP="00E94ADD">
      <w:pPr>
        <w:pStyle w:val="ListParagraph"/>
        <w:numPr>
          <w:ilvl w:val="0"/>
          <w:numId w:val="8"/>
        </w:numPr>
        <w:rPr>
          <w:rStyle w:val="normaltextrun"/>
          <w:rFonts w:cs="Times New Roman"/>
          <w:sz w:val="24"/>
          <w:szCs w:val="24"/>
        </w:rPr>
      </w:pPr>
      <w:r w:rsidRPr="0074552F">
        <w:rPr>
          <w:rFonts w:cs="Times New Roman"/>
          <w:sz w:val="24"/>
          <w:szCs w:val="24"/>
        </w:rPr>
        <w:t xml:space="preserve">Унапређивати међудржавну сарадњу у области електронских комуникација и </w:t>
      </w:r>
      <w:r w:rsidRPr="008C3FFC">
        <w:rPr>
          <w:rFonts w:cs="Times New Roman"/>
          <w:sz w:val="24"/>
          <w:szCs w:val="24"/>
        </w:rPr>
        <w:t xml:space="preserve">радити </w:t>
      </w:r>
      <w:r w:rsidRPr="00AE49D7">
        <w:rPr>
          <w:rFonts w:cs="Times New Roman"/>
          <w:sz w:val="24"/>
          <w:szCs w:val="24"/>
        </w:rPr>
        <w:t xml:space="preserve">на закључивању споразума </w:t>
      </w:r>
      <w:r w:rsidRPr="00AE49D7">
        <w:rPr>
          <w:rStyle w:val="normaltextrun"/>
          <w:rFonts w:cs="Times New Roman"/>
          <w:sz w:val="24"/>
          <w:szCs w:val="24"/>
        </w:rPr>
        <w:t xml:space="preserve">о </w:t>
      </w:r>
      <w:r w:rsidR="006C3915" w:rsidRPr="00AE49D7">
        <w:rPr>
          <w:rStyle w:val="normaltextrun"/>
          <w:rFonts w:cs="Times New Roman"/>
          <w:sz w:val="24"/>
          <w:szCs w:val="24"/>
        </w:rPr>
        <w:t xml:space="preserve">билатералном снижавању цена услуга роминга у јавним мобилним комуникационим мрежама са </w:t>
      </w:r>
      <w:r w:rsidRPr="00AE49D7">
        <w:rPr>
          <w:rStyle w:val="normaltextrun"/>
          <w:rFonts w:cs="Times New Roman"/>
          <w:sz w:val="24"/>
          <w:szCs w:val="24"/>
        </w:rPr>
        <w:t>земљама партнерима.</w:t>
      </w:r>
    </w:p>
    <w:p w14:paraId="27CF4024" w14:textId="73B6AA2E" w:rsidR="004757D2" w:rsidRPr="0074552F" w:rsidRDefault="7E9E2613" w:rsidP="00E94ADD">
      <w:pPr>
        <w:pStyle w:val="ListParagraph"/>
        <w:numPr>
          <w:ilvl w:val="0"/>
          <w:numId w:val="8"/>
        </w:numPr>
        <w:rPr>
          <w:rFonts w:cs="Times New Roman"/>
          <w:sz w:val="24"/>
          <w:szCs w:val="24"/>
        </w:rPr>
      </w:pPr>
      <w:r w:rsidRPr="008C3FFC">
        <w:rPr>
          <w:rFonts w:cs="Times New Roman"/>
          <w:sz w:val="24"/>
          <w:szCs w:val="24"/>
        </w:rPr>
        <w:t>Осавременити и унапредити постојеће образовне програме интеграцијом области усмерених на информационо-</w:t>
      </w:r>
      <w:r w:rsidRPr="0074552F">
        <w:rPr>
          <w:rFonts w:cs="Times New Roman"/>
          <w:sz w:val="24"/>
          <w:szCs w:val="24"/>
        </w:rPr>
        <w:t>комуникационе технологије и развијати дигит</w:t>
      </w:r>
      <w:r w:rsidR="66FF2B93" w:rsidRPr="0074552F">
        <w:rPr>
          <w:rFonts w:cs="Times New Roman"/>
          <w:sz w:val="24"/>
          <w:szCs w:val="24"/>
        </w:rPr>
        <w:t xml:space="preserve">алне </w:t>
      </w:r>
      <w:r w:rsidRPr="0074552F">
        <w:rPr>
          <w:rFonts w:cs="Times New Roman"/>
          <w:sz w:val="24"/>
          <w:szCs w:val="24"/>
        </w:rPr>
        <w:t xml:space="preserve">вештине </w:t>
      </w:r>
      <w:r w:rsidR="54495061" w:rsidRPr="0074552F">
        <w:rPr>
          <w:rFonts w:cs="Times New Roman"/>
          <w:sz w:val="24"/>
          <w:szCs w:val="24"/>
        </w:rPr>
        <w:t>и капацитете грађана и</w:t>
      </w:r>
      <w:r w:rsidRPr="0074552F">
        <w:rPr>
          <w:rFonts w:cs="Times New Roman"/>
          <w:sz w:val="24"/>
          <w:szCs w:val="24"/>
        </w:rPr>
        <w:t xml:space="preserve"> запослених у свим областима</w:t>
      </w:r>
      <w:r w:rsidR="5382DEE2" w:rsidRPr="0074552F">
        <w:rPr>
          <w:rFonts w:cs="Times New Roman"/>
          <w:sz w:val="24"/>
          <w:szCs w:val="24"/>
        </w:rPr>
        <w:t xml:space="preserve"> са циљем прилагођавања потребама савременог друштва.</w:t>
      </w:r>
    </w:p>
    <w:p w14:paraId="68A7301F" w14:textId="7CD02A54" w:rsidR="004757D2" w:rsidRPr="0074552F" w:rsidRDefault="4B6746C7" w:rsidP="00E94ADD">
      <w:pPr>
        <w:pStyle w:val="ListParagraph"/>
        <w:numPr>
          <w:ilvl w:val="0"/>
          <w:numId w:val="8"/>
        </w:numPr>
        <w:rPr>
          <w:rFonts w:cs="Times New Roman"/>
          <w:sz w:val="24"/>
          <w:szCs w:val="24"/>
        </w:rPr>
      </w:pPr>
      <w:r w:rsidRPr="0074552F">
        <w:rPr>
          <w:rFonts w:cs="Times New Roman"/>
          <w:sz w:val="24"/>
          <w:szCs w:val="24"/>
        </w:rPr>
        <w:t>Унапредити постојећу дигиталну инфраструктуру и обезбедити распрострањеност бежичне комуникационе мреже у свим образовним и другим јавним установама.</w:t>
      </w:r>
    </w:p>
    <w:p w14:paraId="0E9F0C98" w14:textId="4B29FF29" w:rsidR="004757D2" w:rsidRPr="00805AF5" w:rsidRDefault="49C2DF20" w:rsidP="00E94ADD">
      <w:pPr>
        <w:pStyle w:val="ListParagraph"/>
        <w:numPr>
          <w:ilvl w:val="0"/>
          <w:numId w:val="8"/>
        </w:numPr>
        <w:rPr>
          <w:rFonts w:cs="Times New Roman"/>
          <w:sz w:val="24"/>
          <w:szCs w:val="24"/>
        </w:rPr>
      </w:pPr>
      <w:r w:rsidRPr="00805AF5">
        <w:rPr>
          <w:rFonts w:cs="Times New Roman"/>
          <w:sz w:val="24"/>
          <w:szCs w:val="24"/>
        </w:rPr>
        <w:t xml:space="preserve">Повећавати употребу вештачке интелигенције у </w:t>
      </w:r>
      <w:r w:rsidR="00AE49D7" w:rsidRPr="00805AF5">
        <w:rPr>
          <w:rFonts w:cs="Times New Roman"/>
          <w:sz w:val="24"/>
          <w:szCs w:val="24"/>
        </w:rPr>
        <w:t>области електронских комуникација</w:t>
      </w:r>
      <w:r w:rsidRPr="00805AF5">
        <w:rPr>
          <w:rFonts w:cs="Times New Roman"/>
          <w:sz w:val="24"/>
          <w:szCs w:val="24"/>
        </w:rPr>
        <w:t>.</w:t>
      </w:r>
    </w:p>
    <w:p w14:paraId="0EC1A6A9" w14:textId="6C6D4227" w:rsidR="006C3915" w:rsidRPr="00805AF5" w:rsidRDefault="006C3915" w:rsidP="006C3915">
      <w:pPr>
        <w:pStyle w:val="ListParagraph"/>
        <w:numPr>
          <w:ilvl w:val="0"/>
          <w:numId w:val="8"/>
        </w:numPr>
        <w:spacing w:before="0" w:after="0"/>
        <w:rPr>
          <w:rFonts w:cs="Times New Roman"/>
          <w:sz w:val="24"/>
          <w:szCs w:val="24"/>
        </w:rPr>
      </w:pPr>
      <w:r w:rsidRPr="00805AF5">
        <w:rPr>
          <w:rFonts w:cs="Times New Roman"/>
          <w:sz w:val="24"/>
          <w:szCs w:val="24"/>
        </w:rPr>
        <w:t>Развијати свест грађана и капацитет</w:t>
      </w:r>
      <w:r w:rsidR="0067573F" w:rsidRPr="00805AF5">
        <w:rPr>
          <w:rFonts w:cs="Times New Roman"/>
          <w:sz w:val="24"/>
          <w:szCs w:val="24"/>
        </w:rPr>
        <w:t>е</w:t>
      </w:r>
      <w:r w:rsidRPr="00805AF5">
        <w:rPr>
          <w:rFonts w:cs="Times New Roman"/>
          <w:sz w:val="24"/>
          <w:szCs w:val="24"/>
        </w:rPr>
        <w:t xml:space="preserve"> државне управе о </w:t>
      </w:r>
      <w:r w:rsidR="00805AF5" w:rsidRPr="00805AF5">
        <w:rPr>
          <w:rFonts w:cs="Times New Roman"/>
          <w:sz w:val="24"/>
          <w:szCs w:val="24"/>
        </w:rPr>
        <w:t xml:space="preserve">предностима </w:t>
      </w:r>
      <w:r w:rsidRPr="00805AF5">
        <w:rPr>
          <w:rFonts w:cs="Times New Roman"/>
          <w:sz w:val="24"/>
          <w:szCs w:val="24"/>
        </w:rPr>
        <w:t xml:space="preserve">увођења нових технологија </w:t>
      </w:r>
      <w:r w:rsidR="00805AF5" w:rsidRPr="00805AF5">
        <w:rPr>
          <w:rFonts w:cs="Times New Roman"/>
          <w:sz w:val="24"/>
          <w:szCs w:val="24"/>
        </w:rPr>
        <w:t xml:space="preserve">у области електронских комуникација </w:t>
      </w:r>
      <w:r w:rsidRPr="00805AF5">
        <w:rPr>
          <w:rFonts w:cs="Times New Roman"/>
          <w:sz w:val="24"/>
          <w:szCs w:val="24"/>
        </w:rPr>
        <w:t>и њиховој безбедној употреби</w:t>
      </w:r>
      <w:r w:rsidRPr="00805AF5">
        <w:rPr>
          <w:rFonts w:cs="Times New Roman"/>
          <w:sz w:val="24"/>
          <w:szCs w:val="24"/>
          <w:lang w:val="sr-Latn-RS"/>
        </w:rPr>
        <w:t>.</w:t>
      </w:r>
    </w:p>
    <w:p w14:paraId="6E23E62D" w14:textId="30DF9EDF" w:rsidR="0067573F" w:rsidRPr="0074552F" w:rsidRDefault="00C325F8" w:rsidP="0064192A">
      <w:pPr>
        <w:numPr>
          <w:ilvl w:val="0"/>
          <w:numId w:val="8"/>
        </w:numPr>
        <w:spacing w:before="0"/>
        <w:contextualSpacing/>
        <w:rPr>
          <w:rFonts w:cs="Times New Roman"/>
          <w:sz w:val="24"/>
          <w:szCs w:val="24"/>
        </w:rPr>
      </w:pPr>
      <w:r w:rsidRPr="0067573F">
        <w:rPr>
          <w:rFonts w:cs="Times New Roman"/>
          <w:sz w:val="24"/>
          <w:szCs w:val="24"/>
        </w:rPr>
        <w:t>Потребно је</w:t>
      </w:r>
      <w:r w:rsidRPr="0074552F">
        <w:rPr>
          <w:rFonts w:cs="Times New Roman"/>
          <w:sz w:val="24"/>
          <w:szCs w:val="24"/>
        </w:rPr>
        <w:t xml:space="preserve"> унапредити сарадњу државних органа у погледу заједничког коришћења електронских комуникационих услуга за поједине услуге од општег интереса (нпр. хитно упозорење и обавештавање јавности у случају надолазеће или непосредне опасности путем </w:t>
      </w:r>
      <w:r w:rsidR="0067573F">
        <w:rPr>
          <w:rFonts w:cs="Times New Roman"/>
          <w:sz w:val="24"/>
          <w:szCs w:val="24"/>
          <w:lang w:val="en-US"/>
        </w:rPr>
        <w:t>SMS</w:t>
      </w:r>
      <w:r w:rsidR="0067573F" w:rsidRPr="001A3416">
        <w:rPr>
          <w:rFonts w:cs="Times New Roman"/>
          <w:sz w:val="24"/>
          <w:szCs w:val="24"/>
        </w:rPr>
        <w:t xml:space="preserve"> </w:t>
      </w:r>
      <w:r w:rsidRPr="0074552F">
        <w:rPr>
          <w:rFonts w:cs="Times New Roman"/>
          <w:sz w:val="24"/>
          <w:szCs w:val="24"/>
        </w:rPr>
        <w:t>и/или CBS система).</w:t>
      </w:r>
    </w:p>
    <w:p w14:paraId="648E3F5E" w14:textId="3730F86E" w:rsidR="006C3915" w:rsidRPr="0067573F" w:rsidRDefault="006C3915" w:rsidP="0067573F">
      <w:pPr>
        <w:numPr>
          <w:ilvl w:val="0"/>
          <w:numId w:val="8"/>
        </w:numPr>
        <w:spacing w:before="0"/>
        <w:contextualSpacing/>
        <w:rPr>
          <w:rFonts w:cs="Times New Roman"/>
          <w:sz w:val="24"/>
          <w:szCs w:val="24"/>
        </w:rPr>
      </w:pPr>
      <w:r w:rsidRPr="0067573F">
        <w:rPr>
          <w:rFonts w:cs="Times New Roman"/>
          <w:sz w:val="24"/>
          <w:szCs w:val="24"/>
        </w:rPr>
        <w:t xml:space="preserve"> Потребно је дефинисати </w:t>
      </w:r>
      <w:r w:rsidR="0067573F" w:rsidRPr="00805AF5">
        <w:rPr>
          <w:rFonts w:cs="Times New Roman"/>
          <w:sz w:val="24"/>
          <w:szCs w:val="24"/>
        </w:rPr>
        <w:t>документ јавне политике</w:t>
      </w:r>
      <w:r w:rsidR="006767E4" w:rsidRPr="00805AF5">
        <w:rPr>
          <w:rFonts w:cs="Times New Roman"/>
          <w:sz w:val="24"/>
          <w:szCs w:val="24"/>
        </w:rPr>
        <w:t xml:space="preserve"> </w:t>
      </w:r>
      <w:r w:rsidRPr="00805AF5">
        <w:rPr>
          <w:rFonts w:cs="Times New Roman"/>
          <w:sz w:val="24"/>
          <w:szCs w:val="24"/>
        </w:rPr>
        <w:t>за</w:t>
      </w:r>
      <w:r w:rsidR="006767E4" w:rsidRPr="0067573F">
        <w:rPr>
          <w:rFonts w:cs="Times New Roman"/>
          <w:sz w:val="24"/>
          <w:szCs w:val="24"/>
        </w:rPr>
        <w:t xml:space="preserve"> развој</w:t>
      </w:r>
      <w:r w:rsidRPr="0067573F">
        <w:rPr>
          <w:rFonts w:cs="Times New Roman"/>
          <w:sz w:val="24"/>
          <w:szCs w:val="24"/>
        </w:rPr>
        <w:t xml:space="preserve"> </w:t>
      </w:r>
      <w:r w:rsidR="006767E4" w:rsidRPr="0067573F">
        <w:rPr>
          <w:rFonts w:cs="Times New Roman"/>
          <w:sz w:val="24"/>
          <w:szCs w:val="24"/>
        </w:rPr>
        <w:t>п</w:t>
      </w:r>
      <w:r w:rsidRPr="0067573F">
        <w:rPr>
          <w:rFonts w:cs="Times New Roman"/>
          <w:sz w:val="24"/>
          <w:szCs w:val="24"/>
        </w:rPr>
        <w:t>аметн</w:t>
      </w:r>
      <w:r w:rsidR="006767E4" w:rsidRPr="0067573F">
        <w:rPr>
          <w:rFonts w:cs="Times New Roman"/>
          <w:sz w:val="24"/>
          <w:szCs w:val="24"/>
        </w:rPr>
        <w:t>их</w:t>
      </w:r>
      <w:r w:rsidRPr="0067573F">
        <w:rPr>
          <w:rFonts w:cs="Times New Roman"/>
          <w:sz w:val="24"/>
          <w:szCs w:val="24"/>
        </w:rPr>
        <w:t xml:space="preserve"> градов</w:t>
      </w:r>
      <w:r w:rsidR="006767E4" w:rsidRPr="0067573F">
        <w:rPr>
          <w:rFonts w:cs="Times New Roman"/>
          <w:sz w:val="24"/>
          <w:szCs w:val="24"/>
        </w:rPr>
        <w:t>а</w:t>
      </w:r>
      <w:r w:rsidRPr="0067573F">
        <w:rPr>
          <w:rFonts w:cs="Times New Roman"/>
          <w:sz w:val="24"/>
          <w:szCs w:val="24"/>
        </w:rPr>
        <w:t>, односно смернице за интегрисано планирање и имплементацију пројеката у овој области.</w:t>
      </w:r>
    </w:p>
    <w:p w14:paraId="70A14EA8" w14:textId="4021EB44" w:rsidR="003D7E9C" w:rsidRPr="0074552F" w:rsidRDefault="003D7E9C" w:rsidP="003D7E9C">
      <w:pPr>
        <w:spacing w:before="0"/>
        <w:ind w:left="720"/>
        <w:contextualSpacing/>
        <w:rPr>
          <w:rFonts w:cs="Times New Roman"/>
          <w:sz w:val="24"/>
          <w:szCs w:val="24"/>
        </w:rPr>
      </w:pPr>
    </w:p>
    <w:p w14:paraId="28D567F3" w14:textId="71ACEBD7" w:rsidR="009527D7" w:rsidRPr="0074552F" w:rsidRDefault="00F6218B" w:rsidP="001F58A2">
      <w:pPr>
        <w:pStyle w:val="Heading3"/>
        <w:rPr>
          <w:rStyle w:val="normaltextrun"/>
          <w:rFonts w:cs="Times New Roman"/>
        </w:rPr>
      </w:pPr>
      <w:bookmarkStart w:id="45" w:name="_Toc156216198"/>
      <w:bookmarkStart w:id="46" w:name="_Toc157868279"/>
      <w:bookmarkStart w:id="47" w:name="_Toc166750956"/>
      <w:r>
        <w:rPr>
          <w:rStyle w:val="normaltextrun"/>
          <w:rFonts w:cs="Times New Roman"/>
        </w:rPr>
        <w:t>2</w:t>
      </w:r>
      <w:r w:rsidR="009527D7" w:rsidRPr="0074552F">
        <w:rPr>
          <w:rStyle w:val="normaltextrun"/>
          <w:rFonts w:cs="Times New Roman"/>
        </w:rPr>
        <w:t>.2.2 Међународни оквир</w:t>
      </w:r>
      <w:bookmarkEnd w:id="45"/>
      <w:bookmarkEnd w:id="46"/>
      <w:bookmarkEnd w:id="47"/>
    </w:p>
    <w:p w14:paraId="1665E592" w14:textId="77C0270B" w:rsidR="009527D7" w:rsidRPr="0074552F" w:rsidRDefault="00F6218B" w:rsidP="001F58A2">
      <w:pPr>
        <w:pStyle w:val="Heading4"/>
        <w:rPr>
          <w:rFonts w:cs="Times New Roman"/>
        </w:rPr>
      </w:pPr>
      <w:bookmarkStart w:id="48" w:name="_Toc166750957"/>
      <w:r>
        <w:rPr>
          <w:rFonts w:cs="Times New Roman"/>
        </w:rPr>
        <w:t>2</w:t>
      </w:r>
      <w:r w:rsidR="009527D7" w:rsidRPr="0074552F">
        <w:rPr>
          <w:rFonts w:cs="Times New Roman"/>
        </w:rPr>
        <w:t>.2.2.1.Стратешки, регулаторни и институционални оквир</w:t>
      </w:r>
      <w:bookmarkEnd w:id="48"/>
    </w:p>
    <w:p w14:paraId="55436951" w14:textId="3EAA4E41" w:rsidR="009527D7" w:rsidRPr="0074552F" w:rsidRDefault="00F6218B" w:rsidP="00E94ADD">
      <w:pPr>
        <w:pStyle w:val="Heading5"/>
        <w:rPr>
          <w:rFonts w:ascii="Times New Roman" w:hAnsi="Times New Roman" w:cs="Times New Roman"/>
        </w:rPr>
      </w:pPr>
      <w:bookmarkStart w:id="49" w:name="_Toc166750958"/>
      <w:r>
        <w:rPr>
          <w:rFonts w:ascii="Times New Roman" w:hAnsi="Times New Roman" w:cs="Times New Roman"/>
        </w:rPr>
        <w:t>2</w:t>
      </w:r>
      <w:r w:rsidR="003D0486" w:rsidRPr="0074552F">
        <w:rPr>
          <w:rFonts w:ascii="Times New Roman" w:hAnsi="Times New Roman" w:cs="Times New Roman"/>
        </w:rPr>
        <w:t xml:space="preserve">.2.2.1.1. </w:t>
      </w:r>
      <w:r w:rsidR="009527D7" w:rsidRPr="0074552F">
        <w:rPr>
          <w:rFonts w:ascii="Times New Roman" w:hAnsi="Times New Roman" w:cs="Times New Roman"/>
        </w:rPr>
        <w:t>УН Агенда 2030 (Циљеви одрживог развоја)</w:t>
      </w:r>
      <w:bookmarkEnd w:id="49"/>
    </w:p>
    <w:p w14:paraId="162C202B" w14:textId="0BAEC52B" w:rsidR="009527D7" w:rsidRPr="0074552F" w:rsidRDefault="009527D7" w:rsidP="00E94ADD">
      <w:pPr>
        <w:rPr>
          <w:rFonts w:cs="Times New Roman"/>
          <w:sz w:val="24"/>
          <w:szCs w:val="24"/>
        </w:rPr>
      </w:pPr>
      <w:r w:rsidRPr="0074552F">
        <w:rPr>
          <w:rFonts w:cs="Times New Roman"/>
          <w:sz w:val="24"/>
          <w:szCs w:val="24"/>
        </w:rPr>
        <w:t xml:space="preserve">Уједињене нације су на самиту одржаном септембра 2015. године усвојиле Резолуцију A/RES/70/1 – </w:t>
      </w:r>
      <w:r w:rsidRPr="004D602E">
        <w:rPr>
          <w:rFonts w:cs="Times New Roman"/>
          <w:i/>
          <w:iCs/>
          <w:sz w:val="24"/>
          <w:szCs w:val="24"/>
          <w:lang w:val="en-GB"/>
        </w:rPr>
        <w:t>Transforming</w:t>
      </w:r>
      <w:r w:rsidRPr="00A903A0">
        <w:rPr>
          <w:rFonts w:cs="Times New Roman"/>
          <w:i/>
          <w:iCs/>
          <w:sz w:val="24"/>
          <w:szCs w:val="24"/>
        </w:rPr>
        <w:t xml:space="preserve"> </w:t>
      </w:r>
      <w:r w:rsidRPr="004D602E">
        <w:rPr>
          <w:rFonts w:cs="Times New Roman"/>
          <w:i/>
          <w:iCs/>
          <w:sz w:val="24"/>
          <w:szCs w:val="24"/>
          <w:lang w:val="en-GB"/>
        </w:rPr>
        <w:t>our</w:t>
      </w:r>
      <w:r w:rsidR="00067823" w:rsidRPr="00A903A0">
        <w:rPr>
          <w:rFonts w:cs="Times New Roman"/>
          <w:i/>
          <w:iCs/>
          <w:sz w:val="24"/>
          <w:szCs w:val="24"/>
        </w:rPr>
        <w:t xml:space="preserve"> </w:t>
      </w:r>
      <w:r w:rsidRPr="004D602E">
        <w:rPr>
          <w:rFonts w:cs="Times New Roman"/>
          <w:i/>
          <w:iCs/>
          <w:sz w:val="24"/>
          <w:szCs w:val="24"/>
          <w:lang w:val="en-GB"/>
        </w:rPr>
        <w:t>world</w:t>
      </w:r>
      <w:r w:rsidRPr="00A903A0">
        <w:rPr>
          <w:rFonts w:cs="Times New Roman"/>
          <w:i/>
          <w:iCs/>
          <w:sz w:val="24"/>
          <w:szCs w:val="24"/>
        </w:rPr>
        <w:t xml:space="preserve">: </w:t>
      </w:r>
      <w:r w:rsidRPr="004D602E">
        <w:rPr>
          <w:rFonts w:cs="Times New Roman"/>
          <w:i/>
          <w:iCs/>
          <w:sz w:val="24"/>
          <w:szCs w:val="24"/>
          <w:lang w:val="en-GB"/>
        </w:rPr>
        <w:t>the</w:t>
      </w:r>
      <w:r w:rsidRPr="00A903A0">
        <w:rPr>
          <w:rFonts w:cs="Times New Roman"/>
          <w:i/>
          <w:iCs/>
          <w:sz w:val="24"/>
          <w:szCs w:val="24"/>
        </w:rPr>
        <w:t xml:space="preserve"> 2030 </w:t>
      </w:r>
      <w:r w:rsidRPr="004D602E">
        <w:rPr>
          <w:rFonts w:cs="Times New Roman"/>
          <w:i/>
          <w:iCs/>
          <w:sz w:val="24"/>
          <w:szCs w:val="24"/>
          <w:lang w:val="en-GB"/>
        </w:rPr>
        <w:t>Agenda</w:t>
      </w:r>
      <w:r w:rsidRPr="00A903A0">
        <w:rPr>
          <w:rFonts w:cs="Times New Roman"/>
          <w:i/>
          <w:iCs/>
          <w:sz w:val="24"/>
          <w:szCs w:val="24"/>
        </w:rPr>
        <w:t xml:space="preserve"> </w:t>
      </w:r>
      <w:r w:rsidRPr="004D602E">
        <w:rPr>
          <w:rFonts w:cs="Times New Roman"/>
          <w:i/>
          <w:iCs/>
          <w:sz w:val="24"/>
          <w:szCs w:val="24"/>
          <w:lang w:val="en-GB"/>
        </w:rPr>
        <w:t>for</w:t>
      </w:r>
      <w:r w:rsidRPr="00A903A0">
        <w:rPr>
          <w:rFonts w:cs="Times New Roman"/>
          <w:i/>
          <w:iCs/>
          <w:sz w:val="24"/>
          <w:szCs w:val="24"/>
        </w:rPr>
        <w:t xml:space="preserve"> </w:t>
      </w:r>
      <w:r w:rsidRPr="004D602E">
        <w:rPr>
          <w:rFonts w:cs="Times New Roman"/>
          <w:i/>
          <w:iCs/>
          <w:sz w:val="24"/>
          <w:szCs w:val="24"/>
          <w:lang w:val="en-GB"/>
        </w:rPr>
        <w:t>Sustainable</w:t>
      </w:r>
      <w:r w:rsidRPr="00A903A0">
        <w:rPr>
          <w:rFonts w:cs="Times New Roman"/>
          <w:i/>
          <w:iCs/>
          <w:sz w:val="24"/>
          <w:szCs w:val="24"/>
        </w:rPr>
        <w:t xml:space="preserve"> </w:t>
      </w:r>
      <w:r w:rsidRPr="004D602E">
        <w:rPr>
          <w:rFonts w:cs="Times New Roman"/>
          <w:i/>
          <w:iCs/>
          <w:sz w:val="24"/>
          <w:szCs w:val="24"/>
          <w:lang w:val="en-GB"/>
        </w:rPr>
        <w:t>Development</w:t>
      </w:r>
      <w:r w:rsidRPr="0074552F">
        <w:rPr>
          <w:rFonts w:cs="Times New Roman"/>
          <w:sz w:val="24"/>
          <w:szCs w:val="24"/>
        </w:rPr>
        <w:t xml:space="preserve">. Агенда 2030 је универзална стратегија и од држава потписница се очекује да мобилишу све ресурсе како би циљеви били остварени до 2030. године. Агенда 2030, са свих 17 циљева, укључује три димензије одрживог развоја: економски раст, социјалну инклузију и заштиту животне средине. </w:t>
      </w:r>
    </w:p>
    <w:p w14:paraId="35DADFFF" w14:textId="7C68EDA1" w:rsidR="009527D7" w:rsidRPr="0074552F" w:rsidRDefault="009527D7" w:rsidP="00E94ADD">
      <w:pPr>
        <w:rPr>
          <w:rFonts w:cs="Times New Roman"/>
          <w:sz w:val="24"/>
          <w:szCs w:val="24"/>
        </w:rPr>
      </w:pPr>
      <w:r w:rsidRPr="0074552F">
        <w:rPr>
          <w:rFonts w:cs="Times New Roman"/>
          <w:sz w:val="24"/>
          <w:szCs w:val="24"/>
        </w:rPr>
        <w:t>Влада Републике Србије је директно учествовала у развоју и писању Агенде одрживог развоја кроз укључивање грађана у процес</w:t>
      </w:r>
      <w:r w:rsidR="00D2750F" w:rsidRPr="0074552F">
        <w:rPr>
          <w:rFonts w:cs="Times New Roman"/>
          <w:sz w:val="24"/>
          <w:szCs w:val="24"/>
        </w:rPr>
        <w:t>,</w:t>
      </w:r>
      <w:r w:rsidRPr="0074552F">
        <w:rPr>
          <w:rFonts w:cs="Times New Roman"/>
          <w:sz w:val="24"/>
          <w:szCs w:val="24"/>
        </w:rPr>
        <w:t xml:space="preserve"> путем консултација о развојној агенди после 2015 и директним учешћем представника државе на глобалним форумима на којима су дефинисани циљеви одрживог развоја.</w:t>
      </w:r>
    </w:p>
    <w:p w14:paraId="28D01354" w14:textId="77777777" w:rsidR="009527D7" w:rsidRPr="0074552F" w:rsidRDefault="009527D7" w:rsidP="00E94ADD">
      <w:pPr>
        <w:rPr>
          <w:rFonts w:cs="Times New Roman"/>
          <w:sz w:val="24"/>
          <w:szCs w:val="24"/>
        </w:rPr>
      </w:pPr>
      <w:r w:rsidRPr="0074552F">
        <w:rPr>
          <w:rFonts w:cs="Times New Roman"/>
          <w:sz w:val="24"/>
          <w:szCs w:val="24"/>
        </w:rPr>
        <w:t>Мултиресорна радна група за спровођење Агенде за одрживи развој 2030 основана је у децембру 2015. године и била је састављена од високих представника 27 ресорних министарстава и других организација. Главна улога Мултиресорне радне групе за Циљеве одрживог развоја је да:</w:t>
      </w:r>
    </w:p>
    <w:p w14:paraId="51824140" w14:textId="0A3FD6D4" w:rsidR="009527D7" w:rsidRPr="0074552F" w:rsidRDefault="009527D7">
      <w:pPr>
        <w:pStyle w:val="ListParagraph"/>
        <w:numPr>
          <w:ilvl w:val="0"/>
          <w:numId w:val="10"/>
        </w:numPr>
        <w:rPr>
          <w:rFonts w:cs="Times New Roman"/>
          <w:sz w:val="24"/>
          <w:szCs w:val="24"/>
        </w:rPr>
      </w:pPr>
      <w:r w:rsidRPr="0074552F">
        <w:rPr>
          <w:rFonts w:cs="Times New Roman"/>
          <w:sz w:val="24"/>
          <w:szCs w:val="24"/>
        </w:rPr>
        <w:lastRenderedPageBreak/>
        <w:t>прати имплементацију Агенде 2030,</w:t>
      </w:r>
    </w:p>
    <w:p w14:paraId="07F67765" w14:textId="425BC986" w:rsidR="003C7E5F" w:rsidRPr="0074552F" w:rsidRDefault="009527D7">
      <w:pPr>
        <w:pStyle w:val="ListParagraph"/>
        <w:numPr>
          <w:ilvl w:val="0"/>
          <w:numId w:val="10"/>
        </w:numPr>
        <w:rPr>
          <w:rFonts w:cs="Times New Roman"/>
          <w:sz w:val="24"/>
          <w:szCs w:val="24"/>
        </w:rPr>
      </w:pPr>
      <w:r w:rsidRPr="0074552F">
        <w:rPr>
          <w:rFonts w:cs="Times New Roman"/>
          <w:sz w:val="24"/>
          <w:szCs w:val="24"/>
        </w:rPr>
        <w:t>унифицира и координира ставове надлежних министарстава у ци</w:t>
      </w:r>
      <w:r w:rsidR="00A01437" w:rsidRPr="0074552F">
        <w:rPr>
          <w:rFonts w:cs="Times New Roman"/>
          <w:sz w:val="24"/>
          <w:szCs w:val="24"/>
        </w:rPr>
        <w:t>љ</w:t>
      </w:r>
      <w:r w:rsidRPr="0074552F">
        <w:rPr>
          <w:rFonts w:cs="Times New Roman"/>
          <w:sz w:val="24"/>
          <w:szCs w:val="24"/>
        </w:rPr>
        <w:t>у постизања циљева и по</w:t>
      </w:r>
      <w:r w:rsidR="00E25AD7" w:rsidRPr="0074552F">
        <w:rPr>
          <w:rFonts w:cs="Times New Roman"/>
          <w:sz w:val="24"/>
          <w:szCs w:val="24"/>
        </w:rPr>
        <w:t>д</w:t>
      </w:r>
      <w:r w:rsidRPr="0074552F">
        <w:rPr>
          <w:rFonts w:cs="Times New Roman"/>
          <w:sz w:val="24"/>
          <w:szCs w:val="24"/>
        </w:rPr>
        <w:t>циљева Агенде,</w:t>
      </w:r>
    </w:p>
    <w:p w14:paraId="39089C90" w14:textId="1770C162" w:rsidR="009527D7" w:rsidRPr="0074552F" w:rsidRDefault="009527D7">
      <w:pPr>
        <w:pStyle w:val="ListParagraph"/>
        <w:numPr>
          <w:ilvl w:val="0"/>
          <w:numId w:val="10"/>
        </w:numPr>
        <w:rPr>
          <w:rFonts w:cs="Times New Roman"/>
          <w:sz w:val="24"/>
          <w:szCs w:val="24"/>
        </w:rPr>
      </w:pPr>
      <w:r w:rsidRPr="0074552F">
        <w:rPr>
          <w:rFonts w:cs="Times New Roman"/>
          <w:sz w:val="24"/>
          <w:szCs w:val="24"/>
        </w:rPr>
        <w:t>припрема периодичне извештаје о њеној примени.</w:t>
      </w:r>
    </w:p>
    <w:p w14:paraId="68375A30" w14:textId="3E14EA22" w:rsidR="00D12EB3" w:rsidRPr="0074552F" w:rsidRDefault="009527D7" w:rsidP="00D814A4">
      <w:pPr>
        <w:rPr>
          <w:rFonts w:cs="Times New Roman"/>
          <w:sz w:val="24"/>
          <w:szCs w:val="24"/>
        </w:rPr>
      </w:pPr>
      <w:r w:rsidRPr="0074552F">
        <w:rPr>
          <w:rFonts w:cs="Times New Roman"/>
          <w:sz w:val="24"/>
          <w:szCs w:val="24"/>
        </w:rPr>
        <w:t>Један од стратешких докумената је Декларација о улози националних статистичких институција у мерењу и праћењу Циљева одрживог развоја (</w:t>
      </w:r>
      <w:r w:rsidR="00D2750F" w:rsidRPr="0074552F">
        <w:rPr>
          <w:rFonts w:cs="Times New Roman"/>
          <w:sz w:val="24"/>
          <w:szCs w:val="24"/>
        </w:rPr>
        <w:t>ЦОР</w:t>
      </w:r>
      <w:r w:rsidRPr="0074552F">
        <w:rPr>
          <w:rFonts w:cs="Times New Roman"/>
          <w:sz w:val="24"/>
          <w:szCs w:val="24"/>
        </w:rPr>
        <w:t>), у којој се наводи да су националне статистичке институције посвећене да својом стручношћу допринесу мерењу Циљева одрживог развоја на професионалан, независтан и непристрасан начин.</w:t>
      </w:r>
      <w:r w:rsidR="008A43F8">
        <w:rPr>
          <w:rFonts w:cs="Times New Roman"/>
          <w:sz w:val="24"/>
          <w:szCs w:val="24"/>
        </w:rPr>
        <w:t xml:space="preserve"> </w:t>
      </w:r>
      <w:r w:rsidR="00D12EB3" w:rsidRPr="0074552F">
        <w:rPr>
          <w:rFonts w:cs="Times New Roman"/>
          <w:sz w:val="24"/>
          <w:szCs w:val="24"/>
        </w:rPr>
        <w:t>Република Србија, као и друге земље чланице УН, обавезала се на постизање  циљ</w:t>
      </w:r>
      <w:r w:rsidR="00D814A4" w:rsidRPr="0074552F">
        <w:rPr>
          <w:rFonts w:cs="Times New Roman"/>
          <w:sz w:val="24"/>
          <w:szCs w:val="24"/>
        </w:rPr>
        <w:t>ева</w:t>
      </w:r>
      <w:r w:rsidR="00D12EB3" w:rsidRPr="0074552F">
        <w:rPr>
          <w:rFonts w:cs="Times New Roman"/>
          <w:sz w:val="24"/>
          <w:szCs w:val="24"/>
        </w:rPr>
        <w:t xml:space="preserve"> до 2030. године. Праћење и извештавање о напретку чини део процеса праћења остваривања циљева одрживог развоја, који се редовно спроводи на глобалном нивоу. </w:t>
      </w:r>
    </w:p>
    <w:p w14:paraId="460B9D4A" w14:textId="03DCAF3F" w:rsidR="007141D7" w:rsidRPr="0074552F" w:rsidRDefault="008352BE" w:rsidP="00D814A4">
      <w:pPr>
        <w:spacing w:before="100" w:beforeAutospacing="1" w:after="100" w:afterAutospacing="1" w:line="240" w:lineRule="auto"/>
        <w:rPr>
          <w:rFonts w:cs="Times New Roman"/>
          <w:sz w:val="24"/>
          <w:szCs w:val="24"/>
        </w:rPr>
      </w:pPr>
      <w:r w:rsidRPr="0074552F">
        <w:rPr>
          <w:rFonts w:cs="Times New Roman"/>
          <w:sz w:val="24"/>
          <w:szCs w:val="24"/>
        </w:rPr>
        <w:t xml:space="preserve">Реализација ове стратегије допринеће остварењу циљева </w:t>
      </w:r>
      <w:r w:rsidR="007141D7" w:rsidRPr="0074552F">
        <w:rPr>
          <w:rFonts w:cs="Times New Roman"/>
          <w:sz w:val="24"/>
          <w:szCs w:val="24"/>
        </w:rPr>
        <w:t>одрживог развој</w:t>
      </w:r>
      <w:r w:rsidR="00E90712" w:rsidRPr="0074552F">
        <w:rPr>
          <w:rFonts w:cs="Times New Roman"/>
          <w:sz w:val="24"/>
          <w:szCs w:val="24"/>
        </w:rPr>
        <w:t>а, при чему се посебно и</w:t>
      </w:r>
      <w:r w:rsidR="008A43F8">
        <w:rPr>
          <w:rFonts w:cs="Times New Roman"/>
          <w:sz w:val="24"/>
          <w:szCs w:val="24"/>
        </w:rPr>
        <w:t>з</w:t>
      </w:r>
      <w:r w:rsidR="00E90712" w:rsidRPr="0074552F">
        <w:rPr>
          <w:rFonts w:cs="Times New Roman"/>
          <w:sz w:val="24"/>
          <w:szCs w:val="24"/>
        </w:rPr>
        <w:t xml:space="preserve">двајају три циља: </w:t>
      </w:r>
    </w:p>
    <w:p w14:paraId="355E59AA" w14:textId="558217FF" w:rsidR="00190D92" w:rsidRPr="004D602E" w:rsidRDefault="00190D92" w:rsidP="004D602E">
      <w:pPr>
        <w:rPr>
          <w:sz w:val="24"/>
          <w:szCs w:val="24"/>
        </w:rPr>
      </w:pPr>
      <w:r w:rsidRPr="004D602E">
        <w:rPr>
          <w:sz w:val="24"/>
          <w:szCs w:val="24"/>
        </w:rPr>
        <w:t>Циљ 9. Изградити отпорну инфраструктуру, промовисати инклузивну и одрживу индустријализацију и подстицати иновације</w:t>
      </w:r>
      <w:r w:rsidR="00E90712" w:rsidRPr="004D602E">
        <w:rPr>
          <w:sz w:val="24"/>
          <w:szCs w:val="24"/>
        </w:rPr>
        <w:t>: р</w:t>
      </w:r>
      <w:r w:rsidRPr="004D602E">
        <w:rPr>
          <w:sz w:val="24"/>
          <w:szCs w:val="24"/>
        </w:rPr>
        <w:t>азв</w:t>
      </w:r>
      <w:r w:rsidR="00C462A8" w:rsidRPr="004D602E">
        <w:rPr>
          <w:sz w:val="24"/>
          <w:szCs w:val="24"/>
        </w:rPr>
        <w:t>ој</w:t>
      </w:r>
      <w:r w:rsidRPr="004D602E">
        <w:rPr>
          <w:sz w:val="24"/>
          <w:szCs w:val="24"/>
        </w:rPr>
        <w:t xml:space="preserve"> квалитетн</w:t>
      </w:r>
      <w:r w:rsidR="00C462A8" w:rsidRPr="004D602E">
        <w:rPr>
          <w:sz w:val="24"/>
          <w:szCs w:val="24"/>
        </w:rPr>
        <w:t>е</w:t>
      </w:r>
      <w:r w:rsidRPr="004D602E">
        <w:rPr>
          <w:sz w:val="24"/>
          <w:szCs w:val="24"/>
        </w:rPr>
        <w:t>, поуздан</w:t>
      </w:r>
      <w:r w:rsidR="00080118" w:rsidRPr="004D602E">
        <w:rPr>
          <w:sz w:val="24"/>
          <w:szCs w:val="24"/>
        </w:rPr>
        <w:t>е</w:t>
      </w:r>
      <w:r w:rsidRPr="004D602E">
        <w:rPr>
          <w:sz w:val="24"/>
          <w:szCs w:val="24"/>
        </w:rPr>
        <w:t>, одржив</w:t>
      </w:r>
      <w:r w:rsidR="00080118" w:rsidRPr="004D602E">
        <w:rPr>
          <w:sz w:val="24"/>
          <w:szCs w:val="24"/>
        </w:rPr>
        <w:t>е</w:t>
      </w:r>
      <w:r w:rsidRPr="004D602E">
        <w:rPr>
          <w:sz w:val="24"/>
          <w:szCs w:val="24"/>
        </w:rPr>
        <w:t xml:space="preserve"> и отпорн</w:t>
      </w:r>
      <w:r w:rsidR="00080118" w:rsidRPr="004D602E">
        <w:rPr>
          <w:sz w:val="24"/>
          <w:szCs w:val="24"/>
        </w:rPr>
        <w:t>е</w:t>
      </w:r>
      <w:r w:rsidRPr="004D602E">
        <w:rPr>
          <w:sz w:val="24"/>
          <w:szCs w:val="24"/>
        </w:rPr>
        <w:t xml:space="preserve"> инфраструктур</w:t>
      </w:r>
      <w:r w:rsidR="00080118" w:rsidRPr="004D602E">
        <w:rPr>
          <w:sz w:val="24"/>
          <w:szCs w:val="24"/>
        </w:rPr>
        <w:t>е</w:t>
      </w:r>
      <w:r w:rsidRPr="004D602E">
        <w:rPr>
          <w:sz w:val="24"/>
          <w:szCs w:val="24"/>
        </w:rPr>
        <w:t>, укључујући регионалну и прекограничну инфраструктуру, како би се подржали економски развој и благостање, са фокусом на економски прихватљивом и једнаком приступу за све.</w:t>
      </w:r>
    </w:p>
    <w:p w14:paraId="255DE0A8" w14:textId="0F88F206" w:rsidR="00190D92" w:rsidRPr="004D602E" w:rsidRDefault="00190D92" w:rsidP="004D602E">
      <w:pPr>
        <w:rPr>
          <w:sz w:val="24"/>
          <w:szCs w:val="24"/>
        </w:rPr>
      </w:pPr>
      <w:r w:rsidRPr="004D602E">
        <w:rPr>
          <w:sz w:val="24"/>
          <w:szCs w:val="24"/>
        </w:rPr>
        <w:t>Циљ 10. Смањити неједнакост унутар и између држава</w:t>
      </w:r>
      <w:r w:rsidR="00686A5E" w:rsidRPr="004D602E">
        <w:rPr>
          <w:sz w:val="24"/>
          <w:szCs w:val="24"/>
        </w:rPr>
        <w:t xml:space="preserve">: </w:t>
      </w:r>
      <w:r w:rsidRPr="004D602E">
        <w:rPr>
          <w:sz w:val="24"/>
          <w:szCs w:val="24"/>
        </w:rPr>
        <w:t xml:space="preserve">Развој и изградња модерних широкопојасних електронских комуникационих мрежа имаће позитиван утицај на конкурентност Републике Србије чиме ће се смањити неједнакост </w:t>
      </w:r>
      <w:r w:rsidR="00686A5E" w:rsidRPr="004D602E">
        <w:rPr>
          <w:sz w:val="24"/>
          <w:szCs w:val="24"/>
        </w:rPr>
        <w:t xml:space="preserve">између </w:t>
      </w:r>
      <w:r w:rsidRPr="004D602E">
        <w:rPr>
          <w:sz w:val="24"/>
          <w:szCs w:val="24"/>
        </w:rPr>
        <w:t>држав</w:t>
      </w:r>
      <w:r w:rsidR="00686A5E" w:rsidRPr="004D602E">
        <w:rPr>
          <w:sz w:val="24"/>
          <w:szCs w:val="24"/>
        </w:rPr>
        <w:t>а</w:t>
      </w:r>
    </w:p>
    <w:p w14:paraId="32C9CD30" w14:textId="6B0CA9CC" w:rsidR="00B237E7" w:rsidRPr="0074552F" w:rsidRDefault="00190D92" w:rsidP="004D602E">
      <w:r w:rsidRPr="004D602E">
        <w:rPr>
          <w:sz w:val="24"/>
          <w:szCs w:val="24"/>
        </w:rPr>
        <w:t>Циљ 11. Учинити градове и људска насеља инклузивним, безбедним, отпорним и одрживим</w:t>
      </w:r>
      <w:r w:rsidR="00D12EB3" w:rsidRPr="004D602E">
        <w:rPr>
          <w:sz w:val="24"/>
          <w:szCs w:val="24"/>
        </w:rPr>
        <w:t>:</w:t>
      </w:r>
      <w:r w:rsidR="008A43F8" w:rsidRPr="004D602E">
        <w:rPr>
          <w:sz w:val="24"/>
          <w:szCs w:val="24"/>
        </w:rPr>
        <w:t xml:space="preserve"> </w:t>
      </w:r>
      <w:r w:rsidRPr="004D602E">
        <w:rPr>
          <w:sz w:val="24"/>
          <w:szCs w:val="24"/>
        </w:rPr>
        <w:t>Нова инфраструктура мора испуњавати захтеве циркуларне економије, укључујући превенцију и рециклирање отпада</w:t>
      </w:r>
      <w:r w:rsidR="00AC5CE3" w:rsidRPr="004D602E">
        <w:rPr>
          <w:sz w:val="24"/>
          <w:szCs w:val="24"/>
        </w:rPr>
        <w:t>.</w:t>
      </w:r>
    </w:p>
    <w:p w14:paraId="2ABEF0AC" w14:textId="491A4036" w:rsidR="00005809" w:rsidRPr="0074552F" w:rsidRDefault="00D814A4" w:rsidP="00E94ADD">
      <w:pPr>
        <w:rPr>
          <w:rFonts w:cs="Times New Roman"/>
          <w:b/>
          <w:bCs/>
          <w:sz w:val="24"/>
          <w:szCs w:val="24"/>
        </w:rPr>
      </w:pPr>
      <w:r w:rsidRPr="0074552F">
        <w:rPr>
          <w:rFonts w:cs="Times New Roman"/>
          <w:b/>
          <w:bCs/>
          <w:sz w:val="24"/>
          <w:szCs w:val="24"/>
        </w:rPr>
        <w:t xml:space="preserve">ITU </w:t>
      </w:r>
      <w:r w:rsidR="00005809" w:rsidRPr="0074552F">
        <w:rPr>
          <w:rFonts w:cs="Times New Roman"/>
          <w:b/>
          <w:bCs/>
          <w:sz w:val="24"/>
          <w:szCs w:val="24"/>
        </w:rPr>
        <w:t>стандарди</w:t>
      </w:r>
    </w:p>
    <w:p w14:paraId="63E530E6" w14:textId="5F1B58F2" w:rsidR="00986F89" w:rsidRPr="0074552F" w:rsidRDefault="00005809" w:rsidP="00E94ADD">
      <w:pPr>
        <w:rPr>
          <w:rFonts w:cs="Times New Roman"/>
          <w:sz w:val="24"/>
          <w:szCs w:val="24"/>
        </w:rPr>
      </w:pPr>
      <w:r w:rsidRPr="0074552F">
        <w:rPr>
          <w:rFonts w:cs="Times New Roman"/>
          <w:sz w:val="24"/>
          <w:szCs w:val="24"/>
        </w:rPr>
        <w:t>Међународна унија</w:t>
      </w:r>
      <w:r w:rsidR="00D814A4" w:rsidRPr="0074552F">
        <w:rPr>
          <w:rFonts w:cs="Times New Roman"/>
          <w:sz w:val="24"/>
          <w:szCs w:val="24"/>
        </w:rPr>
        <w:t xml:space="preserve"> за</w:t>
      </w:r>
      <w:r w:rsidRPr="0074552F">
        <w:rPr>
          <w:rFonts w:cs="Times New Roman"/>
          <w:sz w:val="24"/>
          <w:szCs w:val="24"/>
        </w:rPr>
        <w:t xml:space="preserve"> </w:t>
      </w:r>
      <w:r w:rsidR="00D814A4" w:rsidRPr="0074552F">
        <w:rPr>
          <w:rFonts w:cs="Times New Roman"/>
          <w:sz w:val="24"/>
          <w:szCs w:val="24"/>
        </w:rPr>
        <w:t xml:space="preserve">телекомуникације  </w:t>
      </w:r>
      <w:r w:rsidRPr="0074552F">
        <w:rPr>
          <w:rFonts w:cs="Times New Roman"/>
          <w:sz w:val="24"/>
          <w:szCs w:val="24"/>
        </w:rPr>
        <w:t>(</w:t>
      </w:r>
      <w:r w:rsidRPr="0074552F">
        <w:rPr>
          <w:rFonts w:cs="Times New Roman"/>
          <w:i/>
          <w:sz w:val="24"/>
          <w:szCs w:val="24"/>
        </w:rPr>
        <w:t>International Telecommunication Union - ITU</w:t>
      </w:r>
      <w:r w:rsidRPr="0074552F">
        <w:rPr>
          <w:rFonts w:cs="Times New Roman"/>
          <w:sz w:val="24"/>
          <w:szCs w:val="24"/>
        </w:rPr>
        <w:t>) је међународна организација која се бави регулацијом и стандардизацијом телекомуникационих технологија и услуга широм света.</w:t>
      </w:r>
      <w:r w:rsidR="00246A62" w:rsidRPr="0074552F">
        <w:rPr>
          <w:rFonts w:cs="Times New Roman"/>
          <w:sz w:val="24"/>
          <w:szCs w:val="24"/>
        </w:rPr>
        <w:t xml:space="preserve"> </w:t>
      </w:r>
      <w:r w:rsidR="00007B50" w:rsidRPr="0074552F">
        <w:rPr>
          <w:rFonts w:cs="Times New Roman"/>
          <w:sz w:val="24"/>
          <w:szCs w:val="24"/>
        </w:rPr>
        <w:t>ITU</w:t>
      </w:r>
      <w:r w:rsidR="00246A62" w:rsidRPr="0074552F">
        <w:rPr>
          <w:rFonts w:cs="Times New Roman"/>
          <w:sz w:val="24"/>
          <w:szCs w:val="24"/>
        </w:rPr>
        <w:t xml:space="preserve"> </w:t>
      </w:r>
      <w:r w:rsidR="007558D3" w:rsidRPr="0074552F">
        <w:rPr>
          <w:rFonts w:cs="Times New Roman"/>
          <w:sz w:val="24"/>
          <w:szCs w:val="24"/>
        </w:rPr>
        <w:t>има</w:t>
      </w:r>
      <w:r w:rsidR="00246A62" w:rsidRPr="0074552F">
        <w:rPr>
          <w:rFonts w:cs="Times New Roman"/>
          <w:sz w:val="24"/>
          <w:szCs w:val="24"/>
        </w:rPr>
        <w:t xml:space="preserve"> три сектора,</w:t>
      </w:r>
      <w:r w:rsidR="007558D3" w:rsidRPr="0074552F">
        <w:rPr>
          <w:rFonts w:cs="Times New Roman"/>
          <w:sz w:val="24"/>
          <w:szCs w:val="24"/>
        </w:rPr>
        <w:t xml:space="preserve"> при чему сваки одговара за своју специфичну </w:t>
      </w:r>
      <w:r w:rsidR="00EF6613" w:rsidRPr="0074552F">
        <w:rPr>
          <w:rFonts w:cs="Times New Roman"/>
          <w:sz w:val="24"/>
          <w:szCs w:val="24"/>
        </w:rPr>
        <w:t>област управљања унутар организације</w:t>
      </w:r>
      <w:r w:rsidR="00986F89" w:rsidRPr="0074552F">
        <w:rPr>
          <w:rFonts w:cs="Times New Roman"/>
          <w:sz w:val="24"/>
          <w:szCs w:val="24"/>
        </w:rPr>
        <w:t>, а то су сектор</w:t>
      </w:r>
      <w:r w:rsidR="00246A62" w:rsidRPr="0074552F">
        <w:rPr>
          <w:rFonts w:cs="Times New Roman"/>
          <w:sz w:val="24"/>
          <w:szCs w:val="24"/>
        </w:rPr>
        <w:t xml:space="preserve"> за телекомуникације, за радиокомуникације и за развој. </w:t>
      </w:r>
    </w:p>
    <w:p w14:paraId="6E53B778" w14:textId="0F1D51DA" w:rsidR="00005809" w:rsidRPr="0074552F" w:rsidRDefault="00467E58" w:rsidP="00E94ADD">
      <w:pPr>
        <w:rPr>
          <w:rFonts w:cs="Times New Roman"/>
          <w:sz w:val="24"/>
          <w:szCs w:val="24"/>
        </w:rPr>
      </w:pPr>
      <w:r w:rsidRPr="0074552F">
        <w:rPr>
          <w:rFonts w:cs="Times New Roman"/>
          <w:sz w:val="24"/>
          <w:szCs w:val="24"/>
        </w:rPr>
        <w:t>ITU</w:t>
      </w:r>
      <w:r w:rsidR="00005809" w:rsidRPr="0074552F">
        <w:rPr>
          <w:rFonts w:cs="Times New Roman"/>
          <w:sz w:val="24"/>
          <w:szCs w:val="24"/>
        </w:rPr>
        <w:t xml:space="preserve"> стандарди, такође познати као </w:t>
      </w:r>
      <w:r w:rsidRPr="0074552F">
        <w:rPr>
          <w:rFonts w:cs="Times New Roman"/>
          <w:sz w:val="24"/>
          <w:szCs w:val="24"/>
        </w:rPr>
        <w:t>ITU-T</w:t>
      </w:r>
      <w:r w:rsidR="00005809" w:rsidRPr="0074552F">
        <w:rPr>
          <w:rFonts w:cs="Times New Roman"/>
          <w:sz w:val="24"/>
          <w:szCs w:val="24"/>
        </w:rPr>
        <w:t xml:space="preserve"> препоруке, представљају техничке спецификације и смернице које се користе за обезбеђивање интероперабилности и компатибилности између различитих телекомуникационих система и уређаја</w:t>
      </w:r>
      <w:r w:rsidR="00CB1FA2" w:rsidRPr="0074552F">
        <w:rPr>
          <w:rFonts w:cs="Times New Roman"/>
          <w:sz w:val="24"/>
          <w:szCs w:val="24"/>
        </w:rPr>
        <w:t>.</w:t>
      </w:r>
      <w:r w:rsidR="00986F89" w:rsidRPr="0074552F">
        <w:rPr>
          <w:rFonts w:cs="Times New Roman"/>
          <w:sz w:val="24"/>
          <w:szCs w:val="24"/>
        </w:rPr>
        <w:t xml:space="preserve"> </w:t>
      </w:r>
      <w:r w:rsidR="00007B50" w:rsidRPr="0074552F">
        <w:rPr>
          <w:rFonts w:cs="Times New Roman"/>
          <w:sz w:val="24"/>
          <w:szCs w:val="24"/>
        </w:rPr>
        <w:t>ITU</w:t>
      </w:r>
      <w:r w:rsidR="00005809" w:rsidRPr="0074552F">
        <w:rPr>
          <w:rFonts w:cs="Times New Roman"/>
          <w:sz w:val="24"/>
          <w:szCs w:val="24"/>
        </w:rPr>
        <w:t xml:space="preserve"> стандарди покривају различите аспекте телекомуникација, укључујући комуникационе мреже, компресиј</w:t>
      </w:r>
      <w:r w:rsidR="007663E4" w:rsidRPr="0074552F">
        <w:rPr>
          <w:rFonts w:cs="Times New Roman"/>
          <w:sz w:val="24"/>
          <w:szCs w:val="24"/>
        </w:rPr>
        <w:t>e</w:t>
      </w:r>
      <w:r w:rsidR="00005809" w:rsidRPr="0074552F">
        <w:rPr>
          <w:rFonts w:cs="Times New Roman"/>
          <w:sz w:val="24"/>
          <w:szCs w:val="24"/>
        </w:rPr>
        <w:t xml:space="preserve"> и кодирање, сигнализацију и протоколе, квалитет услуге, безбедност, радиофреквенцијски спектар, </w:t>
      </w:r>
      <w:r w:rsidR="00005809" w:rsidRPr="0074552F">
        <w:rPr>
          <w:rFonts w:cs="Times New Roman"/>
          <w:i/>
          <w:iCs/>
          <w:sz w:val="24"/>
          <w:szCs w:val="24"/>
        </w:rPr>
        <w:t>IP</w:t>
      </w:r>
      <w:r w:rsidR="00005809" w:rsidRPr="0074552F">
        <w:rPr>
          <w:rFonts w:cs="Times New Roman"/>
          <w:sz w:val="24"/>
          <w:szCs w:val="24"/>
        </w:rPr>
        <w:t xml:space="preserve"> технологије и приступ широкопојасном интернету.</w:t>
      </w:r>
    </w:p>
    <w:p w14:paraId="01EF85AB" w14:textId="450FFBE1" w:rsidR="009527D7" w:rsidRPr="004D602E" w:rsidRDefault="00F6218B" w:rsidP="00E94ADD">
      <w:pPr>
        <w:pStyle w:val="Heading5"/>
        <w:rPr>
          <w:rFonts w:ascii="Times New Roman" w:hAnsi="Times New Roman" w:cs="Times New Roman"/>
          <w:szCs w:val="24"/>
        </w:rPr>
      </w:pPr>
      <w:bookmarkStart w:id="50" w:name="_Toc166750959"/>
      <w:r w:rsidRPr="004D602E">
        <w:rPr>
          <w:rFonts w:ascii="Times New Roman" w:hAnsi="Times New Roman" w:cs="Times New Roman"/>
          <w:szCs w:val="24"/>
        </w:rPr>
        <w:lastRenderedPageBreak/>
        <w:t>2</w:t>
      </w:r>
      <w:r w:rsidR="003D0486" w:rsidRPr="004D602E">
        <w:rPr>
          <w:rFonts w:ascii="Times New Roman" w:hAnsi="Times New Roman" w:cs="Times New Roman"/>
          <w:szCs w:val="24"/>
        </w:rPr>
        <w:t xml:space="preserve">.2.2.1.2. </w:t>
      </w:r>
      <w:r w:rsidR="009527D7" w:rsidRPr="004D602E">
        <w:rPr>
          <w:rFonts w:ascii="Times New Roman" w:hAnsi="Times New Roman" w:cs="Times New Roman"/>
          <w:szCs w:val="24"/>
        </w:rPr>
        <w:t>Европска унија</w:t>
      </w:r>
      <w:bookmarkEnd w:id="50"/>
    </w:p>
    <w:p w14:paraId="3DF5AF82" w14:textId="1C0C368D" w:rsidR="009527D7" w:rsidRPr="0074552F" w:rsidRDefault="009527D7" w:rsidP="00E94ADD">
      <w:pPr>
        <w:rPr>
          <w:rFonts w:cs="Times New Roman"/>
          <w:sz w:val="24"/>
          <w:szCs w:val="24"/>
        </w:rPr>
      </w:pPr>
      <w:r w:rsidRPr="0074552F">
        <w:rPr>
          <w:rFonts w:cs="Times New Roman"/>
          <w:sz w:val="24"/>
          <w:szCs w:val="24"/>
        </w:rPr>
        <w:t>Кључни инструменти и документи који обликују развојну стратегију и оквир електронских комуникација на нивоу ЕУ укључују:</w:t>
      </w:r>
    </w:p>
    <w:p w14:paraId="155AD3D6" w14:textId="2953539F" w:rsidR="009527D7" w:rsidRPr="0074552F" w:rsidRDefault="009527D7">
      <w:pPr>
        <w:pStyle w:val="ListParagraph"/>
        <w:numPr>
          <w:ilvl w:val="0"/>
          <w:numId w:val="12"/>
        </w:numPr>
        <w:rPr>
          <w:rFonts w:cs="Times New Roman"/>
          <w:sz w:val="24"/>
          <w:szCs w:val="24"/>
        </w:rPr>
      </w:pPr>
      <w:r w:rsidRPr="0074552F">
        <w:rPr>
          <w:rFonts w:cs="Times New Roman"/>
          <w:b/>
          <w:bCs/>
          <w:sz w:val="24"/>
          <w:szCs w:val="24"/>
        </w:rPr>
        <w:t>Дигитална стратегија ЕУ</w:t>
      </w:r>
      <w:r w:rsidRPr="0074552F">
        <w:rPr>
          <w:rFonts w:cs="Times New Roman"/>
          <w:sz w:val="24"/>
          <w:szCs w:val="24"/>
        </w:rPr>
        <w:t xml:space="preserve">   </w:t>
      </w:r>
      <w:r w:rsidR="0014032E" w:rsidRPr="0014032E">
        <w:rPr>
          <w:rFonts w:cs="Times New Roman"/>
          <w:sz w:val="24"/>
          <w:szCs w:val="24"/>
        </w:rPr>
        <w:t>2030 Digital Compass: the European way for the Digital Decade (</w:t>
      </w:r>
      <w:r w:rsidR="0014032E">
        <w:rPr>
          <w:rFonts w:cs="Times New Roman"/>
          <w:sz w:val="24"/>
          <w:szCs w:val="24"/>
        </w:rPr>
        <w:t xml:space="preserve">објављен у марту </w:t>
      </w:r>
      <w:r w:rsidR="0014032E" w:rsidRPr="0014032E">
        <w:rPr>
          <w:rFonts w:cs="Times New Roman"/>
          <w:sz w:val="24"/>
          <w:szCs w:val="24"/>
        </w:rPr>
        <w:t>2021)</w:t>
      </w:r>
      <w:r w:rsidR="002B3C1E">
        <w:rPr>
          <w:rFonts w:cs="Times New Roman"/>
          <w:sz w:val="24"/>
          <w:szCs w:val="24"/>
        </w:rPr>
        <w:t xml:space="preserve"> </w:t>
      </w:r>
      <w:r w:rsidRPr="0074552F">
        <w:rPr>
          <w:rFonts w:cs="Times New Roman"/>
          <w:sz w:val="24"/>
          <w:szCs w:val="24"/>
        </w:rPr>
        <w:t>је кровни документ који поставља оквире за развој дигиталне економије и друштва у Европској унији</w:t>
      </w:r>
      <w:r w:rsidR="0014032E">
        <w:rPr>
          <w:rFonts w:cs="Times New Roman"/>
          <w:sz w:val="24"/>
          <w:szCs w:val="24"/>
        </w:rPr>
        <w:t xml:space="preserve"> и дефинише циљеве</w:t>
      </w:r>
      <w:r w:rsidRPr="0074552F">
        <w:rPr>
          <w:rFonts w:cs="Times New Roman"/>
          <w:sz w:val="24"/>
          <w:szCs w:val="24"/>
        </w:rPr>
        <w:t>. Ова стратегија се континуирано ажурира како би се прилагодила променама у технологији и друштву</w:t>
      </w:r>
      <w:r w:rsidR="0014032E">
        <w:rPr>
          <w:rFonts w:cs="Times New Roman"/>
          <w:sz w:val="24"/>
          <w:szCs w:val="24"/>
        </w:rPr>
        <w:t xml:space="preserve">. План је да до јуна 2026. године  Европска Комисија размотри </w:t>
      </w:r>
      <w:r w:rsidR="000E4F33">
        <w:rPr>
          <w:rFonts w:cs="Times New Roman"/>
          <w:sz w:val="24"/>
          <w:szCs w:val="24"/>
        </w:rPr>
        <w:t>поста</w:t>
      </w:r>
      <w:r w:rsidR="002B3C1E">
        <w:rPr>
          <w:rFonts w:cs="Times New Roman"/>
          <w:sz w:val="24"/>
          <w:szCs w:val="24"/>
        </w:rPr>
        <w:t>в</w:t>
      </w:r>
      <w:r w:rsidR="000E4F33">
        <w:rPr>
          <w:rFonts w:cs="Times New Roman"/>
          <w:sz w:val="24"/>
          <w:szCs w:val="24"/>
        </w:rPr>
        <w:t xml:space="preserve">љене </w:t>
      </w:r>
      <w:r w:rsidR="0014032E">
        <w:rPr>
          <w:rFonts w:cs="Times New Roman"/>
          <w:sz w:val="24"/>
          <w:szCs w:val="24"/>
        </w:rPr>
        <w:t xml:space="preserve">дигиталне циљеве и по потреби их редефинише. Документ објављен </w:t>
      </w:r>
      <w:r w:rsidR="000E4F33">
        <w:rPr>
          <w:rFonts w:cs="Times New Roman"/>
          <w:sz w:val="24"/>
          <w:szCs w:val="24"/>
        </w:rPr>
        <w:t xml:space="preserve">у децембру 2022. године </w:t>
      </w:r>
      <w:r w:rsidR="000E4F33" w:rsidRPr="0074552F">
        <w:rPr>
          <w:rFonts w:cs="Times New Roman"/>
          <w:i/>
          <w:iCs/>
          <w:sz w:val="24"/>
          <w:szCs w:val="24"/>
        </w:rPr>
        <w:t>The Digital Decade policy programme 2030</w:t>
      </w:r>
      <w:r w:rsidR="000E4F33">
        <w:rPr>
          <w:rFonts w:cs="Times New Roman"/>
          <w:sz w:val="24"/>
          <w:szCs w:val="24"/>
        </w:rPr>
        <w:t xml:space="preserve">  описује начин реализације дигиталне трансформације и постизање дефинисаних циљева</w:t>
      </w:r>
      <w:r w:rsidRPr="0074552F">
        <w:rPr>
          <w:rFonts w:cs="Times New Roman"/>
          <w:sz w:val="24"/>
          <w:szCs w:val="24"/>
        </w:rPr>
        <w:t xml:space="preserve"> . Кључне тачке и приоритети које обухвата дигитална стратегија ЕУ су:</w:t>
      </w:r>
    </w:p>
    <w:p w14:paraId="587D88C4" w14:textId="0382969C" w:rsidR="009527D7" w:rsidRPr="0074552F" w:rsidRDefault="009527D7">
      <w:pPr>
        <w:pStyle w:val="ListParagraph"/>
        <w:numPr>
          <w:ilvl w:val="0"/>
          <w:numId w:val="11"/>
        </w:numPr>
        <w:rPr>
          <w:rFonts w:cs="Times New Roman"/>
          <w:sz w:val="24"/>
          <w:szCs w:val="24"/>
        </w:rPr>
      </w:pPr>
      <w:r w:rsidRPr="0074552F">
        <w:rPr>
          <w:rFonts w:cs="Times New Roman"/>
          <w:b/>
          <w:bCs/>
          <w:sz w:val="24"/>
          <w:szCs w:val="24"/>
        </w:rPr>
        <w:t>Дигитална трансформација:</w:t>
      </w:r>
      <w:r w:rsidRPr="0074552F">
        <w:rPr>
          <w:rFonts w:cs="Times New Roman"/>
          <w:sz w:val="24"/>
          <w:szCs w:val="24"/>
        </w:rPr>
        <w:t xml:space="preserve"> Главни циљ дигиталне стратегије ЕУ је подршка дигиталној трансформацији свих сектора економије и друштва. То укључује промоцију дигиталних технологија и иновација у индустрији, образовању, здравству, транспорту и другим секторима.</w:t>
      </w:r>
    </w:p>
    <w:p w14:paraId="62F4A0BE" w14:textId="674BC363" w:rsidR="009527D7" w:rsidRPr="0074552F" w:rsidRDefault="009527D7">
      <w:pPr>
        <w:pStyle w:val="ListParagraph"/>
        <w:numPr>
          <w:ilvl w:val="0"/>
          <w:numId w:val="11"/>
        </w:numPr>
        <w:rPr>
          <w:rFonts w:cs="Times New Roman"/>
          <w:sz w:val="24"/>
          <w:szCs w:val="24"/>
        </w:rPr>
      </w:pPr>
      <w:r w:rsidRPr="0074552F">
        <w:rPr>
          <w:rFonts w:cs="Times New Roman"/>
          <w:b/>
          <w:bCs/>
          <w:sz w:val="24"/>
          <w:szCs w:val="24"/>
        </w:rPr>
        <w:t>Дигитална инфраструктура:</w:t>
      </w:r>
      <w:r w:rsidRPr="0074552F">
        <w:rPr>
          <w:rFonts w:cs="Times New Roman"/>
          <w:sz w:val="24"/>
          <w:szCs w:val="24"/>
        </w:rPr>
        <w:t xml:space="preserve"> Стратегија се фокусира на изградњу и унапређење дигиталне инфраструктуре, укључујући широкопојасну интернет конективност, 5Г мреже и </w:t>
      </w:r>
      <w:r w:rsidRPr="0074552F">
        <w:rPr>
          <w:rFonts w:cs="Times New Roman"/>
          <w:i/>
          <w:iCs/>
          <w:sz w:val="24"/>
          <w:szCs w:val="24"/>
        </w:rPr>
        <w:t xml:space="preserve">cloud </w:t>
      </w:r>
      <w:r w:rsidRPr="0074552F">
        <w:rPr>
          <w:rFonts w:cs="Times New Roman"/>
          <w:sz w:val="24"/>
          <w:szCs w:val="24"/>
        </w:rPr>
        <w:t>рачунарство. Циљ је да се обезбеди да сви грађани и предузећа имају приступ брзом и поузданом интернету.</w:t>
      </w:r>
    </w:p>
    <w:p w14:paraId="5DC7752F" w14:textId="1A283629" w:rsidR="009527D7" w:rsidRPr="0074552F" w:rsidRDefault="009527D7">
      <w:pPr>
        <w:pStyle w:val="ListParagraph"/>
        <w:numPr>
          <w:ilvl w:val="0"/>
          <w:numId w:val="11"/>
        </w:numPr>
        <w:rPr>
          <w:rFonts w:cs="Times New Roman"/>
          <w:sz w:val="24"/>
          <w:szCs w:val="24"/>
        </w:rPr>
      </w:pPr>
      <w:r w:rsidRPr="0074552F">
        <w:rPr>
          <w:rFonts w:cs="Times New Roman"/>
          <w:b/>
          <w:bCs/>
          <w:sz w:val="24"/>
          <w:szCs w:val="24"/>
        </w:rPr>
        <w:t>Економија података:</w:t>
      </w:r>
      <w:r w:rsidRPr="0074552F">
        <w:rPr>
          <w:rFonts w:cs="Times New Roman"/>
          <w:sz w:val="24"/>
          <w:szCs w:val="24"/>
        </w:rPr>
        <w:t xml:space="preserve"> ЕУ настоји да развије економију података која ће омогућити боље искоришћавање података у свим секторима, уз поштовање права на приватност. То укључује подршку иницијативама везаним за вештачку интелигенцију (</w:t>
      </w:r>
      <w:r w:rsidRPr="0074552F">
        <w:rPr>
          <w:rFonts w:cs="Times New Roman"/>
          <w:i/>
          <w:iCs/>
          <w:sz w:val="24"/>
          <w:szCs w:val="24"/>
        </w:rPr>
        <w:t>АI</w:t>
      </w:r>
      <w:r w:rsidRPr="0074552F">
        <w:rPr>
          <w:rFonts w:cs="Times New Roman"/>
          <w:sz w:val="24"/>
          <w:szCs w:val="24"/>
        </w:rPr>
        <w:t>), интернет ствари (</w:t>
      </w:r>
      <w:r w:rsidRPr="0074552F">
        <w:rPr>
          <w:rFonts w:cs="Times New Roman"/>
          <w:i/>
          <w:iCs/>
          <w:sz w:val="24"/>
          <w:szCs w:val="24"/>
        </w:rPr>
        <w:t>IoT</w:t>
      </w:r>
      <w:r w:rsidRPr="0074552F">
        <w:rPr>
          <w:rFonts w:cs="Times New Roman"/>
          <w:sz w:val="24"/>
          <w:szCs w:val="24"/>
        </w:rPr>
        <w:t>) и друге технологије.</w:t>
      </w:r>
    </w:p>
    <w:p w14:paraId="47E775F3" w14:textId="055ABD90" w:rsidR="009527D7" w:rsidRPr="0074552F" w:rsidRDefault="009527D7">
      <w:pPr>
        <w:pStyle w:val="ListParagraph"/>
        <w:numPr>
          <w:ilvl w:val="0"/>
          <w:numId w:val="11"/>
        </w:numPr>
        <w:rPr>
          <w:rFonts w:cs="Times New Roman"/>
          <w:sz w:val="24"/>
          <w:szCs w:val="24"/>
        </w:rPr>
      </w:pPr>
      <w:r w:rsidRPr="0074552F">
        <w:rPr>
          <w:rFonts w:cs="Times New Roman"/>
          <w:b/>
          <w:bCs/>
          <w:sz w:val="24"/>
          <w:szCs w:val="24"/>
        </w:rPr>
        <w:t>Сајбер</w:t>
      </w:r>
      <w:r w:rsidR="002F410E" w:rsidRPr="0074552F">
        <w:rPr>
          <w:rFonts w:cs="Times New Roman"/>
          <w:b/>
          <w:bCs/>
          <w:sz w:val="24"/>
          <w:szCs w:val="24"/>
        </w:rPr>
        <w:t xml:space="preserve"> </w:t>
      </w:r>
      <w:r w:rsidRPr="0074552F">
        <w:rPr>
          <w:rFonts w:cs="Times New Roman"/>
          <w:b/>
          <w:bCs/>
          <w:sz w:val="24"/>
          <w:szCs w:val="24"/>
        </w:rPr>
        <w:t>безбедност:</w:t>
      </w:r>
      <w:r w:rsidRPr="0074552F">
        <w:rPr>
          <w:rFonts w:cs="Times New Roman"/>
          <w:sz w:val="24"/>
          <w:szCs w:val="24"/>
        </w:rPr>
        <w:t xml:space="preserve"> Безбедност и заштита података су кључни елементи дигиталне стратегије. ЕУ ради на јачању својих капацитета за одбрану од сајбер напада и осигурава да дигиталне услуге и инфраструктура буду сигурни.</w:t>
      </w:r>
    </w:p>
    <w:p w14:paraId="15A4B802" w14:textId="35BAC124" w:rsidR="009527D7" w:rsidRPr="0074552F" w:rsidRDefault="009527D7">
      <w:pPr>
        <w:pStyle w:val="ListParagraph"/>
        <w:numPr>
          <w:ilvl w:val="0"/>
          <w:numId w:val="11"/>
        </w:numPr>
        <w:rPr>
          <w:rFonts w:cs="Times New Roman"/>
          <w:sz w:val="24"/>
          <w:szCs w:val="24"/>
        </w:rPr>
      </w:pPr>
      <w:r w:rsidRPr="0074552F">
        <w:rPr>
          <w:rFonts w:cs="Times New Roman"/>
          <w:b/>
          <w:bCs/>
          <w:sz w:val="24"/>
          <w:szCs w:val="24"/>
        </w:rPr>
        <w:t>Дигитална писменост и вештине:</w:t>
      </w:r>
      <w:r w:rsidRPr="0074552F">
        <w:rPr>
          <w:rFonts w:cs="Times New Roman"/>
          <w:sz w:val="24"/>
          <w:szCs w:val="24"/>
        </w:rPr>
        <w:t xml:space="preserve"> Промоција дигиталне писмености и вештина међу грађанима и радном снагом је важан део стратегије како би се обезбедило да сви могу да искористе предности диги</w:t>
      </w:r>
      <w:r w:rsidR="003C7E5F" w:rsidRPr="0074552F">
        <w:rPr>
          <w:rFonts w:cs="Times New Roman"/>
          <w:sz w:val="24"/>
          <w:szCs w:val="24"/>
        </w:rPr>
        <w:t>та</w:t>
      </w:r>
      <w:r w:rsidRPr="0074552F">
        <w:rPr>
          <w:rFonts w:cs="Times New Roman"/>
          <w:sz w:val="24"/>
          <w:szCs w:val="24"/>
        </w:rPr>
        <w:t>лног доба.</w:t>
      </w:r>
    </w:p>
    <w:p w14:paraId="6B33D833" w14:textId="340C4497" w:rsidR="009527D7" w:rsidRPr="0074552F" w:rsidRDefault="009527D7">
      <w:pPr>
        <w:pStyle w:val="ListParagraph"/>
        <w:numPr>
          <w:ilvl w:val="0"/>
          <w:numId w:val="11"/>
        </w:numPr>
        <w:rPr>
          <w:rFonts w:cs="Times New Roman"/>
          <w:sz w:val="24"/>
          <w:szCs w:val="24"/>
        </w:rPr>
      </w:pPr>
      <w:r w:rsidRPr="0074552F">
        <w:rPr>
          <w:rFonts w:cs="Times New Roman"/>
          <w:b/>
          <w:bCs/>
          <w:sz w:val="24"/>
          <w:szCs w:val="24"/>
        </w:rPr>
        <w:t xml:space="preserve">Регулатива и конкуренција: </w:t>
      </w:r>
      <w:r w:rsidRPr="0074552F">
        <w:rPr>
          <w:rFonts w:cs="Times New Roman"/>
          <w:sz w:val="24"/>
          <w:szCs w:val="24"/>
        </w:rPr>
        <w:t>ЕУ такође ради на усклађивању прописа како би подржала дигиталну економију, укључујући конкуренцију на тржишту и заштиту потрошача у дигиталном окружењу.</w:t>
      </w:r>
    </w:p>
    <w:p w14:paraId="4C87DA5D" w14:textId="77777777" w:rsidR="003C7E5F" w:rsidRPr="0074552F" w:rsidRDefault="009527D7">
      <w:pPr>
        <w:pStyle w:val="ListParagraph"/>
        <w:numPr>
          <w:ilvl w:val="0"/>
          <w:numId w:val="11"/>
        </w:numPr>
        <w:rPr>
          <w:rFonts w:cs="Times New Roman"/>
          <w:sz w:val="24"/>
          <w:szCs w:val="24"/>
        </w:rPr>
      </w:pPr>
      <w:r w:rsidRPr="0074552F">
        <w:rPr>
          <w:rFonts w:cs="Times New Roman"/>
          <w:b/>
          <w:bCs/>
          <w:sz w:val="24"/>
          <w:szCs w:val="24"/>
        </w:rPr>
        <w:t>Зелена транзиција и дигитална трансформација:</w:t>
      </w:r>
      <w:r w:rsidRPr="0074552F">
        <w:rPr>
          <w:rFonts w:cs="Times New Roman"/>
          <w:sz w:val="24"/>
          <w:szCs w:val="24"/>
        </w:rPr>
        <w:t xml:space="preserve"> Одрживост је кључна тачка у стратегији, а ЕУ се труди да дигитална трансформација буде одржива и допринесе смањењу емисије угљеника.</w:t>
      </w:r>
    </w:p>
    <w:p w14:paraId="11FAD45C" w14:textId="763B1586" w:rsidR="009527D7" w:rsidRDefault="009527D7" w:rsidP="00E94ADD">
      <w:pPr>
        <w:rPr>
          <w:rFonts w:cs="Times New Roman"/>
          <w:sz w:val="24"/>
          <w:szCs w:val="24"/>
        </w:rPr>
      </w:pPr>
      <w:r w:rsidRPr="0074552F">
        <w:rPr>
          <w:rFonts w:cs="Times New Roman"/>
          <w:sz w:val="24"/>
          <w:szCs w:val="24"/>
        </w:rPr>
        <w:t xml:space="preserve">Дигитална стратегија ЕУ игра кључну улогу у обликовању будућности дигиталног друштва и економије унутар Европске уније. Она се надовезује на друге иницијативе и политике, као што су </w:t>
      </w:r>
      <w:r w:rsidR="006A0FB3">
        <w:rPr>
          <w:rFonts w:cs="Times New Roman"/>
          <w:sz w:val="24"/>
          <w:szCs w:val="24"/>
        </w:rPr>
        <w:t xml:space="preserve">и </w:t>
      </w:r>
      <w:r w:rsidRPr="0074552F">
        <w:rPr>
          <w:rFonts w:cs="Times New Roman"/>
          <w:sz w:val="24"/>
          <w:szCs w:val="24"/>
        </w:rPr>
        <w:t>Европски зелени споразум и</w:t>
      </w:r>
      <w:r w:rsidR="006A0FB3">
        <w:rPr>
          <w:rFonts w:cs="Times New Roman"/>
          <w:sz w:val="24"/>
          <w:szCs w:val="24"/>
        </w:rPr>
        <w:t xml:space="preserve"> предлог Акта о вештачкој интелигенцији</w:t>
      </w:r>
      <w:r w:rsidRPr="0074552F">
        <w:rPr>
          <w:rFonts w:cs="Times New Roman"/>
          <w:sz w:val="24"/>
          <w:szCs w:val="24"/>
        </w:rPr>
        <w:t>, како би се остварио свеобухватан приступ дигиталном развоју.</w:t>
      </w:r>
    </w:p>
    <w:tbl>
      <w:tblPr>
        <w:tblStyle w:val="TableGrid"/>
        <w:tblW w:w="0" w:type="auto"/>
        <w:tblLook w:val="04A0" w:firstRow="1" w:lastRow="0" w:firstColumn="1" w:lastColumn="0" w:noHBand="0" w:noVBand="1"/>
      </w:tblPr>
      <w:tblGrid>
        <w:gridCol w:w="9350"/>
      </w:tblGrid>
      <w:tr w:rsidR="00953999" w:rsidRPr="00806BED" w14:paraId="089C8D00" w14:textId="77777777" w:rsidTr="006E51B8">
        <w:tc>
          <w:tcPr>
            <w:tcW w:w="12328" w:type="dxa"/>
          </w:tcPr>
          <w:p w14:paraId="25333C09" w14:textId="77777777" w:rsidR="00953999" w:rsidRPr="00815865" w:rsidRDefault="00953999" w:rsidP="006E51B8">
            <w:pPr>
              <w:ind w:left="-30"/>
              <w:jc w:val="center"/>
              <w:rPr>
                <w:rFonts w:cs="Times New Roman"/>
                <w:b/>
                <w:sz w:val="24"/>
                <w:szCs w:val="24"/>
              </w:rPr>
            </w:pPr>
            <w:r w:rsidRPr="00815865">
              <w:rPr>
                <w:rFonts w:cs="Times New Roman"/>
                <w:b/>
                <w:sz w:val="24"/>
                <w:szCs w:val="24"/>
              </w:rPr>
              <w:lastRenderedPageBreak/>
              <w:t xml:space="preserve">Циљеви дигиталне стратегије ЕУ за 2030. годину </w:t>
            </w:r>
          </w:p>
          <w:p w14:paraId="3992EEA0" w14:textId="77777777" w:rsidR="00953999" w:rsidRDefault="00953999" w:rsidP="006E51B8">
            <w:pPr>
              <w:ind w:left="-30"/>
              <w:jc w:val="center"/>
              <w:rPr>
                <w:rFonts w:cs="Times New Roman"/>
                <w:b/>
                <w:szCs w:val="24"/>
              </w:rPr>
            </w:pPr>
            <w:r w:rsidRPr="00FF3615">
              <w:rPr>
                <w:rFonts w:cs="Times New Roman"/>
                <w:b/>
                <w:szCs w:val="24"/>
              </w:rPr>
              <w:t>Digital Decade Policy Programme 2030</w:t>
            </w:r>
            <w:r>
              <w:rPr>
                <w:rFonts w:cs="Times New Roman"/>
                <w:b/>
                <w:szCs w:val="24"/>
              </w:rPr>
              <w:t xml:space="preserve"> (децембар 2022)</w:t>
            </w:r>
          </w:p>
          <w:p w14:paraId="54D9434B" w14:textId="3A96E74F" w:rsidR="00953999" w:rsidRPr="00A8508F" w:rsidRDefault="00953999" w:rsidP="006E51B8">
            <w:pPr>
              <w:ind w:left="-30"/>
              <w:jc w:val="center"/>
              <w:rPr>
                <w:rFonts w:cs="Times New Roman"/>
                <w:b/>
                <w:szCs w:val="24"/>
              </w:rPr>
            </w:pPr>
            <w:r w:rsidRPr="00A8508F">
              <w:rPr>
                <w:rFonts w:cs="Times New Roman"/>
                <w:b/>
                <w:szCs w:val="24"/>
              </w:rPr>
              <w:t>2030 Digital Compass: the European way for the Digital Decade</w:t>
            </w:r>
            <w:r>
              <w:rPr>
                <w:rFonts w:cs="Times New Roman"/>
                <w:b/>
                <w:szCs w:val="24"/>
              </w:rPr>
              <w:t xml:space="preserve"> (</w:t>
            </w:r>
            <w:r w:rsidR="00276DA5">
              <w:rPr>
                <w:rFonts w:cs="Times New Roman"/>
                <w:b/>
                <w:szCs w:val="24"/>
              </w:rPr>
              <w:t>март</w:t>
            </w:r>
            <w:r>
              <w:rPr>
                <w:rFonts w:cs="Times New Roman"/>
                <w:b/>
                <w:szCs w:val="24"/>
              </w:rPr>
              <w:t xml:space="preserve"> 2021)</w:t>
            </w:r>
          </w:p>
          <w:p w14:paraId="2DF785EA" w14:textId="77777777" w:rsidR="00953999" w:rsidRDefault="00953999" w:rsidP="006E51B8">
            <w:pPr>
              <w:ind w:left="-30"/>
              <w:jc w:val="center"/>
              <w:rPr>
                <w:rFonts w:cs="Times New Roman"/>
                <w:b/>
                <w:szCs w:val="24"/>
                <w:lang w:val="en-US"/>
              </w:rPr>
            </w:pPr>
          </w:p>
          <w:p w14:paraId="3D2A0F38" w14:textId="77777777" w:rsidR="00BB38E2" w:rsidRPr="00404EC0" w:rsidRDefault="00BB38E2" w:rsidP="006E51B8">
            <w:pPr>
              <w:ind w:left="-30"/>
              <w:jc w:val="center"/>
              <w:rPr>
                <w:rFonts w:cs="Times New Roman"/>
                <w:b/>
                <w:szCs w:val="24"/>
                <w:lang w:val="en-US"/>
              </w:rPr>
            </w:pPr>
          </w:p>
          <w:p w14:paraId="0BD92A8B" w14:textId="77777777" w:rsidR="00953999" w:rsidRPr="00806BED" w:rsidRDefault="00953999" w:rsidP="00DD2549">
            <w:pPr>
              <w:numPr>
                <w:ilvl w:val="0"/>
                <w:numId w:val="30"/>
              </w:numPr>
              <w:contextualSpacing/>
              <w:rPr>
                <w:rFonts w:cs="Times New Roman"/>
                <w:b/>
                <w:szCs w:val="24"/>
              </w:rPr>
            </w:pPr>
            <w:r w:rsidRPr="00806BED">
              <w:rPr>
                <w:rFonts w:cs="Times New Roman"/>
                <w:b/>
                <w:szCs w:val="24"/>
              </w:rPr>
              <w:t>Вештине</w:t>
            </w:r>
          </w:p>
          <w:p w14:paraId="2541C361" w14:textId="77777777" w:rsidR="00953999" w:rsidRPr="00806BED" w:rsidRDefault="00953999" w:rsidP="006E51B8">
            <w:pPr>
              <w:ind w:left="1080"/>
              <w:contextualSpacing/>
              <w:rPr>
                <w:rFonts w:cs="Times New Roman"/>
                <w:b/>
                <w:szCs w:val="24"/>
              </w:rPr>
            </w:pPr>
          </w:p>
          <w:p w14:paraId="66F13282" w14:textId="77777777" w:rsidR="00953999" w:rsidRPr="00806BED" w:rsidRDefault="00953999" w:rsidP="00DD2549">
            <w:pPr>
              <w:numPr>
                <w:ilvl w:val="0"/>
                <w:numId w:val="32"/>
              </w:numPr>
              <w:ind w:left="960"/>
              <w:contextualSpacing/>
              <w:rPr>
                <w:rFonts w:cs="Times New Roman"/>
                <w:szCs w:val="24"/>
              </w:rPr>
            </w:pPr>
            <w:r w:rsidRPr="00806BED">
              <w:rPr>
                <w:rFonts w:cs="Times New Roman"/>
                <w:szCs w:val="24"/>
              </w:rPr>
              <w:t xml:space="preserve">Специјалисти за информационо-комуникационе технологије (ИКТ): </w:t>
            </w:r>
            <w:r>
              <w:rPr>
                <w:rFonts w:cs="Times New Roman"/>
                <w:szCs w:val="24"/>
              </w:rPr>
              <w:t>запослено п</w:t>
            </w:r>
            <w:r w:rsidRPr="00806BED">
              <w:rPr>
                <w:rFonts w:cs="Times New Roman"/>
                <w:szCs w:val="24"/>
              </w:rPr>
              <w:t>реко 20 милиона</w:t>
            </w:r>
            <w:r>
              <w:rPr>
                <w:rFonts w:cs="Times New Roman"/>
                <w:szCs w:val="24"/>
              </w:rPr>
              <w:t xml:space="preserve"> стручњака</w:t>
            </w:r>
            <w:r w:rsidRPr="00806BED">
              <w:rPr>
                <w:rFonts w:cs="Times New Roman"/>
                <w:szCs w:val="24"/>
              </w:rPr>
              <w:t>,</w:t>
            </w:r>
            <w:r>
              <w:rPr>
                <w:rFonts w:cs="Times New Roman"/>
                <w:szCs w:val="24"/>
              </w:rPr>
              <w:t xml:space="preserve"> уз промоцију учешћа жена у ИКТ</w:t>
            </w:r>
          </w:p>
          <w:p w14:paraId="4E2B9000" w14:textId="77777777" w:rsidR="00953999" w:rsidRDefault="00953999" w:rsidP="00DD2549">
            <w:pPr>
              <w:numPr>
                <w:ilvl w:val="0"/>
                <w:numId w:val="32"/>
              </w:numPr>
              <w:ind w:left="960"/>
              <w:contextualSpacing/>
              <w:rPr>
                <w:rFonts w:cs="Times New Roman"/>
                <w:szCs w:val="24"/>
              </w:rPr>
            </w:pPr>
            <w:r w:rsidRPr="00806BED">
              <w:rPr>
                <w:rFonts w:cs="Times New Roman"/>
                <w:szCs w:val="24"/>
              </w:rPr>
              <w:t xml:space="preserve">Основне дигиталне вештине: </w:t>
            </w:r>
            <w:r>
              <w:rPr>
                <w:rFonts w:cs="Times New Roman"/>
                <w:szCs w:val="24"/>
              </w:rPr>
              <w:t>поседује м</w:t>
            </w:r>
            <w:r w:rsidRPr="00806BED">
              <w:rPr>
                <w:rFonts w:cs="Times New Roman"/>
                <w:szCs w:val="24"/>
              </w:rPr>
              <w:t>инимално 80% популације</w:t>
            </w:r>
            <w:r>
              <w:rPr>
                <w:rFonts w:cs="Times New Roman"/>
                <w:szCs w:val="24"/>
              </w:rPr>
              <w:t xml:space="preserve"> старости од 16 до 74 година </w:t>
            </w:r>
          </w:p>
          <w:p w14:paraId="7840239E" w14:textId="77777777" w:rsidR="00953999" w:rsidRPr="00A903A0" w:rsidRDefault="00953999" w:rsidP="006E51B8">
            <w:pPr>
              <w:ind w:left="960"/>
              <w:contextualSpacing/>
              <w:rPr>
                <w:rFonts w:cs="Times New Roman"/>
                <w:szCs w:val="24"/>
              </w:rPr>
            </w:pPr>
          </w:p>
          <w:p w14:paraId="772C9090" w14:textId="77777777" w:rsidR="00BB38E2" w:rsidRPr="00A903A0" w:rsidRDefault="00BB38E2" w:rsidP="006E51B8">
            <w:pPr>
              <w:ind w:left="960"/>
              <w:contextualSpacing/>
              <w:rPr>
                <w:rFonts w:cs="Times New Roman"/>
                <w:szCs w:val="24"/>
              </w:rPr>
            </w:pPr>
          </w:p>
          <w:p w14:paraId="4FA35983" w14:textId="77777777" w:rsidR="00953999" w:rsidRPr="00806BED" w:rsidRDefault="00953999" w:rsidP="00DD2549">
            <w:pPr>
              <w:numPr>
                <w:ilvl w:val="0"/>
                <w:numId w:val="31"/>
              </w:numPr>
              <w:contextualSpacing/>
              <w:rPr>
                <w:rFonts w:cs="Times New Roman"/>
                <w:b/>
                <w:szCs w:val="24"/>
              </w:rPr>
            </w:pPr>
            <w:r w:rsidRPr="00806BED">
              <w:rPr>
                <w:rFonts w:cs="Times New Roman"/>
                <w:b/>
                <w:szCs w:val="24"/>
              </w:rPr>
              <w:t>Сигурна</w:t>
            </w:r>
            <w:r>
              <w:rPr>
                <w:rFonts w:cs="Times New Roman"/>
                <w:b/>
                <w:szCs w:val="24"/>
              </w:rPr>
              <w:t>, безбедна,</w:t>
            </w:r>
            <w:r w:rsidRPr="00806BED">
              <w:rPr>
                <w:rFonts w:cs="Times New Roman"/>
                <w:b/>
                <w:szCs w:val="24"/>
              </w:rPr>
              <w:t xml:space="preserve"> одржива инфраструктура</w:t>
            </w:r>
            <w:r>
              <w:rPr>
                <w:rFonts w:cs="Times New Roman"/>
                <w:b/>
                <w:szCs w:val="24"/>
              </w:rPr>
              <w:t xml:space="preserve"> високих перформанси</w:t>
            </w:r>
          </w:p>
          <w:p w14:paraId="48ADCCD5" w14:textId="77777777" w:rsidR="00953999" w:rsidRPr="00806BED" w:rsidRDefault="00953999" w:rsidP="006E51B8">
            <w:pPr>
              <w:ind w:left="1080"/>
              <w:contextualSpacing/>
              <w:rPr>
                <w:rFonts w:cs="Times New Roman"/>
                <w:b/>
                <w:szCs w:val="24"/>
              </w:rPr>
            </w:pPr>
          </w:p>
          <w:p w14:paraId="4E97E3D7" w14:textId="68690EF4" w:rsidR="00953999" w:rsidRPr="00806BED" w:rsidRDefault="00953999" w:rsidP="00DD2549">
            <w:pPr>
              <w:numPr>
                <w:ilvl w:val="0"/>
                <w:numId w:val="34"/>
              </w:numPr>
              <w:contextualSpacing/>
              <w:rPr>
                <w:rFonts w:cs="Times New Roman"/>
                <w:szCs w:val="24"/>
              </w:rPr>
            </w:pPr>
            <w:r w:rsidRPr="00806BED">
              <w:rPr>
                <w:rFonts w:cs="Times New Roman"/>
                <w:szCs w:val="24"/>
              </w:rPr>
              <w:t>Повезивост: „Гигабит за свакога“</w:t>
            </w:r>
            <w:r>
              <w:rPr>
                <w:rFonts w:cs="Times New Roman"/>
                <w:szCs w:val="24"/>
              </w:rPr>
              <w:t xml:space="preserve"> – сви крајњи корисници на фиксним локацијама су покривени </w:t>
            </w:r>
            <w:r w:rsidR="00BF02E8">
              <w:rPr>
                <w:rFonts w:cs="Times New Roman"/>
                <w:szCs w:val="24"/>
              </w:rPr>
              <w:t>гигабитс</w:t>
            </w:r>
            <w:r w:rsidR="00223880">
              <w:rPr>
                <w:rFonts w:cs="Times New Roman"/>
                <w:szCs w:val="24"/>
              </w:rPr>
              <w:t>к</w:t>
            </w:r>
            <w:r>
              <w:rPr>
                <w:rFonts w:cs="Times New Roman"/>
                <w:szCs w:val="24"/>
              </w:rPr>
              <w:t>ом мрежом и свако насеље је покривено 5G мрежом</w:t>
            </w:r>
          </w:p>
          <w:p w14:paraId="340C8E7E" w14:textId="77777777" w:rsidR="00953999" w:rsidRPr="00806BED" w:rsidRDefault="00953999" w:rsidP="00DD2549">
            <w:pPr>
              <w:numPr>
                <w:ilvl w:val="0"/>
                <w:numId w:val="34"/>
              </w:numPr>
              <w:contextualSpacing/>
              <w:rPr>
                <w:rFonts w:cs="Times New Roman"/>
                <w:szCs w:val="24"/>
              </w:rPr>
            </w:pPr>
            <w:r w:rsidRPr="00806BED">
              <w:rPr>
                <w:rFonts w:cs="Times New Roman"/>
                <w:szCs w:val="24"/>
              </w:rPr>
              <w:t xml:space="preserve">Савремени полупроводници: </w:t>
            </w:r>
            <w:r>
              <w:rPr>
                <w:rFonts w:cs="Times New Roman"/>
                <w:szCs w:val="24"/>
              </w:rPr>
              <w:t>у</w:t>
            </w:r>
            <w:r w:rsidRPr="00806BED">
              <w:rPr>
                <w:rFonts w:cs="Times New Roman"/>
                <w:szCs w:val="24"/>
              </w:rPr>
              <w:t xml:space="preserve"> ЕУ</w:t>
            </w:r>
            <w:r>
              <w:rPr>
                <w:rFonts w:cs="Times New Roman"/>
                <w:szCs w:val="24"/>
              </w:rPr>
              <w:t xml:space="preserve"> остварити производњу од 20%  </w:t>
            </w:r>
            <w:r w:rsidRPr="00806BED">
              <w:rPr>
                <w:rFonts w:cs="Times New Roman"/>
                <w:szCs w:val="24"/>
              </w:rPr>
              <w:t>глобалн</w:t>
            </w:r>
            <w:r>
              <w:rPr>
                <w:rFonts w:cs="Times New Roman"/>
                <w:szCs w:val="24"/>
              </w:rPr>
              <w:t>е</w:t>
            </w:r>
            <w:r w:rsidRPr="00806BED">
              <w:rPr>
                <w:rFonts w:cs="Times New Roman"/>
                <w:szCs w:val="24"/>
              </w:rPr>
              <w:t xml:space="preserve"> производњ</w:t>
            </w:r>
            <w:r>
              <w:rPr>
                <w:rFonts w:cs="Times New Roman"/>
                <w:szCs w:val="24"/>
              </w:rPr>
              <w:t>е</w:t>
            </w:r>
          </w:p>
          <w:p w14:paraId="60C33404" w14:textId="77777777" w:rsidR="00953999" w:rsidRPr="00806BED" w:rsidRDefault="00953999" w:rsidP="00DD2549">
            <w:pPr>
              <w:numPr>
                <w:ilvl w:val="0"/>
                <w:numId w:val="34"/>
              </w:numPr>
              <w:contextualSpacing/>
              <w:rPr>
                <w:rFonts w:cs="Times New Roman"/>
                <w:szCs w:val="24"/>
              </w:rPr>
            </w:pPr>
            <w:r w:rsidRPr="00806BED">
              <w:rPr>
                <w:rFonts w:cs="Times New Roman"/>
                <w:szCs w:val="24"/>
              </w:rPr>
              <w:t>Подаци: 10,000 климатски неутралних високо безбедних ивичних</w:t>
            </w:r>
            <w:r>
              <w:rPr>
                <w:rFonts w:cs="Times New Roman"/>
                <w:szCs w:val="24"/>
              </w:rPr>
              <w:t xml:space="preserve"> (edge)</w:t>
            </w:r>
            <w:r w:rsidRPr="00806BED">
              <w:rPr>
                <w:rFonts w:cs="Times New Roman"/>
                <w:szCs w:val="24"/>
              </w:rPr>
              <w:t xml:space="preserve"> чворова</w:t>
            </w:r>
            <w:r>
              <w:rPr>
                <w:rFonts w:cs="Times New Roman"/>
                <w:szCs w:val="24"/>
              </w:rPr>
              <w:t xml:space="preserve">, дистрибуираних тако да омогућавају приступ сервисима са малим кашњењем (неколико милисекунди) на локацијама гдегод се пословни корисник налази </w:t>
            </w:r>
            <w:r w:rsidRPr="00A5298F">
              <w:rPr>
                <w:rFonts w:cs="Times New Roman"/>
                <w:szCs w:val="24"/>
              </w:rPr>
              <w:t xml:space="preserve">(апликације </w:t>
            </w:r>
            <w:r w:rsidRPr="00A5298F">
              <w:rPr>
                <w:i/>
                <w:iCs/>
                <w:szCs w:val="24"/>
              </w:rPr>
              <w:t>intelligent edge computing)</w:t>
            </w:r>
          </w:p>
          <w:p w14:paraId="3BAF58CB" w14:textId="7516F09B" w:rsidR="00953999" w:rsidRDefault="00953999" w:rsidP="00DD2549">
            <w:pPr>
              <w:numPr>
                <w:ilvl w:val="0"/>
                <w:numId w:val="34"/>
              </w:numPr>
              <w:contextualSpacing/>
              <w:rPr>
                <w:rFonts w:cs="Times New Roman"/>
                <w:szCs w:val="24"/>
              </w:rPr>
            </w:pPr>
            <w:r w:rsidRPr="00806BED">
              <w:rPr>
                <w:rFonts w:cs="Times New Roman"/>
                <w:szCs w:val="24"/>
              </w:rPr>
              <w:t>Рачунарство: први рачунар са квантним убрзањем</w:t>
            </w:r>
          </w:p>
          <w:p w14:paraId="0C1957B5" w14:textId="434675B9" w:rsidR="00815865" w:rsidRDefault="00815865" w:rsidP="00815865">
            <w:pPr>
              <w:contextualSpacing/>
              <w:rPr>
                <w:rFonts w:cs="Times New Roman"/>
                <w:szCs w:val="24"/>
              </w:rPr>
            </w:pPr>
          </w:p>
          <w:p w14:paraId="50EE2755" w14:textId="77777777" w:rsidR="00953999" w:rsidRPr="00806BED" w:rsidRDefault="00953999" w:rsidP="006E51B8">
            <w:pPr>
              <w:ind w:left="690"/>
              <w:contextualSpacing/>
              <w:rPr>
                <w:rFonts w:cs="Times New Roman"/>
                <w:szCs w:val="24"/>
              </w:rPr>
            </w:pPr>
          </w:p>
          <w:p w14:paraId="5B67BB93" w14:textId="77777777" w:rsidR="00953999" w:rsidRPr="00806BED" w:rsidRDefault="00953999" w:rsidP="00DD2549">
            <w:pPr>
              <w:numPr>
                <w:ilvl w:val="0"/>
                <w:numId w:val="31"/>
              </w:numPr>
              <w:contextualSpacing/>
              <w:rPr>
                <w:rFonts w:cs="Times New Roman"/>
                <w:b/>
                <w:szCs w:val="24"/>
              </w:rPr>
            </w:pPr>
            <w:r w:rsidRPr="00806BED">
              <w:rPr>
                <w:rFonts w:cs="Times New Roman"/>
                <w:b/>
                <w:szCs w:val="24"/>
              </w:rPr>
              <w:t>Дигитална трансформација пословања</w:t>
            </w:r>
          </w:p>
          <w:p w14:paraId="3593CC1F" w14:textId="77777777" w:rsidR="00953999" w:rsidRPr="00806BED" w:rsidRDefault="00953999" w:rsidP="006E51B8">
            <w:pPr>
              <w:ind w:left="1080"/>
              <w:contextualSpacing/>
              <w:rPr>
                <w:rFonts w:cs="Times New Roman"/>
                <w:b/>
                <w:szCs w:val="24"/>
              </w:rPr>
            </w:pPr>
          </w:p>
          <w:p w14:paraId="020A9350" w14:textId="77777777" w:rsidR="00953999" w:rsidRPr="00806BED" w:rsidRDefault="00953999" w:rsidP="00DD2549">
            <w:pPr>
              <w:numPr>
                <w:ilvl w:val="0"/>
                <w:numId w:val="33"/>
              </w:numPr>
              <w:contextualSpacing/>
              <w:rPr>
                <w:rFonts w:cs="Times New Roman"/>
                <w:szCs w:val="24"/>
              </w:rPr>
            </w:pPr>
            <w:r w:rsidRPr="00806BED">
              <w:rPr>
                <w:rFonts w:cs="Times New Roman"/>
                <w:szCs w:val="24"/>
              </w:rPr>
              <w:t xml:space="preserve">Усвајање </w:t>
            </w:r>
            <w:r>
              <w:rPr>
                <w:rFonts w:cs="Times New Roman"/>
                <w:szCs w:val="24"/>
              </w:rPr>
              <w:t xml:space="preserve">нових </w:t>
            </w:r>
            <w:r w:rsidRPr="00806BED">
              <w:rPr>
                <w:rFonts w:cs="Times New Roman"/>
                <w:szCs w:val="24"/>
              </w:rPr>
              <w:t>технологиј</w:t>
            </w:r>
            <w:r>
              <w:rPr>
                <w:rFonts w:cs="Times New Roman"/>
                <w:szCs w:val="24"/>
              </w:rPr>
              <w:t>а</w:t>
            </w:r>
            <w:r w:rsidRPr="00806BED">
              <w:rPr>
                <w:rFonts w:cs="Times New Roman"/>
                <w:szCs w:val="24"/>
              </w:rPr>
              <w:t xml:space="preserve">: 75% компанија у ЕУ </w:t>
            </w:r>
            <w:r>
              <w:rPr>
                <w:rFonts w:cs="Times New Roman"/>
                <w:szCs w:val="24"/>
              </w:rPr>
              <w:t xml:space="preserve">је усвојило и </w:t>
            </w:r>
            <w:r w:rsidRPr="00806BED">
              <w:rPr>
                <w:rFonts w:cs="Times New Roman"/>
                <w:szCs w:val="24"/>
              </w:rPr>
              <w:t xml:space="preserve">користи Cloud, AI или Big Data, а више од 90% малих и средњих предузећа </w:t>
            </w:r>
            <w:r>
              <w:rPr>
                <w:rFonts w:cs="Times New Roman"/>
                <w:szCs w:val="24"/>
              </w:rPr>
              <w:t>да</w:t>
            </w:r>
            <w:r w:rsidRPr="00806BED">
              <w:rPr>
                <w:rFonts w:cs="Times New Roman"/>
                <w:szCs w:val="24"/>
              </w:rPr>
              <w:t xml:space="preserve"> достиг</w:t>
            </w:r>
            <w:r>
              <w:rPr>
                <w:rFonts w:cs="Times New Roman"/>
                <w:szCs w:val="24"/>
              </w:rPr>
              <w:t>не</w:t>
            </w:r>
            <w:r w:rsidRPr="00806BED">
              <w:rPr>
                <w:rFonts w:cs="Times New Roman"/>
                <w:szCs w:val="24"/>
              </w:rPr>
              <w:t xml:space="preserve"> барем основни ниво </w:t>
            </w:r>
            <w:r>
              <w:rPr>
                <w:rFonts w:cs="Times New Roman"/>
                <w:szCs w:val="24"/>
              </w:rPr>
              <w:t xml:space="preserve">обима </w:t>
            </w:r>
            <w:r w:rsidRPr="00806BED">
              <w:rPr>
                <w:rFonts w:cs="Times New Roman"/>
                <w:szCs w:val="24"/>
              </w:rPr>
              <w:t>дигиталн</w:t>
            </w:r>
            <w:r>
              <w:rPr>
                <w:rFonts w:cs="Times New Roman"/>
                <w:szCs w:val="24"/>
              </w:rPr>
              <w:t>e примене.</w:t>
            </w:r>
          </w:p>
          <w:p w14:paraId="6AC21391" w14:textId="77777777" w:rsidR="00953999" w:rsidRPr="00806BED" w:rsidRDefault="00953999" w:rsidP="00DD2549">
            <w:pPr>
              <w:numPr>
                <w:ilvl w:val="0"/>
                <w:numId w:val="33"/>
              </w:numPr>
              <w:contextualSpacing/>
              <w:rPr>
                <w:rFonts w:cs="Times New Roman"/>
                <w:szCs w:val="24"/>
              </w:rPr>
            </w:pPr>
            <w:r w:rsidRPr="00806BED">
              <w:rPr>
                <w:rFonts w:cs="Times New Roman"/>
                <w:szCs w:val="24"/>
              </w:rPr>
              <w:t>Иноватори: подржава</w:t>
            </w:r>
            <w:r>
              <w:rPr>
                <w:rFonts w:cs="Times New Roman"/>
                <w:szCs w:val="24"/>
              </w:rPr>
              <w:t xml:space="preserve"> се</w:t>
            </w:r>
            <w:r w:rsidRPr="00806BED">
              <w:rPr>
                <w:rFonts w:cs="Times New Roman"/>
                <w:szCs w:val="24"/>
              </w:rPr>
              <w:t xml:space="preserve"> раст стартапова како би се број </w:t>
            </w:r>
            <w:r>
              <w:rPr>
                <w:rFonts w:cs="Times New Roman"/>
                <w:szCs w:val="24"/>
              </w:rPr>
              <w:t>“</w:t>
            </w:r>
            <w:r w:rsidRPr="00806BED">
              <w:rPr>
                <w:rFonts w:cs="Times New Roman"/>
                <w:szCs w:val="24"/>
              </w:rPr>
              <w:t>једнорога</w:t>
            </w:r>
            <w:r>
              <w:rPr>
                <w:rFonts w:cs="Times New Roman"/>
                <w:szCs w:val="24"/>
              </w:rPr>
              <w:t>”</w:t>
            </w:r>
            <w:r w:rsidRPr="00806BED">
              <w:rPr>
                <w:rFonts w:cs="Times New Roman"/>
                <w:szCs w:val="24"/>
              </w:rPr>
              <w:t xml:space="preserve"> (стартапови вредности преко милијарду долара у приватном власништву, а чијим капиталом се не тргује на организованом тржишту капитала) у ЕУ удвостручио</w:t>
            </w:r>
          </w:p>
          <w:p w14:paraId="327581AA" w14:textId="77777777" w:rsidR="00953999" w:rsidRPr="00806BED" w:rsidRDefault="00953999" w:rsidP="006E51B8">
            <w:pPr>
              <w:ind w:left="1080"/>
              <w:contextualSpacing/>
              <w:rPr>
                <w:rFonts w:cs="Times New Roman"/>
                <w:b/>
                <w:szCs w:val="24"/>
              </w:rPr>
            </w:pPr>
          </w:p>
          <w:p w14:paraId="60FC1506" w14:textId="77777777" w:rsidR="00953999" w:rsidRPr="00806BED" w:rsidRDefault="00953999" w:rsidP="006E51B8">
            <w:pPr>
              <w:ind w:left="1080"/>
              <w:contextualSpacing/>
              <w:rPr>
                <w:rFonts w:cs="Times New Roman"/>
                <w:szCs w:val="24"/>
              </w:rPr>
            </w:pPr>
          </w:p>
          <w:p w14:paraId="41BF5ED9" w14:textId="77777777" w:rsidR="00953999" w:rsidRPr="00806BED" w:rsidRDefault="00953999" w:rsidP="00DD2549">
            <w:pPr>
              <w:numPr>
                <w:ilvl w:val="0"/>
                <w:numId w:val="31"/>
              </w:numPr>
              <w:contextualSpacing/>
              <w:rPr>
                <w:rFonts w:cs="Times New Roman"/>
                <w:b/>
                <w:szCs w:val="24"/>
              </w:rPr>
            </w:pPr>
            <w:r w:rsidRPr="00806BED">
              <w:rPr>
                <w:rFonts w:cs="Times New Roman"/>
                <w:b/>
                <w:szCs w:val="24"/>
              </w:rPr>
              <w:t>Дигитализација јавних услуга</w:t>
            </w:r>
          </w:p>
          <w:p w14:paraId="65A6723D" w14:textId="77777777" w:rsidR="00953999" w:rsidRPr="00806BED" w:rsidRDefault="00953999" w:rsidP="006E51B8">
            <w:pPr>
              <w:ind w:left="1080"/>
              <w:contextualSpacing/>
              <w:rPr>
                <w:rFonts w:cs="Times New Roman"/>
                <w:b/>
                <w:szCs w:val="24"/>
              </w:rPr>
            </w:pPr>
          </w:p>
          <w:p w14:paraId="3D796BF9" w14:textId="77777777" w:rsidR="00953999" w:rsidRPr="00806BED" w:rsidRDefault="00953999" w:rsidP="00DD2549">
            <w:pPr>
              <w:numPr>
                <w:ilvl w:val="0"/>
                <w:numId w:val="35"/>
              </w:numPr>
              <w:contextualSpacing/>
              <w:rPr>
                <w:rFonts w:cs="Times New Roman"/>
                <w:szCs w:val="24"/>
              </w:rPr>
            </w:pPr>
            <w:r w:rsidRPr="00806BED">
              <w:rPr>
                <w:rFonts w:cs="Times New Roman"/>
                <w:szCs w:val="24"/>
              </w:rPr>
              <w:t>Кључне јавне услуге: 100% онлајн</w:t>
            </w:r>
            <w:r>
              <w:rPr>
                <w:rFonts w:cs="Times New Roman"/>
                <w:szCs w:val="24"/>
              </w:rPr>
              <w:t xml:space="preserve"> приступ</w:t>
            </w:r>
          </w:p>
          <w:p w14:paraId="762FF2D1" w14:textId="77777777" w:rsidR="00953999" w:rsidRPr="00806BED" w:rsidRDefault="00953999" w:rsidP="00DD2549">
            <w:pPr>
              <w:numPr>
                <w:ilvl w:val="0"/>
                <w:numId w:val="35"/>
              </w:numPr>
              <w:contextualSpacing/>
              <w:rPr>
                <w:rFonts w:cs="Times New Roman"/>
                <w:szCs w:val="24"/>
              </w:rPr>
            </w:pPr>
            <w:r w:rsidRPr="00806BED">
              <w:rPr>
                <w:rFonts w:cs="Times New Roman"/>
                <w:szCs w:val="24"/>
              </w:rPr>
              <w:t>е-Здравство: 100% грађана има приступ медицинским картонима онл</w:t>
            </w:r>
            <w:r>
              <w:rPr>
                <w:rFonts w:cs="Times New Roman"/>
                <w:szCs w:val="24"/>
              </w:rPr>
              <w:t>ајн</w:t>
            </w:r>
          </w:p>
          <w:p w14:paraId="28832115" w14:textId="77777777" w:rsidR="00953999" w:rsidRDefault="00953999" w:rsidP="00DD2549">
            <w:pPr>
              <w:numPr>
                <w:ilvl w:val="0"/>
                <w:numId w:val="35"/>
              </w:numPr>
              <w:contextualSpacing/>
              <w:rPr>
                <w:rFonts w:cs="Times New Roman"/>
                <w:szCs w:val="24"/>
              </w:rPr>
            </w:pPr>
            <w:r w:rsidRPr="00806BED">
              <w:rPr>
                <w:rFonts w:cs="Times New Roman"/>
                <w:szCs w:val="24"/>
              </w:rPr>
              <w:t xml:space="preserve">Дигитални идентитет: 100% грађана има приступ </w:t>
            </w:r>
            <w:r>
              <w:rPr>
                <w:rFonts w:cs="Times New Roman"/>
                <w:szCs w:val="24"/>
              </w:rPr>
              <w:t xml:space="preserve">сигурном, </w:t>
            </w:r>
            <w:r w:rsidRPr="00806BED">
              <w:rPr>
                <w:rFonts w:cs="Times New Roman"/>
                <w:szCs w:val="24"/>
              </w:rPr>
              <w:t xml:space="preserve">дигиталном </w:t>
            </w:r>
            <w:r>
              <w:rPr>
                <w:rFonts w:cs="Times New Roman"/>
                <w:szCs w:val="24"/>
              </w:rPr>
              <w:t xml:space="preserve">решењу за </w:t>
            </w:r>
            <w:r w:rsidRPr="00806BED">
              <w:rPr>
                <w:rFonts w:cs="Times New Roman"/>
                <w:szCs w:val="24"/>
              </w:rPr>
              <w:t>идентитет</w:t>
            </w:r>
            <w:r>
              <w:rPr>
                <w:rFonts w:cs="Times New Roman"/>
                <w:szCs w:val="24"/>
              </w:rPr>
              <w:t xml:space="preserve"> eID</w:t>
            </w:r>
          </w:p>
          <w:p w14:paraId="4998DE7F" w14:textId="77777777" w:rsidR="00953999" w:rsidRPr="00806BED" w:rsidRDefault="00953999" w:rsidP="006E51B8">
            <w:pPr>
              <w:ind w:left="1080"/>
              <w:contextualSpacing/>
              <w:rPr>
                <w:rFonts w:cs="Times New Roman"/>
                <w:szCs w:val="24"/>
              </w:rPr>
            </w:pPr>
          </w:p>
        </w:tc>
      </w:tr>
    </w:tbl>
    <w:p w14:paraId="6C042430" w14:textId="77777777" w:rsidR="00B237E7" w:rsidRPr="00B237E7" w:rsidRDefault="00B237E7" w:rsidP="00B237E7">
      <w:pPr>
        <w:pStyle w:val="ListParagraph"/>
        <w:rPr>
          <w:rFonts w:cs="Times New Roman"/>
          <w:sz w:val="24"/>
          <w:szCs w:val="24"/>
        </w:rPr>
      </w:pPr>
    </w:p>
    <w:p w14:paraId="005D83C2" w14:textId="5FDAE806" w:rsidR="003C7E5F" w:rsidRPr="0074552F" w:rsidRDefault="009527D7">
      <w:pPr>
        <w:pStyle w:val="ListParagraph"/>
        <w:numPr>
          <w:ilvl w:val="0"/>
          <w:numId w:val="12"/>
        </w:numPr>
        <w:rPr>
          <w:rFonts w:cs="Times New Roman"/>
          <w:sz w:val="24"/>
          <w:szCs w:val="24"/>
        </w:rPr>
      </w:pPr>
      <w:r w:rsidRPr="0074552F">
        <w:rPr>
          <w:rFonts w:cs="Times New Roman"/>
          <w:b/>
          <w:bCs/>
          <w:sz w:val="24"/>
          <w:szCs w:val="24"/>
        </w:rPr>
        <w:t>Европско дигитално јединствено тржиште</w:t>
      </w:r>
      <w:r w:rsidRPr="0074552F">
        <w:rPr>
          <w:rFonts w:cs="Times New Roman"/>
          <w:sz w:val="24"/>
          <w:szCs w:val="24"/>
        </w:rPr>
        <w:t xml:space="preserve"> (</w:t>
      </w:r>
      <w:r w:rsidRPr="0074552F">
        <w:rPr>
          <w:rFonts w:cs="Times New Roman"/>
          <w:i/>
          <w:iCs/>
          <w:sz w:val="24"/>
          <w:szCs w:val="24"/>
        </w:rPr>
        <w:t xml:space="preserve">Digital Single Market – DSM; Communication from the Commission to the European Parliament, the Council, the European Economic and Social Committee and the Committee of the Regions: A Digital </w:t>
      </w:r>
      <w:r w:rsidRPr="0074552F">
        <w:rPr>
          <w:rFonts w:cs="Times New Roman"/>
          <w:i/>
          <w:iCs/>
          <w:sz w:val="24"/>
          <w:szCs w:val="24"/>
        </w:rPr>
        <w:lastRenderedPageBreak/>
        <w:t>Single Market Strategy for Europe - SWD(2015) 100</w:t>
      </w:r>
      <w:r w:rsidRPr="0074552F">
        <w:rPr>
          <w:rFonts w:cs="Times New Roman"/>
          <w:sz w:val="24"/>
          <w:szCs w:val="24"/>
        </w:rPr>
        <w:t>) је стратегија која за циљ има стварање јединственог дигиталног тржишта у оквиру ЕУ. Ова стратегија обухвата многе аспекте дигиталне економије, укључујући електронске комуникације, како би се омогућио лакши приступ дигиталним услугама и побољшала конкуренција.</w:t>
      </w:r>
    </w:p>
    <w:p w14:paraId="23B57B7D" w14:textId="47313615" w:rsidR="009527D7" w:rsidRPr="0074552F" w:rsidRDefault="009527D7" w:rsidP="00A01437">
      <w:pPr>
        <w:ind w:left="709"/>
        <w:rPr>
          <w:rFonts w:cs="Times New Roman"/>
          <w:sz w:val="24"/>
          <w:szCs w:val="24"/>
        </w:rPr>
      </w:pPr>
      <w:r w:rsidRPr="0074552F">
        <w:rPr>
          <w:rFonts w:cs="Times New Roman"/>
          <w:sz w:val="24"/>
          <w:szCs w:val="24"/>
        </w:rPr>
        <w:t>У циљу праћења тржишних трендова у брзом развоју дигиталних комуникација, Генерални директорат Европске комисије за комуникационе мреже, садржај и технологију редовно спроводи истраживања јавног мњења на тему електронских комуникација. Ове анкете такође пружају процену о томе како грађани ЕУ и домаћинства остварују користи од свог конкурентног и иновативног дигиталног окружења. Дигиталне технологије и интернет нуде грађанима, предузећима и владама низ могућности. Комисија препознаје ове могућности, посебно оне у области комуникација. Јединствено повезано дигитално тржиште широм Европе могло би да испоручи више од 415 милијарди евра годишње привреди ЕУ, стварајући радна места и нове изворе запошљавања, као и подстицање раста, конкуренције, инвестиција и иновација. Међутим, постоји низ препрека које спречавају грађане, предузећа и владе да у потпуности искористе алате и могућности које нуди дигитално окружење. Рушење ових баријера и стварање јединственог дигиталног тржишта (</w:t>
      </w:r>
      <w:r w:rsidR="00007B85">
        <w:rPr>
          <w:rFonts w:cs="Times New Roman"/>
          <w:sz w:val="24"/>
          <w:szCs w:val="24"/>
          <w:lang w:val="en-US"/>
        </w:rPr>
        <w:t>DSM</w:t>
      </w:r>
      <w:r w:rsidRPr="0074552F">
        <w:rPr>
          <w:rFonts w:cs="Times New Roman"/>
          <w:sz w:val="24"/>
          <w:szCs w:val="24"/>
        </w:rPr>
        <w:t xml:space="preserve">) је кључна приоритетна област Комисије. Да би грађани, предузећа и јавна управа искористили све могућности које нуди јединствено дигитално тржиште, Европи је потребан регулаторни оквир за електронске комуникације који промовише развој инфраструктуре које су способне да беспрекорно испоручују веома брзу повезаност свуда у Европи, укључујући и рурална подручја, уз очување ефективне конкуренције. </w:t>
      </w:r>
    </w:p>
    <w:p w14:paraId="759A5AB7" w14:textId="681393D4" w:rsidR="003C7E5F" w:rsidRPr="0074552F" w:rsidRDefault="009527D7">
      <w:pPr>
        <w:pStyle w:val="ListParagraph"/>
        <w:numPr>
          <w:ilvl w:val="0"/>
          <w:numId w:val="12"/>
        </w:numPr>
        <w:rPr>
          <w:rFonts w:cs="Times New Roman"/>
          <w:sz w:val="24"/>
          <w:szCs w:val="24"/>
        </w:rPr>
      </w:pPr>
      <w:r w:rsidRPr="0074552F">
        <w:rPr>
          <w:rFonts w:cs="Times New Roman"/>
          <w:b/>
          <w:bCs/>
          <w:sz w:val="24"/>
          <w:szCs w:val="24"/>
        </w:rPr>
        <w:t>Европски акциони план за 5</w:t>
      </w:r>
      <w:r w:rsidR="002D1EF9" w:rsidRPr="0074552F">
        <w:rPr>
          <w:rFonts w:cs="Times New Roman"/>
          <w:b/>
          <w:bCs/>
          <w:sz w:val="24"/>
          <w:szCs w:val="24"/>
        </w:rPr>
        <w:t>Г</w:t>
      </w:r>
      <w:r w:rsidRPr="0074552F">
        <w:rPr>
          <w:rFonts w:cs="Times New Roman"/>
          <w:sz w:val="24"/>
          <w:szCs w:val="24"/>
        </w:rPr>
        <w:t xml:space="preserve"> (Communication from the Commission to the European Parliament, the Council, the European Economic and Social Committee and the Committee of the Regions: “5G for Europe: An Action Plan“ - COM(2016)588 and Staff Working Document - SWD(2016)306; 5G Action Plan) је стратешки документ који је донела Европска комисија, ради подршке развоју и увођењу пете генерације (</w:t>
      </w:r>
      <w:r w:rsidR="000F098A" w:rsidRPr="0074552F">
        <w:rPr>
          <w:rFonts w:cs="Times New Roman"/>
          <w:sz w:val="24"/>
          <w:szCs w:val="24"/>
        </w:rPr>
        <w:t>5Г</w:t>
      </w:r>
      <w:r w:rsidRPr="0074552F">
        <w:rPr>
          <w:rFonts w:cs="Times New Roman"/>
          <w:sz w:val="24"/>
          <w:szCs w:val="24"/>
        </w:rPr>
        <w:t xml:space="preserve">) брзих бежичних мрежа у Европу. Овај план представља оквир и визију за развој </w:t>
      </w:r>
      <w:r w:rsidR="000F098A" w:rsidRPr="0074552F">
        <w:rPr>
          <w:rFonts w:cs="Times New Roman"/>
          <w:sz w:val="24"/>
          <w:szCs w:val="24"/>
        </w:rPr>
        <w:t>5Г</w:t>
      </w:r>
      <w:r w:rsidRPr="0074552F">
        <w:rPr>
          <w:rFonts w:cs="Times New Roman"/>
          <w:sz w:val="24"/>
          <w:szCs w:val="24"/>
        </w:rPr>
        <w:t xml:space="preserve"> технологије у Европи и укључује неколико основних циљева и активности.</w:t>
      </w:r>
    </w:p>
    <w:p w14:paraId="6A291FE9" w14:textId="3D97080E" w:rsidR="009527D7" w:rsidRPr="0074552F" w:rsidRDefault="009527D7" w:rsidP="00A01437">
      <w:pPr>
        <w:rPr>
          <w:rFonts w:cs="Times New Roman"/>
          <w:sz w:val="24"/>
          <w:szCs w:val="24"/>
        </w:rPr>
      </w:pPr>
      <w:r w:rsidRPr="0074552F">
        <w:rPr>
          <w:rFonts w:cs="Times New Roman"/>
          <w:sz w:val="24"/>
          <w:szCs w:val="24"/>
        </w:rPr>
        <w:t>Главни елементи Европског акционог плана за 5Г укључују:</w:t>
      </w:r>
    </w:p>
    <w:p w14:paraId="46BA1FC3" w14:textId="67C4E26B" w:rsidR="009527D7" w:rsidRPr="0074552F" w:rsidRDefault="009527D7">
      <w:pPr>
        <w:pStyle w:val="ListParagraph"/>
        <w:numPr>
          <w:ilvl w:val="0"/>
          <w:numId w:val="13"/>
        </w:numPr>
        <w:rPr>
          <w:rFonts w:cs="Times New Roman"/>
          <w:sz w:val="24"/>
          <w:szCs w:val="24"/>
        </w:rPr>
      </w:pPr>
      <w:r w:rsidRPr="0074552F">
        <w:rPr>
          <w:rFonts w:cs="Times New Roman"/>
          <w:sz w:val="24"/>
          <w:szCs w:val="24"/>
        </w:rPr>
        <w:t>Брз</w:t>
      </w:r>
      <w:r w:rsidR="00005809" w:rsidRPr="0074552F">
        <w:rPr>
          <w:rFonts w:cs="Times New Roman"/>
          <w:sz w:val="24"/>
          <w:szCs w:val="24"/>
        </w:rPr>
        <w:t>а имплементација</w:t>
      </w:r>
      <w:r w:rsidRPr="0074552F">
        <w:rPr>
          <w:rFonts w:cs="Times New Roman"/>
          <w:sz w:val="24"/>
          <w:szCs w:val="24"/>
        </w:rPr>
        <w:t xml:space="preserve"> 5Г мрежа: План има за циљ стварање јединственог дигиталног тржишта у Европи, где ће 5Г мреже брзо бити доступне и пружити високе брзине приступа интернету;</w:t>
      </w:r>
    </w:p>
    <w:p w14:paraId="6D6147D1" w14:textId="1912D777" w:rsidR="009527D7" w:rsidRPr="0074552F" w:rsidRDefault="009527D7">
      <w:pPr>
        <w:pStyle w:val="ListParagraph"/>
        <w:numPr>
          <w:ilvl w:val="0"/>
          <w:numId w:val="13"/>
        </w:numPr>
        <w:rPr>
          <w:rFonts w:cs="Times New Roman"/>
          <w:sz w:val="24"/>
          <w:szCs w:val="24"/>
        </w:rPr>
      </w:pPr>
      <w:r w:rsidRPr="0074552F">
        <w:rPr>
          <w:rFonts w:cs="Times New Roman"/>
          <w:sz w:val="24"/>
          <w:szCs w:val="24"/>
        </w:rPr>
        <w:t>Стварање бољих услова за инвестиције: Подстицање инвестиција у 5Г мреже и инфраструктуру, укључујући инвестиције у истраживање и развој;</w:t>
      </w:r>
    </w:p>
    <w:p w14:paraId="480CFDCF" w14:textId="0389F3AA" w:rsidR="009527D7" w:rsidRPr="0074552F" w:rsidRDefault="009527D7">
      <w:pPr>
        <w:pStyle w:val="ListParagraph"/>
        <w:numPr>
          <w:ilvl w:val="0"/>
          <w:numId w:val="13"/>
        </w:numPr>
        <w:rPr>
          <w:rFonts w:cs="Times New Roman"/>
          <w:sz w:val="24"/>
          <w:szCs w:val="24"/>
        </w:rPr>
      </w:pPr>
      <w:r w:rsidRPr="0074552F">
        <w:rPr>
          <w:rFonts w:cs="Times New Roman"/>
          <w:sz w:val="24"/>
          <w:szCs w:val="24"/>
        </w:rPr>
        <w:t>Уклањање препрека: Препознавање и уклањање регулаторних и техничких препрека које ометају развој 5Г технологије;</w:t>
      </w:r>
    </w:p>
    <w:p w14:paraId="3571C2CB" w14:textId="1A743F73" w:rsidR="009527D7" w:rsidRPr="0074552F" w:rsidRDefault="009527D7">
      <w:pPr>
        <w:pStyle w:val="ListParagraph"/>
        <w:numPr>
          <w:ilvl w:val="0"/>
          <w:numId w:val="13"/>
        </w:numPr>
        <w:rPr>
          <w:rFonts w:cs="Times New Roman"/>
          <w:sz w:val="24"/>
          <w:szCs w:val="24"/>
        </w:rPr>
      </w:pPr>
      <w:r w:rsidRPr="0074552F">
        <w:rPr>
          <w:rFonts w:cs="Times New Roman"/>
          <w:sz w:val="24"/>
          <w:szCs w:val="24"/>
        </w:rPr>
        <w:t>Развој нових могућности и примена 5Г: Помоћ у развоју нових и иновативних примена 5Г технологије у различитим областима, укључујући индустријску а</w:t>
      </w:r>
      <w:r w:rsidR="00007B50" w:rsidRPr="0074552F">
        <w:rPr>
          <w:rFonts w:cs="Times New Roman"/>
          <w:sz w:val="24"/>
          <w:szCs w:val="24"/>
        </w:rPr>
        <w:t>у</w:t>
      </w:r>
      <w:r w:rsidRPr="0074552F">
        <w:rPr>
          <w:rFonts w:cs="Times New Roman"/>
          <w:sz w:val="24"/>
          <w:szCs w:val="24"/>
        </w:rPr>
        <w:t>томатизацију, здравство, транспорт и др;</w:t>
      </w:r>
    </w:p>
    <w:p w14:paraId="60F5C9A9" w14:textId="79C4AFE9" w:rsidR="003C7E5F" w:rsidRDefault="009527D7">
      <w:pPr>
        <w:pStyle w:val="ListParagraph"/>
        <w:numPr>
          <w:ilvl w:val="0"/>
          <w:numId w:val="13"/>
        </w:numPr>
        <w:rPr>
          <w:rFonts w:cs="Times New Roman"/>
          <w:sz w:val="24"/>
          <w:szCs w:val="24"/>
        </w:rPr>
      </w:pPr>
      <w:r w:rsidRPr="0074552F">
        <w:rPr>
          <w:rFonts w:cs="Times New Roman"/>
          <w:sz w:val="24"/>
          <w:szCs w:val="24"/>
        </w:rPr>
        <w:lastRenderedPageBreak/>
        <w:t>Постизање глобалне сарадње: Сарадња са другим регионима и државама како би се осигурала глобална конзистентност и интероперабилност 5Г мрежа.</w:t>
      </w:r>
    </w:p>
    <w:p w14:paraId="2FF9C109" w14:textId="6FE2D310" w:rsidR="009527D7" w:rsidRDefault="009527D7" w:rsidP="00E94ADD">
      <w:pPr>
        <w:rPr>
          <w:rFonts w:cs="Times New Roman"/>
          <w:sz w:val="24"/>
          <w:szCs w:val="24"/>
        </w:rPr>
      </w:pPr>
      <w:r w:rsidRPr="0074552F">
        <w:rPr>
          <w:rFonts w:cs="Times New Roman"/>
          <w:sz w:val="24"/>
          <w:szCs w:val="24"/>
        </w:rPr>
        <w:t>Овај акциони план представља важан оквир за развој 5Г технологије у Европи и служи као основа за различите иницијативе и пројекте у овој области. Његова имплементација има за циљ омогућавање бржег развоја и увођења 5Г мрежа широм Европе и подршку иновацијама и економији уопште.</w:t>
      </w:r>
    </w:p>
    <w:tbl>
      <w:tblPr>
        <w:tblStyle w:val="TableGrid2"/>
        <w:tblW w:w="0" w:type="auto"/>
        <w:jc w:val="center"/>
        <w:tblLook w:val="04A0" w:firstRow="1" w:lastRow="0" w:firstColumn="1" w:lastColumn="0" w:noHBand="0" w:noVBand="1"/>
      </w:tblPr>
      <w:tblGrid>
        <w:gridCol w:w="4673"/>
        <w:gridCol w:w="4331"/>
      </w:tblGrid>
      <w:tr w:rsidR="007E1C99" w:rsidRPr="007E1C99" w14:paraId="3E3E2C85" w14:textId="77777777" w:rsidTr="007E1C99">
        <w:trPr>
          <w:trHeight w:val="512"/>
          <w:jc w:val="center"/>
        </w:trPr>
        <w:tc>
          <w:tcPr>
            <w:tcW w:w="9004" w:type="dxa"/>
            <w:gridSpan w:val="2"/>
          </w:tcPr>
          <w:p w14:paraId="7D5B4F48" w14:textId="5C92026F" w:rsidR="007E1C99" w:rsidRPr="007E1C99" w:rsidRDefault="007E1C99" w:rsidP="007E1C99">
            <w:pPr>
              <w:jc w:val="center"/>
              <w:rPr>
                <w:rFonts w:eastAsia="Calibri" w:cs="Times New Roman"/>
                <w:b/>
                <w:sz w:val="24"/>
                <w:szCs w:val="24"/>
              </w:rPr>
            </w:pPr>
            <w:r w:rsidRPr="007E1C99">
              <w:rPr>
                <w:rFonts w:eastAsia="Calibri" w:cs="Times New Roman"/>
                <w:b/>
                <w:sz w:val="24"/>
                <w:szCs w:val="24"/>
              </w:rPr>
              <w:t>Циљеви EУ за 2025. годину дефинисани документима</w:t>
            </w:r>
          </w:p>
          <w:p w14:paraId="32FD65FB" w14:textId="35969F4B" w:rsidR="007E1C99" w:rsidRPr="007E1C99" w:rsidRDefault="007E1C99" w:rsidP="007E1C99">
            <w:pPr>
              <w:jc w:val="center"/>
              <w:rPr>
                <w:rFonts w:eastAsia="Calibri" w:cs="Times New Roman"/>
                <w:b/>
                <w:sz w:val="24"/>
                <w:szCs w:val="24"/>
              </w:rPr>
            </w:pPr>
            <w:r w:rsidRPr="007E1C99">
              <w:rPr>
                <w:rFonts w:eastAsia="Calibri" w:cs="Times New Roman"/>
                <w:b/>
                <w:i/>
                <w:iCs/>
                <w:sz w:val="24"/>
                <w:szCs w:val="24"/>
              </w:rPr>
              <w:t>5G Action Plan 2016-2025</w:t>
            </w:r>
            <w:r w:rsidRPr="007E1C99">
              <w:rPr>
                <w:rFonts w:eastAsia="Calibri" w:cs="Times New Roman"/>
                <w:b/>
                <w:sz w:val="24"/>
                <w:szCs w:val="24"/>
              </w:rPr>
              <w:t xml:space="preserve"> (септ. 2016)</w:t>
            </w:r>
            <w:r>
              <w:rPr>
                <w:rFonts w:eastAsia="Calibri" w:cs="Times New Roman"/>
                <w:b/>
                <w:sz w:val="24"/>
                <w:szCs w:val="24"/>
              </w:rPr>
              <w:t xml:space="preserve"> и </w:t>
            </w:r>
            <w:r w:rsidRPr="007E1C99">
              <w:rPr>
                <w:rFonts w:eastAsia="Calibri" w:cs="Times New Roman"/>
                <w:b/>
                <w:i/>
                <w:iCs/>
                <w:sz w:val="24"/>
                <w:szCs w:val="24"/>
              </w:rPr>
              <w:t>Gigabit Society</w:t>
            </w:r>
            <w:r w:rsidRPr="007E1C99">
              <w:rPr>
                <w:rFonts w:eastAsia="Calibri" w:cs="Times New Roman"/>
                <w:b/>
                <w:sz w:val="24"/>
                <w:szCs w:val="24"/>
              </w:rPr>
              <w:t xml:space="preserve"> (септ. 2019)</w:t>
            </w:r>
          </w:p>
        </w:tc>
      </w:tr>
      <w:tr w:rsidR="007E1C99" w:rsidRPr="007E1C99" w14:paraId="277D7FF6" w14:textId="77777777" w:rsidTr="007E1C99">
        <w:trPr>
          <w:trHeight w:val="512"/>
          <w:jc w:val="center"/>
        </w:trPr>
        <w:tc>
          <w:tcPr>
            <w:tcW w:w="4673" w:type="dxa"/>
          </w:tcPr>
          <w:p w14:paraId="723EB817" w14:textId="6FE85ACF" w:rsidR="007E1C99" w:rsidRPr="007E1C99" w:rsidRDefault="007E1C99" w:rsidP="007E1C99">
            <w:pPr>
              <w:jc w:val="center"/>
              <w:rPr>
                <w:rFonts w:eastAsia="Calibri" w:cs="Times New Roman"/>
                <w:b/>
                <w:sz w:val="24"/>
                <w:szCs w:val="24"/>
              </w:rPr>
            </w:pPr>
            <w:r w:rsidRPr="007E1C99">
              <w:rPr>
                <w:rFonts w:eastAsia="Calibri" w:cs="Times New Roman"/>
                <w:b/>
                <w:sz w:val="24"/>
                <w:szCs w:val="24"/>
              </w:rPr>
              <w:t>До 2025</w:t>
            </w:r>
            <w:r w:rsidR="00BA3996">
              <w:rPr>
                <w:rFonts w:eastAsia="Calibri" w:cs="Times New Roman"/>
                <w:b/>
                <w:sz w:val="24"/>
                <w:szCs w:val="24"/>
              </w:rPr>
              <w:t>. године</w:t>
            </w:r>
          </w:p>
        </w:tc>
        <w:tc>
          <w:tcPr>
            <w:tcW w:w="4331" w:type="dxa"/>
          </w:tcPr>
          <w:p w14:paraId="6B293906" w14:textId="065A4766" w:rsidR="007E1C99" w:rsidRPr="007E1C99" w:rsidRDefault="007E1C99" w:rsidP="007E1C99">
            <w:pPr>
              <w:jc w:val="center"/>
              <w:rPr>
                <w:rFonts w:eastAsia="Calibri" w:cs="Times New Roman"/>
                <w:b/>
                <w:sz w:val="24"/>
                <w:szCs w:val="24"/>
              </w:rPr>
            </w:pPr>
            <w:r w:rsidRPr="007E1C99">
              <w:rPr>
                <w:rFonts w:eastAsia="Calibri" w:cs="Times New Roman"/>
                <w:b/>
                <w:sz w:val="24"/>
                <w:szCs w:val="24"/>
              </w:rPr>
              <w:t>До 2030</w:t>
            </w:r>
            <w:r w:rsidR="00BA3996">
              <w:rPr>
                <w:rFonts w:eastAsia="Calibri" w:cs="Times New Roman"/>
                <w:b/>
                <w:sz w:val="24"/>
                <w:szCs w:val="24"/>
              </w:rPr>
              <w:t>. године</w:t>
            </w:r>
          </w:p>
        </w:tc>
      </w:tr>
      <w:tr w:rsidR="007E1C99" w:rsidRPr="007E1C99" w14:paraId="26060567" w14:textId="77777777" w:rsidTr="007E1C99">
        <w:trPr>
          <w:jc w:val="center"/>
        </w:trPr>
        <w:tc>
          <w:tcPr>
            <w:tcW w:w="4673" w:type="dxa"/>
          </w:tcPr>
          <w:p w14:paraId="14A2BFAF" w14:textId="77777777" w:rsidR="007E1C99" w:rsidRPr="007E1C99" w:rsidRDefault="007E1C99" w:rsidP="007E1C99">
            <w:pPr>
              <w:ind w:left="720"/>
              <w:contextualSpacing/>
              <w:rPr>
                <w:rFonts w:eastAsia="Calibri" w:cs="Times New Roman"/>
                <w:sz w:val="24"/>
                <w:szCs w:val="24"/>
              </w:rPr>
            </w:pPr>
          </w:p>
          <w:p w14:paraId="42A062B5" w14:textId="77777777" w:rsidR="007E1C99" w:rsidRPr="007E1C99" w:rsidRDefault="007E1C99" w:rsidP="00DD2549">
            <w:pPr>
              <w:numPr>
                <w:ilvl w:val="0"/>
                <w:numId w:val="36"/>
              </w:numPr>
              <w:spacing w:before="0"/>
              <w:contextualSpacing/>
              <w:jc w:val="left"/>
              <w:rPr>
                <w:rFonts w:eastAsia="Calibri" w:cs="Times New Roman"/>
                <w:sz w:val="24"/>
                <w:szCs w:val="24"/>
              </w:rPr>
            </w:pPr>
            <w:r w:rsidRPr="007E1C99">
              <w:rPr>
                <w:rFonts w:eastAsia="Calibri" w:cs="Times New Roman"/>
                <w:sz w:val="24"/>
                <w:szCs w:val="24"/>
              </w:rPr>
              <w:t>Интернет веза од 1 Gbps за све школе, транспортне чворове и кључне пружаоце јавних услуга</w:t>
            </w:r>
          </w:p>
          <w:p w14:paraId="1DF79432" w14:textId="77777777" w:rsidR="007E1C99" w:rsidRPr="007E1C99" w:rsidRDefault="007E1C99" w:rsidP="00DD2549">
            <w:pPr>
              <w:numPr>
                <w:ilvl w:val="0"/>
                <w:numId w:val="36"/>
              </w:numPr>
              <w:spacing w:before="0"/>
              <w:contextualSpacing/>
              <w:jc w:val="left"/>
              <w:rPr>
                <w:rFonts w:eastAsia="Calibri" w:cs="Times New Roman"/>
                <w:sz w:val="24"/>
                <w:szCs w:val="24"/>
              </w:rPr>
            </w:pPr>
            <w:r w:rsidRPr="007E1C99">
              <w:rPr>
                <w:rFonts w:eastAsia="Calibri" w:cs="Times New Roman"/>
                <w:sz w:val="24"/>
                <w:szCs w:val="24"/>
              </w:rPr>
              <w:t>Сва домаћинства у ЕУ (у градовима и руралним подручјима) имају приступ мрежи чија је брзина најмање 100 Mbps</w:t>
            </w:r>
          </w:p>
          <w:p w14:paraId="3DFCFEDB" w14:textId="77777777" w:rsidR="007E1C99" w:rsidRPr="007E1C99" w:rsidRDefault="007E1C99" w:rsidP="00DD2549">
            <w:pPr>
              <w:numPr>
                <w:ilvl w:val="0"/>
                <w:numId w:val="36"/>
              </w:numPr>
              <w:spacing w:before="0"/>
              <w:contextualSpacing/>
              <w:jc w:val="left"/>
              <w:rPr>
                <w:rFonts w:eastAsia="Calibri" w:cs="Times New Roman"/>
                <w:sz w:val="24"/>
                <w:szCs w:val="24"/>
              </w:rPr>
            </w:pPr>
            <w:r w:rsidRPr="007E1C99">
              <w:rPr>
                <w:rFonts w:eastAsia="Calibri" w:cs="Times New Roman"/>
                <w:sz w:val="24"/>
                <w:szCs w:val="24"/>
              </w:rPr>
              <w:t>Непрекидна 5G бежична широкопојасна покривеност за урбану средину и главне путеве и железнице</w:t>
            </w:r>
          </w:p>
        </w:tc>
        <w:tc>
          <w:tcPr>
            <w:tcW w:w="4331" w:type="dxa"/>
          </w:tcPr>
          <w:p w14:paraId="2DC9F658" w14:textId="77777777" w:rsidR="007E1C99" w:rsidRPr="007E1C99" w:rsidRDefault="007E1C99" w:rsidP="007E1C99">
            <w:pPr>
              <w:ind w:left="720"/>
              <w:contextualSpacing/>
              <w:rPr>
                <w:rFonts w:eastAsia="Calibri" w:cs="Times New Roman"/>
                <w:sz w:val="24"/>
                <w:szCs w:val="24"/>
              </w:rPr>
            </w:pPr>
          </w:p>
          <w:p w14:paraId="37FC5F31" w14:textId="216F9948" w:rsidR="007E1C99" w:rsidRPr="007E1C99" w:rsidRDefault="007E1C99" w:rsidP="00DD2549">
            <w:pPr>
              <w:numPr>
                <w:ilvl w:val="0"/>
                <w:numId w:val="36"/>
              </w:numPr>
              <w:spacing w:before="0"/>
              <w:contextualSpacing/>
              <w:jc w:val="left"/>
              <w:rPr>
                <w:rFonts w:eastAsia="Calibri" w:cs="Times New Roman"/>
                <w:sz w:val="24"/>
                <w:szCs w:val="24"/>
              </w:rPr>
            </w:pPr>
            <w:r w:rsidRPr="007E1C99">
              <w:rPr>
                <w:rFonts w:eastAsia="Calibri" w:cs="Times New Roman"/>
                <w:sz w:val="24"/>
                <w:szCs w:val="24"/>
              </w:rPr>
              <w:t xml:space="preserve">Сва домаћинства у ЕУ су покривена </w:t>
            </w:r>
            <w:r w:rsidR="00BF02E8">
              <w:rPr>
                <w:rFonts w:eastAsia="Calibri" w:cs="Times New Roman"/>
                <w:sz w:val="24"/>
                <w:szCs w:val="24"/>
              </w:rPr>
              <w:t>гигабитск</w:t>
            </w:r>
            <w:r w:rsidRPr="007E1C99">
              <w:rPr>
                <w:rFonts w:eastAsia="Calibri" w:cs="Times New Roman"/>
                <w:sz w:val="24"/>
                <w:szCs w:val="24"/>
              </w:rPr>
              <w:t>ом мрежом</w:t>
            </w:r>
          </w:p>
          <w:p w14:paraId="67DCB0BE" w14:textId="77777777" w:rsidR="007E1C99" w:rsidRPr="007E1C99" w:rsidRDefault="007E1C99" w:rsidP="00DD2549">
            <w:pPr>
              <w:numPr>
                <w:ilvl w:val="0"/>
                <w:numId w:val="36"/>
              </w:numPr>
              <w:spacing w:before="0"/>
              <w:contextualSpacing/>
              <w:jc w:val="left"/>
              <w:rPr>
                <w:rFonts w:eastAsia="Calibri" w:cs="Times New Roman"/>
                <w:sz w:val="24"/>
                <w:szCs w:val="24"/>
              </w:rPr>
            </w:pPr>
            <w:r w:rsidRPr="007E1C99">
              <w:rPr>
                <w:rFonts w:eastAsia="Calibri" w:cs="Times New Roman"/>
                <w:sz w:val="24"/>
                <w:szCs w:val="24"/>
              </w:rPr>
              <w:t>Сва насељена подручја су покривена 5Г мрежом</w:t>
            </w:r>
          </w:p>
          <w:p w14:paraId="18754FFA" w14:textId="77777777" w:rsidR="007E1C99" w:rsidRPr="007E1C99" w:rsidRDefault="007E1C99" w:rsidP="00DD2549">
            <w:pPr>
              <w:numPr>
                <w:ilvl w:val="0"/>
                <w:numId w:val="36"/>
              </w:numPr>
              <w:spacing w:before="0"/>
              <w:contextualSpacing/>
              <w:jc w:val="left"/>
              <w:rPr>
                <w:rFonts w:eastAsia="Calibri" w:cs="Times New Roman"/>
                <w:sz w:val="24"/>
                <w:szCs w:val="24"/>
              </w:rPr>
            </w:pPr>
            <w:r w:rsidRPr="007E1C99">
              <w:rPr>
                <w:rFonts w:eastAsia="Calibri" w:cs="Times New Roman"/>
                <w:sz w:val="24"/>
                <w:szCs w:val="24"/>
              </w:rPr>
              <w:t>Државе чланице издвајају најмање 20% потрошње на дигиталне приоритете</w:t>
            </w:r>
          </w:p>
          <w:p w14:paraId="6789F353" w14:textId="77777777" w:rsidR="007E1C99" w:rsidRPr="007E1C99" w:rsidRDefault="007E1C99" w:rsidP="00DD2549">
            <w:pPr>
              <w:numPr>
                <w:ilvl w:val="0"/>
                <w:numId w:val="36"/>
              </w:numPr>
              <w:spacing w:before="0"/>
              <w:contextualSpacing/>
              <w:jc w:val="left"/>
              <w:rPr>
                <w:rFonts w:eastAsia="Calibri" w:cs="Times New Roman"/>
                <w:sz w:val="24"/>
                <w:szCs w:val="24"/>
              </w:rPr>
            </w:pPr>
            <w:r w:rsidRPr="007E1C99">
              <w:rPr>
                <w:rFonts w:eastAsia="Calibri" w:cs="Times New Roman"/>
                <w:sz w:val="24"/>
                <w:szCs w:val="24"/>
              </w:rPr>
              <w:t>Дигиталне технологије које укључују 5Г су у центру нових производа, процеса производње и пословних модела</w:t>
            </w:r>
          </w:p>
          <w:p w14:paraId="32489843" w14:textId="77777777" w:rsidR="007E1C99" w:rsidRPr="007E1C99" w:rsidRDefault="007E1C99" w:rsidP="007E1C99">
            <w:pPr>
              <w:ind w:left="720"/>
              <w:contextualSpacing/>
              <w:rPr>
                <w:rFonts w:eastAsia="Calibri" w:cs="Times New Roman"/>
                <w:sz w:val="24"/>
                <w:szCs w:val="24"/>
              </w:rPr>
            </w:pPr>
          </w:p>
        </w:tc>
      </w:tr>
    </w:tbl>
    <w:p w14:paraId="494E1DC6" w14:textId="5158358C" w:rsidR="003C7E5F" w:rsidRPr="0074552F" w:rsidRDefault="009527D7">
      <w:pPr>
        <w:pStyle w:val="ListParagraph"/>
        <w:numPr>
          <w:ilvl w:val="0"/>
          <w:numId w:val="12"/>
        </w:numPr>
        <w:rPr>
          <w:rFonts w:cs="Times New Roman"/>
          <w:sz w:val="24"/>
          <w:szCs w:val="24"/>
        </w:rPr>
      </w:pPr>
      <w:r w:rsidRPr="0074552F">
        <w:rPr>
          <w:rFonts w:cs="Times New Roman"/>
          <w:b/>
          <w:bCs/>
          <w:sz w:val="24"/>
          <w:szCs w:val="24"/>
        </w:rPr>
        <w:t>Кодификација области електронских комуникација:</w:t>
      </w:r>
      <w:r w:rsidRPr="0074552F">
        <w:rPr>
          <w:rFonts w:cs="Times New Roman"/>
          <w:sz w:val="24"/>
          <w:szCs w:val="24"/>
        </w:rPr>
        <w:t xml:space="preserve"> ЕУ је радила на кодификацији области електронских комуникација, како би се поједноставило и модернизовало законодавство у овој области. Политика електронских комуникација ЕУ побољшава конкуренцију, покреће иновације и јача права потрошача на јединственом европском тржишту. Становништву је потребна брза и поуздана интернет веза да би учествовали у данашњој економији и друштву. Дигитална деценија предвиђа Европу која у потпуности искориштава предности дигиталне трансформације, са циљем да има </w:t>
      </w:r>
      <w:r w:rsidR="00BF02E8">
        <w:rPr>
          <w:rFonts w:cs="Times New Roman"/>
          <w:sz w:val="24"/>
          <w:szCs w:val="24"/>
        </w:rPr>
        <w:t>гигабитск</w:t>
      </w:r>
      <w:r w:rsidRPr="0074552F">
        <w:rPr>
          <w:rFonts w:cs="Times New Roman"/>
          <w:sz w:val="24"/>
          <w:szCs w:val="24"/>
        </w:rPr>
        <w:t>у повезаност и 5Г широм Европе до 2030. године.</w:t>
      </w:r>
    </w:p>
    <w:p w14:paraId="3905E279" w14:textId="77777777" w:rsidR="00A01437" w:rsidRPr="0074552F" w:rsidRDefault="00A01437" w:rsidP="00E94ADD">
      <w:pPr>
        <w:pStyle w:val="ListParagraph"/>
        <w:rPr>
          <w:rFonts w:cs="Times New Roman"/>
          <w:sz w:val="24"/>
          <w:szCs w:val="24"/>
        </w:rPr>
      </w:pPr>
    </w:p>
    <w:p w14:paraId="13FD266A" w14:textId="23D4E29A" w:rsidR="009527D7" w:rsidRPr="0074552F" w:rsidRDefault="009527D7" w:rsidP="00E94ADD">
      <w:pPr>
        <w:pStyle w:val="ListParagraph"/>
        <w:rPr>
          <w:rFonts w:cs="Times New Roman"/>
          <w:sz w:val="24"/>
          <w:szCs w:val="24"/>
        </w:rPr>
      </w:pPr>
      <w:r w:rsidRPr="0074552F">
        <w:rPr>
          <w:rFonts w:cs="Times New Roman"/>
          <w:sz w:val="24"/>
          <w:szCs w:val="24"/>
        </w:rPr>
        <w:t>Како би унапредио ове циљеве и задовољио растуће европске потребе за повезивањем, кодификација електронским комуникацијама ЕУ ажурира и спаја правила ЕУ о телекомуникацијама у оквиру једног регулаторног оквира осмишљеног да побољша повезаност и бољу заштиту корисника широм Европе. Ова правила су кључна за постизање европских циљева повезаности и омогућавање свима у ЕУ најбољу могућу интернет везу како би могли да у потпуности учествују у дигиталној економији.</w:t>
      </w:r>
    </w:p>
    <w:p w14:paraId="23752CDE" w14:textId="77777777" w:rsidR="009527D7" w:rsidRPr="0074552F" w:rsidRDefault="009527D7" w:rsidP="00A01437">
      <w:pPr>
        <w:rPr>
          <w:rFonts w:cs="Times New Roman"/>
          <w:sz w:val="24"/>
          <w:szCs w:val="24"/>
        </w:rPr>
      </w:pPr>
      <w:r w:rsidRPr="0074552F">
        <w:rPr>
          <w:rFonts w:cs="Times New Roman"/>
          <w:sz w:val="24"/>
          <w:szCs w:val="24"/>
        </w:rPr>
        <w:lastRenderedPageBreak/>
        <w:t>Европски законик о електронским комуникацијама (</w:t>
      </w:r>
      <w:r w:rsidRPr="0074552F">
        <w:rPr>
          <w:rFonts w:cs="Times New Roman"/>
          <w:i/>
          <w:iCs/>
          <w:sz w:val="24"/>
          <w:szCs w:val="24"/>
        </w:rPr>
        <w:t>The European Electronic Communications Code) – Директива (ЕУ) 2018/1972 (Directive (EU) 2018/1972 of the European Parliament and of the Council of 11 December 2018 establishing the European Electronic Communications Code</w:t>
      </w:r>
      <w:r w:rsidRPr="0074552F">
        <w:rPr>
          <w:rFonts w:cs="Times New Roman"/>
          <w:sz w:val="24"/>
          <w:szCs w:val="24"/>
        </w:rPr>
        <w:t>) захтева од националних регулаторних тела (</w:t>
      </w:r>
      <w:r w:rsidRPr="0074552F">
        <w:rPr>
          <w:rFonts w:cs="Times New Roman"/>
          <w:i/>
          <w:iCs/>
          <w:sz w:val="24"/>
          <w:szCs w:val="24"/>
        </w:rPr>
        <w:t>НРА</w:t>
      </w:r>
      <w:r w:rsidRPr="0074552F">
        <w:rPr>
          <w:rFonts w:cs="Times New Roman"/>
          <w:sz w:val="24"/>
          <w:szCs w:val="24"/>
        </w:rPr>
        <w:t>) да спроводе националне и ЕУ консултације о нацртима регулаторних мера које намеравају да предузму пре њиховог усвајања, при чему:</w:t>
      </w:r>
    </w:p>
    <w:p w14:paraId="6147085A" w14:textId="49AC38D7" w:rsidR="009527D7" w:rsidRPr="0074552F" w:rsidRDefault="009527D7">
      <w:pPr>
        <w:pStyle w:val="ListParagraph"/>
        <w:numPr>
          <w:ilvl w:val="0"/>
          <w:numId w:val="14"/>
        </w:numPr>
        <w:rPr>
          <w:rFonts w:cs="Times New Roman"/>
          <w:sz w:val="24"/>
          <w:szCs w:val="24"/>
        </w:rPr>
      </w:pPr>
      <w:r w:rsidRPr="0074552F">
        <w:rPr>
          <w:rFonts w:cs="Times New Roman"/>
          <w:sz w:val="24"/>
          <w:szCs w:val="24"/>
        </w:rPr>
        <w:t xml:space="preserve">утврђује скуп ажурираних правила за регулисање електронских комуникационих (телекомуникационих) мрежа и услуга и пратеће опреме и услуга; </w:t>
      </w:r>
    </w:p>
    <w:p w14:paraId="7D185E60" w14:textId="6B4DB9C0" w:rsidR="009527D7" w:rsidRPr="0074552F" w:rsidRDefault="009527D7">
      <w:pPr>
        <w:pStyle w:val="ListParagraph"/>
        <w:numPr>
          <w:ilvl w:val="0"/>
          <w:numId w:val="14"/>
        </w:numPr>
        <w:rPr>
          <w:rFonts w:cs="Times New Roman"/>
          <w:sz w:val="24"/>
          <w:szCs w:val="24"/>
        </w:rPr>
      </w:pPr>
      <w:r w:rsidRPr="0074552F">
        <w:rPr>
          <w:rFonts w:cs="Times New Roman"/>
          <w:sz w:val="24"/>
          <w:szCs w:val="24"/>
        </w:rPr>
        <w:t>утврђује задатке националних регулаторних органа и других релевантних органа и успоставља скуп проце</w:t>
      </w:r>
      <w:r w:rsidR="00EA159A" w:rsidRPr="0074552F">
        <w:rPr>
          <w:rFonts w:cs="Times New Roman"/>
          <w:sz w:val="24"/>
          <w:szCs w:val="24"/>
        </w:rPr>
        <w:t>д</w:t>
      </w:r>
      <w:r w:rsidRPr="0074552F">
        <w:rPr>
          <w:rFonts w:cs="Times New Roman"/>
          <w:sz w:val="24"/>
          <w:szCs w:val="24"/>
        </w:rPr>
        <w:t xml:space="preserve">ура како би се осигурало да је регулаторни оквир усклађен у целој Европској унији (ЕУ); </w:t>
      </w:r>
    </w:p>
    <w:p w14:paraId="77A74A13" w14:textId="59A4F122" w:rsidR="00EA159A" w:rsidRPr="0074552F" w:rsidRDefault="009527D7">
      <w:pPr>
        <w:pStyle w:val="ListParagraph"/>
        <w:numPr>
          <w:ilvl w:val="0"/>
          <w:numId w:val="14"/>
        </w:numPr>
        <w:rPr>
          <w:rFonts w:cs="Times New Roman"/>
          <w:sz w:val="24"/>
          <w:szCs w:val="24"/>
        </w:rPr>
      </w:pPr>
      <w:r w:rsidRPr="0074552F">
        <w:rPr>
          <w:rFonts w:cs="Times New Roman"/>
          <w:sz w:val="24"/>
          <w:szCs w:val="24"/>
        </w:rPr>
        <w:t xml:space="preserve">настоји да </w:t>
      </w:r>
      <w:r w:rsidR="00FC5AF9">
        <w:rPr>
          <w:rFonts w:cs="Times New Roman"/>
          <w:sz w:val="24"/>
          <w:szCs w:val="24"/>
        </w:rPr>
        <w:t>подстиче</w:t>
      </w:r>
      <w:r w:rsidRPr="0074552F">
        <w:rPr>
          <w:rFonts w:cs="Times New Roman"/>
          <w:sz w:val="24"/>
          <w:szCs w:val="24"/>
        </w:rPr>
        <w:t xml:space="preserve"> конкуренцију и повећана улагања у 5Г и мреже веома високог капацитета како би сваки грађанин и свако предузеће у ЕУ могли да уживају у висококвалитетној повезаности, високом нивоу заштите потрошача и већем избору иновативних дигиталних услуга.</w:t>
      </w:r>
    </w:p>
    <w:p w14:paraId="1710FCEB" w14:textId="22C327CA" w:rsidR="0064192A" w:rsidRPr="00795F71" w:rsidRDefault="009527D7" w:rsidP="00FB5CBB">
      <w:pPr>
        <w:rPr>
          <w:rFonts w:cs="Times New Roman"/>
          <w:sz w:val="24"/>
          <w:szCs w:val="24"/>
        </w:rPr>
      </w:pPr>
      <w:r w:rsidRPr="0074552F">
        <w:rPr>
          <w:rFonts w:cs="Times New Roman"/>
          <w:sz w:val="24"/>
          <w:szCs w:val="24"/>
        </w:rPr>
        <w:t xml:space="preserve">Директива успоставља Европски законик </w:t>
      </w:r>
      <w:r w:rsidR="00393CD1">
        <w:rPr>
          <w:rFonts w:cs="Times New Roman"/>
          <w:sz w:val="24"/>
          <w:szCs w:val="24"/>
        </w:rPr>
        <w:t xml:space="preserve">о </w:t>
      </w:r>
      <w:r w:rsidR="00393CD1" w:rsidRPr="0074552F">
        <w:rPr>
          <w:rFonts w:cs="Times New Roman"/>
          <w:sz w:val="24"/>
          <w:szCs w:val="24"/>
        </w:rPr>
        <w:t>електронски</w:t>
      </w:r>
      <w:r w:rsidR="00393CD1">
        <w:rPr>
          <w:rFonts w:cs="Times New Roman"/>
          <w:sz w:val="24"/>
          <w:szCs w:val="24"/>
        </w:rPr>
        <w:t>м</w:t>
      </w:r>
      <w:r w:rsidR="00393CD1" w:rsidRPr="0074552F">
        <w:rPr>
          <w:rFonts w:cs="Times New Roman"/>
          <w:sz w:val="24"/>
          <w:szCs w:val="24"/>
        </w:rPr>
        <w:t xml:space="preserve"> </w:t>
      </w:r>
      <w:r w:rsidRPr="0074552F">
        <w:rPr>
          <w:rFonts w:cs="Times New Roman"/>
          <w:sz w:val="24"/>
          <w:szCs w:val="24"/>
        </w:rPr>
        <w:t>комуникација</w:t>
      </w:r>
      <w:r w:rsidR="00393CD1">
        <w:rPr>
          <w:rFonts w:cs="Times New Roman"/>
          <w:sz w:val="24"/>
          <w:szCs w:val="24"/>
        </w:rPr>
        <w:t>ма</w:t>
      </w:r>
      <w:r w:rsidRPr="0074552F">
        <w:rPr>
          <w:rFonts w:cs="Times New Roman"/>
          <w:sz w:val="24"/>
          <w:szCs w:val="24"/>
        </w:rPr>
        <w:t>, као свеобухватан скуп нових или ревидираних правила за сектор телекомуникација, који је део пакета законодавства о телекомуникацијама, укључујући Уредбу (ЕУ) 2018/1971 о успостављању Тела европских регулатора за електронске комуникације (</w:t>
      </w:r>
      <w:r w:rsidR="005D1037" w:rsidRPr="0074552F">
        <w:rPr>
          <w:rFonts w:cs="Times New Roman"/>
          <w:sz w:val="24"/>
          <w:szCs w:val="24"/>
          <w:lang w:val="sr-Latn-RS"/>
        </w:rPr>
        <w:t>BEREC</w:t>
      </w:r>
      <w:r w:rsidRPr="0074552F">
        <w:rPr>
          <w:rFonts w:cs="Times New Roman"/>
          <w:sz w:val="24"/>
          <w:szCs w:val="24"/>
        </w:rPr>
        <w:t xml:space="preserve">) и </w:t>
      </w:r>
      <w:r w:rsidR="005D1037" w:rsidRPr="0074552F">
        <w:rPr>
          <w:rFonts w:cs="Times New Roman"/>
          <w:sz w:val="24"/>
          <w:szCs w:val="24"/>
          <w:lang w:val="sr-Latn-RS"/>
        </w:rPr>
        <w:t>BEREC</w:t>
      </w:r>
      <w:r w:rsidR="005D1037" w:rsidRPr="0074552F">
        <w:rPr>
          <w:rFonts w:cs="Times New Roman"/>
          <w:sz w:val="24"/>
          <w:szCs w:val="24"/>
        </w:rPr>
        <w:t xml:space="preserve"> </w:t>
      </w:r>
      <w:r w:rsidRPr="0074552F">
        <w:rPr>
          <w:rFonts w:cs="Times New Roman"/>
          <w:sz w:val="24"/>
          <w:szCs w:val="24"/>
        </w:rPr>
        <w:t>агенција за подршку (</w:t>
      </w:r>
      <w:r w:rsidR="005D1037" w:rsidRPr="0074552F">
        <w:rPr>
          <w:rFonts w:cs="Times New Roman"/>
          <w:sz w:val="24"/>
          <w:szCs w:val="24"/>
          <w:lang w:val="sr-Latn-RS"/>
        </w:rPr>
        <w:t>BEREC</w:t>
      </w:r>
      <w:r w:rsidR="005D1037" w:rsidRPr="0074552F">
        <w:rPr>
          <w:rFonts w:cs="Times New Roman"/>
          <w:sz w:val="24"/>
          <w:szCs w:val="24"/>
        </w:rPr>
        <w:t xml:space="preserve"> </w:t>
      </w:r>
      <w:r w:rsidRPr="0074552F">
        <w:rPr>
          <w:rFonts w:cs="Times New Roman"/>
          <w:sz w:val="24"/>
          <w:szCs w:val="24"/>
        </w:rPr>
        <w:t xml:space="preserve">канцеларија) -- </w:t>
      </w:r>
      <w:r w:rsidRPr="0074552F">
        <w:rPr>
          <w:rFonts w:cs="Times New Roman"/>
          <w:i/>
          <w:iCs/>
          <w:sz w:val="24"/>
          <w:szCs w:val="24"/>
        </w:rPr>
        <w:t>(Regulation (EU) 2018/1971 of the European Parliament and of the Council of 11 December 2018 establishing the Body of European Regulators for Electronic Communications (BEREC) and the Agency for Support for BEREC (BEREC Office), amending Regulation (EU) 2015/2120 and repealing Regulation (EC) No 1211/2009).</w:t>
      </w:r>
      <w:r w:rsidRPr="0074552F">
        <w:rPr>
          <w:rFonts w:cs="Times New Roman"/>
          <w:sz w:val="24"/>
          <w:szCs w:val="24"/>
        </w:rPr>
        <w:t xml:space="preserve"> Замењује и ставља ван снаге директиве 2002/19/ЕЦ – Директива о приступу </w:t>
      </w:r>
      <w:r w:rsidRPr="0074552F">
        <w:rPr>
          <w:rFonts w:cs="Times New Roman"/>
          <w:i/>
          <w:iCs/>
          <w:sz w:val="24"/>
          <w:szCs w:val="24"/>
        </w:rPr>
        <w:t>(Directive 2002/19/EC of the European Parliament and of the Council of 7 March 2002 on access to, and interconnection of, electronic communications networks and associated facilities (Access Directive)</w:t>
      </w:r>
      <w:r w:rsidRPr="0074552F">
        <w:rPr>
          <w:rFonts w:cs="Times New Roman"/>
          <w:sz w:val="24"/>
          <w:szCs w:val="24"/>
        </w:rPr>
        <w:t xml:space="preserve">), 2002/20/ЕЦ – Директива о овлашћењу </w:t>
      </w:r>
      <w:r w:rsidRPr="0074552F">
        <w:rPr>
          <w:rFonts w:cs="Times New Roman"/>
          <w:i/>
          <w:iCs/>
          <w:sz w:val="24"/>
          <w:szCs w:val="24"/>
        </w:rPr>
        <w:t xml:space="preserve">(Directive 2002/20/EC of the European Parliament and of the Council of 7 March 2002 on the authorisation of electronic communications networks and services (Authorisation Directive)) </w:t>
      </w:r>
      <w:r w:rsidRPr="0074552F">
        <w:rPr>
          <w:rFonts w:cs="Times New Roman"/>
          <w:sz w:val="24"/>
          <w:szCs w:val="24"/>
        </w:rPr>
        <w:t xml:space="preserve">и 2002/21/ЕЦ – Оквирна </w:t>
      </w:r>
      <w:r w:rsidRPr="0074552F">
        <w:rPr>
          <w:rFonts w:cs="Times New Roman"/>
          <w:i/>
          <w:iCs/>
          <w:sz w:val="24"/>
          <w:szCs w:val="24"/>
        </w:rPr>
        <w:t>директива (Directive 2002/21/EC of the European Parliament and of the Council of 7 March 2002 on a common regulatory framework for electronic communications networks and services (Framework Directive))</w:t>
      </w:r>
      <w:r w:rsidRPr="0074552F">
        <w:rPr>
          <w:rFonts w:cs="Times New Roman"/>
          <w:sz w:val="24"/>
          <w:szCs w:val="24"/>
        </w:rPr>
        <w:t xml:space="preserve"> и члан 5. Одлуке бр. 243/2012/</w:t>
      </w:r>
      <w:r w:rsidRPr="0074552F">
        <w:rPr>
          <w:rFonts w:cs="Times New Roman"/>
          <w:i/>
          <w:iCs/>
          <w:sz w:val="24"/>
          <w:szCs w:val="24"/>
        </w:rPr>
        <w:t>ЕУ (Decision No 243/2012/EU of the European Parliament and of the Council of 14 March 2012 establishing a multiannual radio spectrum policy programme</w:t>
      </w:r>
      <w:r w:rsidRPr="00276DA5">
        <w:rPr>
          <w:rFonts w:cs="Times New Roman"/>
          <w:i/>
          <w:iCs/>
          <w:sz w:val="24"/>
          <w:szCs w:val="24"/>
        </w:rPr>
        <w:t>).</w:t>
      </w:r>
      <w:r w:rsidRPr="00276DA5">
        <w:rPr>
          <w:rFonts w:cs="Times New Roman"/>
          <w:sz w:val="24"/>
          <w:szCs w:val="24"/>
        </w:rPr>
        <w:t xml:space="preserve"> Такође, </w:t>
      </w:r>
      <w:r w:rsidR="00FC5BF9" w:rsidRPr="00276DA5">
        <w:rPr>
          <w:rFonts w:cs="Times New Roman"/>
          <w:sz w:val="24"/>
          <w:szCs w:val="24"/>
        </w:rPr>
        <w:t>констатовано је да ће бити неопходно да Комисија периодично врши проверу и ако је потребно</w:t>
      </w:r>
      <w:r w:rsidR="00795F71" w:rsidRPr="00276DA5">
        <w:rPr>
          <w:rFonts w:cs="Times New Roman"/>
          <w:sz w:val="24"/>
          <w:szCs w:val="24"/>
        </w:rPr>
        <w:t xml:space="preserve"> </w:t>
      </w:r>
      <w:r w:rsidRPr="00276DA5">
        <w:rPr>
          <w:rFonts w:cs="Times New Roman"/>
          <w:sz w:val="24"/>
          <w:szCs w:val="24"/>
        </w:rPr>
        <w:t>ревизиј</w:t>
      </w:r>
      <w:r w:rsidR="00FC5BF9" w:rsidRPr="00276DA5">
        <w:rPr>
          <w:rFonts w:cs="Times New Roman"/>
          <w:sz w:val="24"/>
          <w:szCs w:val="24"/>
        </w:rPr>
        <w:t>у</w:t>
      </w:r>
      <w:r w:rsidRPr="00276DA5">
        <w:rPr>
          <w:rFonts w:cs="Times New Roman"/>
          <w:sz w:val="24"/>
          <w:szCs w:val="24"/>
        </w:rPr>
        <w:t xml:space="preserve"> Директиве 2002/58/ЕЦ - Директива о приватности и електронским комуникацијама (</w:t>
      </w:r>
      <w:r w:rsidRPr="00276DA5">
        <w:rPr>
          <w:rFonts w:cs="Times New Roman"/>
          <w:i/>
          <w:iCs/>
          <w:sz w:val="24"/>
          <w:szCs w:val="24"/>
        </w:rPr>
        <w:t>Directive 2002/58/EC of the European Parliament and of the Council of 12 July 2002 concerning the processing of personal data and the protection of privacy in the electronic communications sector (Directive on privacy and electronic communications</w:t>
      </w:r>
      <w:r w:rsidRPr="00276DA5">
        <w:rPr>
          <w:rFonts w:cs="Times New Roman"/>
          <w:sz w:val="24"/>
          <w:szCs w:val="24"/>
        </w:rPr>
        <w:t>))</w:t>
      </w:r>
      <w:r w:rsidR="00FC5BF9" w:rsidRPr="00276DA5">
        <w:rPr>
          <w:rFonts w:cs="Times New Roman"/>
          <w:sz w:val="24"/>
          <w:szCs w:val="24"/>
        </w:rPr>
        <w:t xml:space="preserve">, </w:t>
      </w:r>
      <w:r w:rsidR="00795F71" w:rsidRPr="00276DA5">
        <w:rPr>
          <w:rFonts w:cs="Times New Roman"/>
          <w:sz w:val="24"/>
          <w:szCs w:val="24"/>
        </w:rPr>
        <w:t>и модификује је у светлу тренутног технолошког и тржишног развоја.</w:t>
      </w:r>
    </w:p>
    <w:p w14:paraId="79E9D946" w14:textId="078DE087" w:rsidR="009527D7" w:rsidRPr="0074552F" w:rsidRDefault="009527D7" w:rsidP="00E94ADD">
      <w:pPr>
        <w:rPr>
          <w:rFonts w:cs="Times New Roman"/>
          <w:sz w:val="24"/>
          <w:szCs w:val="24"/>
        </w:rPr>
      </w:pPr>
      <w:r w:rsidRPr="0074552F">
        <w:rPr>
          <w:rFonts w:cs="Times New Roman"/>
          <w:sz w:val="24"/>
          <w:szCs w:val="24"/>
        </w:rPr>
        <w:t>Општи циљеви Законика су:</w:t>
      </w:r>
      <w:r w:rsidR="00FC5BF9">
        <w:rPr>
          <w:rFonts w:cs="Times New Roman"/>
          <w:sz w:val="24"/>
          <w:szCs w:val="24"/>
        </w:rPr>
        <w:t xml:space="preserve"> </w:t>
      </w:r>
    </w:p>
    <w:p w14:paraId="1B414CA4" w14:textId="1900D9DA" w:rsidR="009527D7" w:rsidRPr="0074552F" w:rsidRDefault="009527D7">
      <w:pPr>
        <w:pStyle w:val="ListParagraph"/>
        <w:numPr>
          <w:ilvl w:val="0"/>
          <w:numId w:val="15"/>
        </w:numPr>
        <w:rPr>
          <w:rFonts w:cs="Times New Roman"/>
          <w:sz w:val="24"/>
          <w:szCs w:val="24"/>
        </w:rPr>
      </w:pPr>
      <w:r w:rsidRPr="0074552F">
        <w:rPr>
          <w:rFonts w:cs="Times New Roman"/>
          <w:sz w:val="24"/>
          <w:szCs w:val="24"/>
        </w:rPr>
        <w:lastRenderedPageBreak/>
        <w:t xml:space="preserve">унапређење повезаности и коришћења мрежа веома великог капацитета укључујући фиксне, мобилне и бежичне мреже од стране свих грађана и предузећа у ЕУ; </w:t>
      </w:r>
    </w:p>
    <w:p w14:paraId="3325ECF2" w14:textId="62AE1A0A" w:rsidR="009527D7" w:rsidRPr="0074552F" w:rsidRDefault="009527D7">
      <w:pPr>
        <w:pStyle w:val="ListParagraph"/>
        <w:numPr>
          <w:ilvl w:val="0"/>
          <w:numId w:val="15"/>
        </w:numPr>
        <w:rPr>
          <w:rFonts w:cs="Times New Roman"/>
          <w:sz w:val="24"/>
          <w:szCs w:val="24"/>
        </w:rPr>
      </w:pPr>
      <w:r w:rsidRPr="0074552F">
        <w:rPr>
          <w:rFonts w:cs="Times New Roman"/>
          <w:sz w:val="24"/>
          <w:szCs w:val="24"/>
        </w:rPr>
        <w:t xml:space="preserve">заштита и промоција интереса грађана ЕУ: омогућавање максималне користи у погледу избора, цене и квалитета кроз ефективну тржишну утакмицу, одржавање безбедности мреже и услуга, обезбеђење заштите потрошача кроз посебна правила; и одговарање на потребе посебних друштвених група, посебно особа са инвалидитетом, старијих лица и лица са посебним социјалним потребама; </w:t>
      </w:r>
    </w:p>
    <w:p w14:paraId="50FFD0B0" w14:textId="7B588826" w:rsidR="009527D7" w:rsidRPr="0074552F" w:rsidRDefault="009527D7">
      <w:pPr>
        <w:pStyle w:val="ListParagraph"/>
        <w:numPr>
          <w:ilvl w:val="0"/>
          <w:numId w:val="15"/>
        </w:numPr>
        <w:rPr>
          <w:rFonts w:cs="Times New Roman"/>
          <w:sz w:val="24"/>
          <w:szCs w:val="24"/>
        </w:rPr>
      </w:pPr>
      <w:r w:rsidRPr="0074552F">
        <w:rPr>
          <w:rFonts w:cs="Times New Roman"/>
          <w:sz w:val="24"/>
          <w:szCs w:val="24"/>
        </w:rPr>
        <w:t xml:space="preserve">олакшавање уласка на тржиште и промовисање конкуренције у обезбеђивању телекомуникационих мрежа и пратеће опреме; </w:t>
      </w:r>
    </w:p>
    <w:p w14:paraId="580915B4" w14:textId="77777777" w:rsidR="00F928FE" w:rsidRPr="0074552F" w:rsidRDefault="009527D7">
      <w:pPr>
        <w:pStyle w:val="ListParagraph"/>
        <w:numPr>
          <w:ilvl w:val="0"/>
          <w:numId w:val="15"/>
        </w:numPr>
        <w:rPr>
          <w:rFonts w:cs="Times New Roman"/>
          <w:sz w:val="24"/>
          <w:szCs w:val="24"/>
        </w:rPr>
      </w:pPr>
      <w:r w:rsidRPr="0074552F">
        <w:rPr>
          <w:rFonts w:cs="Times New Roman"/>
          <w:sz w:val="24"/>
          <w:szCs w:val="24"/>
        </w:rPr>
        <w:t xml:space="preserve">допринос развоју унутрашњег тржишта телекомуникационих мрежа и услуга у ЕУ развојем заједничких правила и предвидљивих прописа који укључују: ефикасно, ефикасно и координисано коришћење радио-фреквенцијског спектра, отворена иновација, развој трансевропских мрежа, доступност и </w:t>
      </w:r>
      <w:bookmarkStart w:id="51" w:name="_Hlk157598616"/>
      <w:r w:rsidRPr="0074552F">
        <w:rPr>
          <w:rFonts w:cs="Times New Roman"/>
          <w:sz w:val="24"/>
          <w:szCs w:val="24"/>
        </w:rPr>
        <w:t>интероперабилност услуга на европском нивоу и повезивост од краја до краја.</w:t>
      </w:r>
    </w:p>
    <w:bookmarkEnd w:id="51"/>
    <w:p w14:paraId="444C5BD6" w14:textId="33DA2A9A" w:rsidR="009527D7" w:rsidRPr="0074552F" w:rsidRDefault="004871FB" w:rsidP="00E94ADD">
      <w:pPr>
        <w:rPr>
          <w:rFonts w:cs="Times New Roman"/>
          <w:sz w:val="24"/>
          <w:szCs w:val="24"/>
        </w:rPr>
      </w:pPr>
      <w:r w:rsidRPr="0074552F">
        <w:rPr>
          <w:rFonts w:cs="Times New Roman"/>
          <w:sz w:val="24"/>
          <w:szCs w:val="24"/>
        </w:rPr>
        <w:t xml:space="preserve">Код </w:t>
      </w:r>
      <w:r w:rsidR="009527D7" w:rsidRPr="0074552F">
        <w:rPr>
          <w:rFonts w:cs="Times New Roman"/>
          <w:sz w:val="24"/>
          <w:szCs w:val="24"/>
        </w:rPr>
        <w:t xml:space="preserve">штити потрошаче без обзира на то да ли комуницирају путем традиционалних (позиви, </w:t>
      </w:r>
      <w:r w:rsidR="00EE2013" w:rsidRPr="0074552F">
        <w:rPr>
          <w:rFonts w:cs="Times New Roman"/>
          <w:sz w:val="24"/>
          <w:szCs w:val="24"/>
        </w:rPr>
        <w:t>SMS</w:t>
      </w:r>
      <w:r w:rsidR="009527D7" w:rsidRPr="0074552F">
        <w:rPr>
          <w:rFonts w:cs="Times New Roman"/>
          <w:sz w:val="24"/>
          <w:szCs w:val="24"/>
        </w:rPr>
        <w:t xml:space="preserve">) или </w:t>
      </w:r>
      <w:r w:rsidR="009527D7" w:rsidRPr="0074552F">
        <w:rPr>
          <w:rFonts w:cs="Times New Roman"/>
          <w:i/>
          <w:iCs/>
          <w:sz w:val="24"/>
          <w:szCs w:val="24"/>
        </w:rPr>
        <w:t>wеб</w:t>
      </w:r>
      <w:r w:rsidR="009527D7" w:rsidRPr="0074552F">
        <w:rPr>
          <w:rFonts w:cs="Times New Roman"/>
          <w:sz w:val="24"/>
          <w:szCs w:val="24"/>
        </w:rPr>
        <w:t xml:space="preserve"> услуга путем:</w:t>
      </w:r>
    </w:p>
    <w:p w14:paraId="406BFC3B" w14:textId="2E234920" w:rsidR="009527D7" w:rsidRPr="0074552F" w:rsidRDefault="009527D7">
      <w:pPr>
        <w:pStyle w:val="ListParagraph"/>
        <w:numPr>
          <w:ilvl w:val="0"/>
          <w:numId w:val="16"/>
        </w:numPr>
        <w:rPr>
          <w:rFonts w:cs="Times New Roman"/>
          <w:sz w:val="24"/>
          <w:szCs w:val="24"/>
        </w:rPr>
      </w:pPr>
      <w:r w:rsidRPr="0074552F">
        <w:rPr>
          <w:rFonts w:cs="Times New Roman"/>
          <w:sz w:val="24"/>
          <w:szCs w:val="24"/>
        </w:rPr>
        <w:t>могућности да сви потрошачи имају приступ приступачним комуникацијским услугама, укључујући адекватан широкопојасни приступ интернету, за услуге као што су еУправа, банкарство преко интернета и видео позиви;</w:t>
      </w:r>
    </w:p>
    <w:p w14:paraId="09B834F6" w14:textId="49323059" w:rsidR="009527D7" w:rsidRPr="0074552F" w:rsidRDefault="009527D7">
      <w:pPr>
        <w:pStyle w:val="ListParagraph"/>
        <w:numPr>
          <w:ilvl w:val="0"/>
          <w:numId w:val="16"/>
        </w:numPr>
        <w:rPr>
          <w:rFonts w:cs="Times New Roman"/>
          <w:sz w:val="24"/>
          <w:szCs w:val="24"/>
        </w:rPr>
      </w:pPr>
      <w:r w:rsidRPr="0074552F">
        <w:rPr>
          <w:rFonts w:cs="Times New Roman"/>
          <w:sz w:val="24"/>
          <w:szCs w:val="24"/>
        </w:rPr>
        <w:t>давања еквивалентног приступа комуникацијама за крајње кориснике са инвалидитетом;</w:t>
      </w:r>
    </w:p>
    <w:p w14:paraId="7AD46674" w14:textId="2B217A15" w:rsidR="009527D7" w:rsidRPr="0074552F" w:rsidRDefault="009527D7">
      <w:pPr>
        <w:pStyle w:val="ListParagraph"/>
        <w:numPr>
          <w:ilvl w:val="0"/>
          <w:numId w:val="16"/>
        </w:numPr>
        <w:rPr>
          <w:rFonts w:cs="Times New Roman"/>
          <w:sz w:val="24"/>
          <w:szCs w:val="24"/>
        </w:rPr>
      </w:pPr>
      <w:r w:rsidRPr="0074552F">
        <w:rPr>
          <w:rFonts w:cs="Times New Roman"/>
          <w:sz w:val="24"/>
          <w:szCs w:val="24"/>
        </w:rPr>
        <w:t>осигуравања да међународни позиви унутар ЕУ неће коштати више од 19 центи по минути;</w:t>
      </w:r>
    </w:p>
    <w:p w14:paraId="416B6CF9" w14:textId="5EE0527F" w:rsidR="009527D7" w:rsidRPr="0074552F" w:rsidRDefault="009527D7">
      <w:pPr>
        <w:pStyle w:val="ListParagraph"/>
        <w:numPr>
          <w:ilvl w:val="0"/>
          <w:numId w:val="16"/>
        </w:numPr>
        <w:rPr>
          <w:rFonts w:cs="Times New Roman"/>
          <w:sz w:val="24"/>
          <w:szCs w:val="24"/>
        </w:rPr>
      </w:pPr>
      <w:r w:rsidRPr="0074552F">
        <w:rPr>
          <w:rFonts w:cs="Times New Roman"/>
          <w:sz w:val="24"/>
          <w:szCs w:val="24"/>
        </w:rPr>
        <w:t xml:space="preserve">промовисања транспарентности тарифа и поређења уговорних понуда, нпр. кроз сажетак уговора (стандардизовани лист од једне странице - за једну услугу или до 3 странице за пакет који се даје сваком потрошачу и другим корисницима електронских комуникационих услуга пре закључења уговор; укључује сажет и лако читљив приказ главних информација које су пружаоци услуга дужни да пруже потрошачима, као што су контакт подаци </w:t>
      </w:r>
      <w:r w:rsidR="00CC609C">
        <w:rPr>
          <w:rFonts w:cs="Times New Roman"/>
          <w:sz w:val="24"/>
          <w:szCs w:val="24"/>
        </w:rPr>
        <w:t>пружалаца услуга</w:t>
      </w:r>
      <w:r w:rsidRPr="0074552F">
        <w:rPr>
          <w:rFonts w:cs="Times New Roman"/>
          <w:sz w:val="24"/>
          <w:szCs w:val="24"/>
        </w:rPr>
        <w:t>, опис услуге, брзине интернет услуге, цена, трајање, обнова и раскид уговора и карактеристике за крајње кориснике са инвалидитетом);</w:t>
      </w:r>
    </w:p>
    <w:p w14:paraId="5140579C" w14:textId="6CCC4DF4" w:rsidR="009527D7" w:rsidRPr="0074552F" w:rsidRDefault="009527D7">
      <w:pPr>
        <w:pStyle w:val="ListParagraph"/>
        <w:numPr>
          <w:ilvl w:val="0"/>
          <w:numId w:val="16"/>
        </w:numPr>
        <w:rPr>
          <w:rFonts w:cs="Times New Roman"/>
          <w:sz w:val="24"/>
          <w:szCs w:val="24"/>
        </w:rPr>
      </w:pPr>
      <w:r w:rsidRPr="0074552F">
        <w:rPr>
          <w:rFonts w:cs="Times New Roman"/>
          <w:sz w:val="24"/>
          <w:szCs w:val="24"/>
        </w:rPr>
        <w:t>гарантовања боље сигурности од хаковања, злонамерног софтвера и сл</w:t>
      </w:r>
      <w:r w:rsidR="00A01437" w:rsidRPr="0074552F">
        <w:rPr>
          <w:rFonts w:cs="Times New Roman"/>
          <w:sz w:val="24"/>
          <w:szCs w:val="24"/>
        </w:rPr>
        <w:t>.</w:t>
      </w:r>
      <w:r w:rsidRPr="0074552F">
        <w:rPr>
          <w:rFonts w:cs="Times New Roman"/>
          <w:sz w:val="24"/>
          <w:szCs w:val="24"/>
        </w:rPr>
        <w:t>;</w:t>
      </w:r>
    </w:p>
    <w:p w14:paraId="2C6DDCA1" w14:textId="1E3FFBA7" w:rsidR="009527D7" w:rsidRPr="0074552F" w:rsidRDefault="009527D7">
      <w:pPr>
        <w:pStyle w:val="ListParagraph"/>
        <w:numPr>
          <w:ilvl w:val="0"/>
          <w:numId w:val="16"/>
        </w:numPr>
        <w:rPr>
          <w:rFonts w:cs="Times New Roman"/>
          <w:sz w:val="24"/>
          <w:szCs w:val="24"/>
        </w:rPr>
      </w:pPr>
      <w:r w:rsidRPr="0074552F">
        <w:rPr>
          <w:rFonts w:cs="Times New Roman"/>
          <w:sz w:val="24"/>
          <w:szCs w:val="24"/>
        </w:rPr>
        <w:t>заштите потрошача који се претплате на пакете услуга;</w:t>
      </w:r>
    </w:p>
    <w:p w14:paraId="0DB5E7FB" w14:textId="57CD89FC" w:rsidR="009527D7" w:rsidRPr="0074552F" w:rsidRDefault="009527D7">
      <w:pPr>
        <w:pStyle w:val="ListParagraph"/>
        <w:numPr>
          <w:ilvl w:val="0"/>
          <w:numId w:val="16"/>
        </w:numPr>
        <w:rPr>
          <w:rFonts w:cs="Times New Roman"/>
          <w:sz w:val="24"/>
          <w:szCs w:val="24"/>
        </w:rPr>
      </w:pPr>
      <w:r w:rsidRPr="0074552F">
        <w:rPr>
          <w:rFonts w:cs="Times New Roman"/>
          <w:sz w:val="24"/>
          <w:szCs w:val="24"/>
        </w:rPr>
        <w:t>олакшавања промене пружаоца услуга и задржавање истог телефонског броја, укључујући правила за компензацију ако процес крене у погрешном смеру или траје предуго;</w:t>
      </w:r>
    </w:p>
    <w:p w14:paraId="0DC53046" w14:textId="77777777" w:rsidR="004C0EEA" w:rsidRPr="0074552F" w:rsidRDefault="009527D7">
      <w:pPr>
        <w:pStyle w:val="ListParagraph"/>
        <w:numPr>
          <w:ilvl w:val="0"/>
          <w:numId w:val="16"/>
        </w:numPr>
        <w:rPr>
          <w:rFonts w:cs="Times New Roman"/>
          <w:sz w:val="24"/>
          <w:szCs w:val="24"/>
        </w:rPr>
      </w:pPr>
      <w:r w:rsidRPr="0074552F">
        <w:rPr>
          <w:rFonts w:cs="Times New Roman"/>
          <w:sz w:val="24"/>
          <w:szCs w:val="24"/>
        </w:rPr>
        <w:t>повећања заштите грађана у ванредним ситуацијама, укључујући проналажење прецизније локације позиваоца, проширење хитне комуникације на текстуалне поруке и видео позиве и успостављање система за пренос јавних упозорења на мобилне телефоне.</w:t>
      </w:r>
    </w:p>
    <w:p w14:paraId="46773FB4" w14:textId="424437AF" w:rsidR="009527D7" w:rsidRDefault="009527D7" w:rsidP="00E94ADD">
      <w:pPr>
        <w:rPr>
          <w:rFonts w:cs="Times New Roman"/>
          <w:sz w:val="24"/>
          <w:szCs w:val="24"/>
        </w:rPr>
      </w:pPr>
      <w:r w:rsidRPr="0074552F">
        <w:rPr>
          <w:rFonts w:cs="Times New Roman"/>
          <w:sz w:val="24"/>
          <w:szCs w:val="24"/>
        </w:rPr>
        <w:t>Доследна примена Директиве 2018/1972 подразумева:</w:t>
      </w:r>
    </w:p>
    <w:p w14:paraId="61AEE0C4" w14:textId="77777777" w:rsidR="008B50F9" w:rsidRPr="008B50F9" w:rsidRDefault="008B50F9" w:rsidP="008B50F9">
      <w:pPr>
        <w:numPr>
          <w:ilvl w:val="0"/>
          <w:numId w:val="17"/>
        </w:numPr>
        <w:contextualSpacing/>
        <w:rPr>
          <w:rFonts w:eastAsia="Times New Roman" w:cs="Times New Roman"/>
          <w:sz w:val="24"/>
          <w:szCs w:val="24"/>
        </w:rPr>
      </w:pPr>
      <w:r w:rsidRPr="008B50F9">
        <w:rPr>
          <w:rFonts w:eastAsia="Times New Roman" w:cs="Times New Roman"/>
          <w:sz w:val="24"/>
          <w:szCs w:val="24"/>
        </w:rPr>
        <w:lastRenderedPageBreak/>
        <w:t xml:space="preserve">Промовисање здраве конкуренције, што за потрошаче значи могућност ширег избора услуга уз приступачније цене. </w:t>
      </w:r>
    </w:p>
    <w:p w14:paraId="0CF1A170" w14:textId="77777777" w:rsidR="008B50F9" w:rsidRPr="008B50F9" w:rsidRDefault="008B50F9" w:rsidP="008B50F9">
      <w:pPr>
        <w:numPr>
          <w:ilvl w:val="0"/>
          <w:numId w:val="17"/>
        </w:numPr>
        <w:contextualSpacing/>
        <w:rPr>
          <w:rFonts w:eastAsia="Times New Roman" w:cs="Times New Roman"/>
          <w:sz w:val="24"/>
          <w:szCs w:val="24"/>
        </w:rPr>
      </w:pPr>
      <w:r w:rsidRPr="008B50F9">
        <w:rPr>
          <w:rFonts w:eastAsia="Times New Roman" w:cs="Times New Roman"/>
          <w:sz w:val="24"/>
          <w:szCs w:val="24"/>
        </w:rPr>
        <w:t xml:space="preserve">Унапређење права потрошача, пружањем јаснијих информација о доступним услугама, обезбеђивањем правичног третмана при коришћењу услуга и побољшањем приступа хитним службама. </w:t>
      </w:r>
    </w:p>
    <w:p w14:paraId="2CCAFE2F" w14:textId="58DD3770" w:rsidR="008B50F9" w:rsidRPr="008B50F9" w:rsidRDefault="008B50F9" w:rsidP="008B50F9">
      <w:pPr>
        <w:numPr>
          <w:ilvl w:val="0"/>
          <w:numId w:val="17"/>
        </w:numPr>
        <w:contextualSpacing/>
        <w:rPr>
          <w:rFonts w:eastAsia="Times New Roman" w:cs="Times New Roman"/>
          <w:sz w:val="24"/>
          <w:szCs w:val="24"/>
        </w:rPr>
      </w:pPr>
      <w:r w:rsidRPr="008B50F9">
        <w:rPr>
          <w:rFonts w:eastAsia="Times New Roman" w:cs="Times New Roman"/>
          <w:sz w:val="24"/>
          <w:szCs w:val="24"/>
        </w:rPr>
        <w:t>Подстицање даљих улагања, јер се кроз обезбеђивање регулаторне предвидљивости и давање подстицаја за улагања омогућава даља примена мрежа веома високог капацитета, укључујући мреже</w:t>
      </w:r>
      <w:r w:rsidR="00AC231B">
        <w:rPr>
          <w:rFonts w:eastAsia="Times New Roman" w:cs="Times New Roman"/>
          <w:sz w:val="24"/>
          <w:szCs w:val="24"/>
        </w:rPr>
        <w:t xml:space="preserve"> за приступ</w:t>
      </w:r>
      <w:r w:rsidRPr="008B50F9">
        <w:rPr>
          <w:rFonts w:eastAsia="Times New Roman" w:cs="Times New Roman"/>
          <w:sz w:val="24"/>
          <w:szCs w:val="24"/>
        </w:rPr>
        <w:t xml:space="preserve"> нове генерације, попут мрежа са оптичким влакнима.</w:t>
      </w:r>
    </w:p>
    <w:p w14:paraId="02862945" w14:textId="77777777" w:rsidR="008B50F9" w:rsidRPr="008B50F9" w:rsidRDefault="008B50F9" w:rsidP="008B50F9">
      <w:pPr>
        <w:numPr>
          <w:ilvl w:val="0"/>
          <w:numId w:val="17"/>
        </w:numPr>
        <w:contextualSpacing/>
        <w:rPr>
          <w:rFonts w:eastAsia="Times New Roman" w:cs="Times New Roman"/>
          <w:sz w:val="24"/>
          <w:szCs w:val="24"/>
        </w:rPr>
      </w:pPr>
      <w:r w:rsidRPr="008B50F9">
        <w:rPr>
          <w:rFonts w:eastAsia="Times New Roman" w:cs="Times New Roman"/>
          <w:sz w:val="24"/>
          <w:szCs w:val="24"/>
        </w:rPr>
        <w:t>Заштиту корисника, јер укључује одредбе за спречавање нелојалне конкуренције и обезбеђивање да крајњи корисници имају приступ услугама високог квалитета по приступачним ценама.</w:t>
      </w:r>
    </w:p>
    <w:p w14:paraId="4E1907BE" w14:textId="4DF98C1D" w:rsidR="008B50F9" w:rsidRPr="008B50F9" w:rsidRDefault="008B50F9" w:rsidP="00B128DD">
      <w:pPr>
        <w:numPr>
          <w:ilvl w:val="0"/>
          <w:numId w:val="17"/>
        </w:numPr>
        <w:contextualSpacing/>
        <w:rPr>
          <w:rFonts w:cs="Times New Roman"/>
          <w:sz w:val="24"/>
          <w:szCs w:val="24"/>
        </w:rPr>
      </w:pPr>
      <w:r w:rsidRPr="008B50F9">
        <w:rPr>
          <w:rFonts w:eastAsia="Times New Roman" w:cs="Times New Roman"/>
          <w:sz w:val="24"/>
          <w:szCs w:val="24"/>
        </w:rPr>
        <w:t>Подстицање иновација, инвестиција и конкуренције у сектору електронских комуникација.</w:t>
      </w:r>
    </w:p>
    <w:p w14:paraId="33D4E76D" w14:textId="77777777" w:rsidR="00CB1F77" w:rsidRDefault="00CB1F77" w:rsidP="00E94ADD">
      <w:pPr>
        <w:rPr>
          <w:rFonts w:cs="Times New Roman"/>
          <w:sz w:val="24"/>
          <w:szCs w:val="24"/>
        </w:rPr>
      </w:pPr>
    </w:p>
    <w:p w14:paraId="0A33E4AE" w14:textId="449F7193" w:rsidR="004C0EEA" w:rsidRPr="0074552F" w:rsidRDefault="009527D7" w:rsidP="00E94ADD">
      <w:pPr>
        <w:rPr>
          <w:rFonts w:cs="Times New Roman"/>
          <w:sz w:val="24"/>
          <w:szCs w:val="24"/>
        </w:rPr>
      </w:pPr>
      <w:r w:rsidRPr="0074552F">
        <w:rPr>
          <w:rFonts w:cs="Times New Roman"/>
          <w:sz w:val="24"/>
          <w:szCs w:val="24"/>
        </w:rPr>
        <w:t>Европски законик о електронским комуникацијама је ступио на снагу у децембру 2018. године. Његова правила се примењују на све електронске комуникацијске услуге у ЕУ. државе чланице су имале две године да примене његова правила (прелазни период). Да би подржала државе чланице у транспоновању овог прописа ЕУ у национално законодавство, Комисија прати процес транспозиције и пружа им опсежна упутства и помоћ. Штавише, Тело европских регулатора за електронске комуникације (</w:t>
      </w:r>
      <w:r w:rsidR="00EA7D83" w:rsidRPr="0074552F">
        <w:rPr>
          <w:rFonts w:cs="Times New Roman"/>
          <w:sz w:val="24"/>
          <w:szCs w:val="24"/>
          <w:lang w:val="sr-Latn-RS"/>
        </w:rPr>
        <w:t>BEREC</w:t>
      </w:r>
      <w:r w:rsidRPr="0074552F">
        <w:rPr>
          <w:rFonts w:cs="Times New Roman"/>
          <w:sz w:val="24"/>
          <w:szCs w:val="24"/>
        </w:rPr>
        <w:t xml:space="preserve">) припремило је значајан број смерница, које имају за циљ промоцију и олакшавање доследне примене </w:t>
      </w:r>
      <w:r w:rsidRPr="00393CD1">
        <w:rPr>
          <w:rFonts w:cs="Times New Roman"/>
          <w:sz w:val="24"/>
          <w:szCs w:val="24"/>
        </w:rPr>
        <w:t>Код</w:t>
      </w:r>
      <w:r w:rsidR="004871FB" w:rsidRPr="00393CD1">
        <w:rPr>
          <w:rFonts w:cs="Times New Roman"/>
          <w:sz w:val="24"/>
          <w:szCs w:val="24"/>
        </w:rPr>
        <w:t>а</w:t>
      </w:r>
      <w:r w:rsidRPr="00393CD1">
        <w:rPr>
          <w:rFonts w:cs="Times New Roman"/>
          <w:sz w:val="24"/>
          <w:szCs w:val="24"/>
        </w:rPr>
        <w:t>.</w:t>
      </w:r>
      <w:r w:rsidRPr="0074552F">
        <w:rPr>
          <w:rFonts w:cs="Times New Roman"/>
          <w:sz w:val="24"/>
          <w:szCs w:val="24"/>
        </w:rPr>
        <w:t xml:space="preserve"> Комисија ће своју прву ревизију функционисања Код</w:t>
      </w:r>
      <w:r w:rsidR="004871FB">
        <w:rPr>
          <w:rFonts w:cs="Times New Roman"/>
          <w:sz w:val="24"/>
          <w:szCs w:val="24"/>
        </w:rPr>
        <w:t>а</w:t>
      </w:r>
      <w:r w:rsidRPr="0074552F">
        <w:rPr>
          <w:rFonts w:cs="Times New Roman"/>
          <w:sz w:val="24"/>
          <w:szCs w:val="24"/>
        </w:rPr>
        <w:t xml:space="preserve"> објавити крајем 2025. године, а извештај ће приказивати стање на сваких пет година.</w:t>
      </w:r>
      <w:r w:rsidR="008A5CFE">
        <w:rPr>
          <w:rFonts w:cs="Times New Roman"/>
          <w:sz w:val="24"/>
          <w:szCs w:val="24"/>
        </w:rPr>
        <w:t xml:space="preserve"> </w:t>
      </w:r>
    </w:p>
    <w:p w14:paraId="3CE27171" w14:textId="4A4B286B" w:rsidR="003C160D" w:rsidRPr="0074552F" w:rsidRDefault="009527D7" w:rsidP="00E94ADD">
      <w:pPr>
        <w:rPr>
          <w:rFonts w:cs="Times New Roman"/>
          <w:sz w:val="24"/>
          <w:szCs w:val="24"/>
        </w:rPr>
      </w:pPr>
      <w:r w:rsidRPr="0074552F">
        <w:rPr>
          <w:rFonts w:cs="Times New Roman"/>
          <w:sz w:val="24"/>
          <w:szCs w:val="24"/>
        </w:rPr>
        <w:t xml:space="preserve">Већина држава чланица Европске уније </w:t>
      </w:r>
      <w:r w:rsidR="00295F88" w:rsidRPr="0074552F">
        <w:rPr>
          <w:rFonts w:cs="Times New Roman"/>
          <w:sz w:val="24"/>
          <w:szCs w:val="24"/>
        </w:rPr>
        <w:t xml:space="preserve">је благовремено </w:t>
      </w:r>
      <w:r w:rsidRPr="0074552F">
        <w:rPr>
          <w:rFonts w:cs="Times New Roman"/>
          <w:sz w:val="24"/>
          <w:szCs w:val="24"/>
        </w:rPr>
        <w:t>усагласила свој регулаторни оквир са новим оквиром електронских комуникација, односно пренела је Европски законик у своје национално законодавство. Међутим, постој</w:t>
      </w:r>
      <w:r w:rsidR="00443353" w:rsidRPr="0074552F">
        <w:rPr>
          <w:rFonts w:cs="Times New Roman"/>
          <w:sz w:val="24"/>
          <w:szCs w:val="24"/>
        </w:rPr>
        <w:t>али су</w:t>
      </w:r>
      <w:r w:rsidRPr="0074552F">
        <w:rPr>
          <w:rFonts w:cs="Times New Roman"/>
          <w:sz w:val="24"/>
          <w:szCs w:val="24"/>
        </w:rPr>
        <w:t xml:space="preserve"> и примери неусаглашености. Тако, Европска комисија, у склопу овлашћења праћења примене и предузимања одговарајућих мера ради несметаног процеса транспозиције, </w:t>
      </w:r>
      <w:r w:rsidR="000F6CCE" w:rsidRPr="0074552F">
        <w:rPr>
          <w:rFonts w:cs="Times New Roman"/>
          <w:sz w:val="24"/>
          <w:szCs w:val="24"/>
        </w:rPr>
        <w:t xml:space="preserve">током </w:t>
      </w:r>
      <w:r w:rsidRPr="0074552F">
        <w:rPr>
          <w:rFonts w:cs="Times New Roman"/>
          <w:sz w:val="24"/>
          <w:szCs w:val="24"/>
        </w:rPr>
        <w:t>2022. године</w:t>
      </w:r>
      <w:r w:rsidR="000F6CCE" w:rsidRPr="0074552F">
        <w:rPr>
          <w:rFonts w:cs="Times New Roman"/>
          <w:sz w:val="24"/>
          <w:szCs w:val="24"/>
        </w:rPr>
        <w:t xml:space="preserve"> је</w:t>
      </w:r>
      <w:r w:rsidRPr="0074552F">
        <w:rPr>
          <w:rFonts w:cs="Times New Roman"/>
          <w:sz w:val="24"/>
          <w:szCs w:val="24"/>
        </w:rPr>
        <w:t xml:space="preserve"> покренула  поступак пред </w:t>
      </w:r>
      <w:r w:rsidR="000F6CCE" w:rsidRPr="0074552F">
        <w:rPr>
          <w:rFonts w:cs="Times New Roman"/>
          <w:sz w:val="24"/>
          <w:szCs w:val="24"/>
        </w:rPr>
        <w:t>Европским с</w:t>
      </w:r>
      <w:r w:rsidRPr="0074552F">
        <w:rPr>
          <w:rFonts w:cs="Times New Roman"/>
          <w:sz w:val="24"/>
          <w:szCs w:val="24"/>
        </w:rPr>
        <w:t xml:space="preserve">удом правде против </w:t>
      </w:r>
      <w:r w:rsidR="00BE36A1" w:rsidRPr="0074552F">
        <w:rPr>
          <w:rFonts w:cs="Times New Roman"/>
          <w:sz w:val="24"/>
          <w:szCs w:val="24"/>
        </w:rPr>
        <w:t>одређених европских земаља</w:t>
      </w:r>
      <w:r w:rsidRPr="0074552F">
        <w:rPr>
          <w:rFonts w:cs="Times New Roman"/>
          <w:sz w:val="24"/>
          <w:szCs w:val="24"/>
        </w:rPr>
        <w:t xml:space="preserve"> због њиховог пропуста да у потпуности пренесу (транспонују), као и да саопште Комисији којим националним мерама ће транспоновати Европски законик о електронским комуникацијама. Према члану 260(3) Уговора о функционисању ЕУ, ако држава чланица не пренесе директиву коју су усвојили Европски парламент и Савет у национално законодавство у потребном року, Комисија може да позове Суд правде да изрекне финансијску санкцију тој држави.</w:t>
      </w:r>
      <w:r w:rsidR="00443353" w:rsidRPr="0074552F">
        <w:rPr>
          <w:rFonts w:cs="Times New Roman"/>
          <w:sz w:val="24"/>
          <w:szCs w:val="24"/>
        </w:rPr>
        <w:t xml:space="preserve"> Неусаглашене државе чланице, напослетку, предузеле су одговарајуће мере у склопу транспозиције новог регулаторног оквира за електронске комуникације у националне системе.</w:t>
      </w:r>
    </w:p>
    <w:p w14:paraId="6CEDB320" w14:textId="73A1AAA8" w:rsidR="009527D7" w:rsidRDefault="4BF0CA69" w:rsidP="00E94ADD">
      <w:pPr>
        <w:rPr>
          <w:rFonts w:cs="Times New Roman"/>
          <w:sz w:val="24"/>
          <w:szCs w:val="24"/>
        </w:rPr>
      </w:pPr>
      <w:r w:rsidRPr="0074552F">
        <w:rPr>
          <w:rFonts w:cs="Times New Roman"/>
          <w:sz w:val="24"/>
          <w:szCs w:val="24"/>
        </w:rPr>
        <w:t xml:space="preserve">Закон о електронским комуникацијама („Службени гласник РС“, број 35/23) </w:t>
      </w:r>
      <w:r w:rsidR="002E6825">
        <w:rPr>
          <w:rFonts w:cs="Times New Roman"/>
          <w:sz w:val="24"/>
          <w:szCs w:val="24"/>
        </w:rPr>
        <w:t>тежи потпуној усклађености</w:t>
      </w:r>
      <w:r w:rsidRPr="0074552F">
        <w:rPr>
          <w:rFonts w:cs="Times New Roman"/>
          <w:sz w:val="24"/>
          <w:szCs w:val="24"/>
        </w:rPr>
        <w:t xml:space="preserve"> са Директивом ЕУ2018/1972 - Европским закоником о електронским </w:t>
      </w:r>
      <w:r w:rsidRPr="0074552F">
        <w:rPr>
          <w:rFonts w:cs="Times New Roman"/>
          <w:sz w:val="24"/>
          <w:szCs w:val="24"/>
        </w:rPr>
        <w:lastRenderedPageBreak/>
        <w:t>комуникацијама, што представља пример добре регулаторне праксе у државама које се кандидују за чланство у Европској унији.</w:t>
      </w:r>
    </w:p>
    <w:p w14:paraId="6BB6FBB9" w14:textId="4BB317D7" w:rsidR="00B60F4C" w:rsidRPr="00B60F4C" w:rsidRDefault="008A5CFE" w:rsidP="00B60F4C">
      <w:pPr>
        <w:rPr>
          <w:rFonts w:cs="Times New Roman"/>
          <w:sz w:val="24"/>
          <w:szCs w:val="24"/>
        </w:rPr>
      </w:pPr>
      <w:r>
        <w:rPr>
          <w:rFonts w:cs="Times New Roman"/>
          <w:sz w:val="24"/>
          <w:szCs w:val="24"/>
        </w:rPr>
        <w:t xml:space="preserve">У октобру 2023. Европска комисија је најавила нови акт, </w:t>
      </w:r>
      <w:bookmarkStart w:id="52" w:name="_Hlk161749358"/>
      <w:r w:rsidRPr="002F31DC">
        <w:rPr>
          <w:rFonts w:cs="Times New Roman"/>
          <w:i/>
          <w:iCs/>
          <w:sz w:val="24"/>
          <w:szCs w:val="24"/>
        </w:rPr>
        <w:t>Digital Networks Act</w:t>
      </w:r>
      <w:r w:rsidRPr="008A5CFE">
        <w:rPr>
          <w:rFonts w:cs="Times New Roman"/>
          <w:sz w:val="24"/>
          <w:szCs w:val="24"/>
        </w:rPr>
        <w:t xml:space="preserve"> </w:t>
      </w:r>
      <w:bookmarkEnd w:id="52"/>
      <w:r w:rsidRPr="008A5CFE">
        <w:rPr>
          <w:rFonts w:cs="Times New Roman"/>
          <w:sz w:val="24"/>
          <w:szCs w:val="24"/>
        </w:rPr>
        <w:t xml:space="preserve">(DNA), </w:t>
      </w:r>
      <w:r>
        <w:rPr>
          <w:rFonts w:cs="Times New Roman"/>
          <w:sz w:val="24"/>
          <w:szCs w:val="24"/>
        </w:rPr>
        <w:t xml:space="preserve">чије је објављивање нацрта условно најављено за средину 2025. године. Комисија још увек није појаснила </w:t>
      </w:r>
      <w:r w:rsidR="00FC5BF9">
        <w:rPr>
          <w:rFonts w:cs="Times New Roman"/>
          <w:sz w:val="24"/>
          <w:szCs w:val="24"/>
        </w:rPr>
        <w:t>како ће</w:t>
      </w:r>
      <w:r>
        <w:rPr>
          <w:rFonts w:cs="Times New Roman"/>
          <w:sz w:val="24"/>
          <w:szCs w:val="24"/>
        </w:rPr>
        <w:t xml:space="preserve"> долазећи </w:t>
      </w:r>
      <w:r w:rsidRPr="008A5CFE">
        <w:rPr>
          <w:rFonts w:cs="Times New Roman"/>
          <w:sz w:val="24"/>
          <w:szCs w:val="24"/>
        </w:rPr>
        <w:t xml:space="preserve">DNA </w:t>
      </w:r>
      <w:r>
        <w:rPr>
          <w:rFonts w:cs="Times New Roman"/>
          <w:sz w:val="24"/>
          <w:szCs w:val="24"/>
        </w:rPr>
        <w:t xml:space="preserve">акт бити усклађен са ревизијом </w:t>
      </w:r>
      <w:r w:rsidR="00F856C6">
        <w:rPr>
          <w:rFonts w:cs="Times New Roman"/>
          <w:sz w:val="24"/>
          <w:szCs w:val="24"/>
        </w:rPr>
        <w:t>законика о електронским комуникацијама</w:t>
      </w:r>
      <w:r>
        <w:rPr>
          <w:rFonts w:cs="Times New Roman"/>
          <w:sz w:val="24"/>
          <w:szCs w:val="24"/>
        </w:rPr>
        <w:t xml:space="preserve"> најављен</w:t>
      </w:r>
      <w:r w:rsidR="00FC5BF9">
        <w:rPr>
          <w:rFonts w:cs="Times New Roman"/>
          <w:sz w:val="24"/>
          <w:szCs w:val="24"/>
        </w:rPr>
        <w:t>о</w:t>
      </w:r>
      <w:r>
        <w:rPr>
          <w:rFonts w:cs="Times New Roman"/>
          <w:sz w:val="24"/>
          <w:szCs w:val="24"/>
        </w:rPr>
        <w:t xml:space="preserve">м за крај 2025. године. </w:t>
      </w:r>
      <w:r w:rsidR="00B60F4C">
        <w:rPr>
          <w:rFonts w:cs="Times New Roman"/>
          <w:sz w:val="24"/>
          <w:szCs w:val="24"/>
        </w:rPr>
        <w:t>У</w:t>
      </w:r>
      <w:r w:rsidR="00B60F4C" w:rsidRPr="00B60F4C">
        <w:rPr>
          <w:rFonts w:cs="Times New Roman"/>
          <w:sz w:val="24"/>
          <w:szCs w:val="24"/>
        </w:rPr>
        <w:t xml:space="preserve"> фебруар</w:t>
      </w:r>
      <w:r w:rsidR="00B60F4C">
        <w:rPr>
          <w:rFonts w:cs="Times New Roman"/>
          <w:sz w:val="24"/>
          <w:szCs w:val="24"/>
        </w:rPr>
        <w:t xml:space="preserve">у </w:t>
      </w:r>
      <w:r w:rsidR="00B60F4C" w:rsidRPr="00B60F4C">
        <w:rPr>
          <w:rFonts w:cs="Times New Roman"/>
          <w:sz w:val="24"/>
          <w:szCs w:val="24"/>
        </w:rPr>
        <w:t>2024</w:t>
      </w:r>
      <w:r w:rsidR="00B60F4C">
        <w:rPr>
          <w:rFonts w:cs="Times New Roman"/>
          <w:sz w:val="24"/>
          <w:szCs w:val="24"/>
        </w:rPr>
        <w:t xml:space="preserve">. године </w:t>
      </w:r>
      <w:r w:rsidR="00B60F4C" w:rsidRPr="00B60F4C">
        <w:rPr>
          <w:rFonts w:cs="Times New Roman"/>
          <w:sz w:val="24"/>
          <w:szCs w:val="24"/>
        </w:rPr>
        <w:t xml:space="preserve">Европска комисија </w:t>
      </w:r>
      <w:r w:rsidR="00B60F4C">
        <w:rPr>
          <w:rFonts w:cs="Times New Roman"/>
          <w:sz w:val="24"/>
          <w:szCs w:val="24"/>
        </w:rPr>
        <w:t xml:space="preserve">је </w:t>
      </w:r>
      <w:r w:rsidR="00B60F4C" w:rsidRPr="00B60F4C">
        <w:rPr>
          <w:rFonts w:cs="Times New Roman"/>
          <w:sz w:val="24"/>
          <w:szCs w:val="24"/>
        </w:rPr>
        <w:t xml:space="preserve">објавила своје ставове о будућем оквиру у форми беле књиге </w:t>
      </w:r>
      <w:r w:rsidR="00B60F4C">
        <w:rPr>
          <w:rFonts w:cs="Times New Roman"/>
          <w:sz w:val="24"/>
          <w:szCs w:val="24"/>
        </w:rPr>
        <w:t>„</w:t>
      </w:r>
      <w:r w:rsidR="00B60F4C" w:rsidRPr="00B60F4C">
        <w:rPr>
          <w:rFonts w:cs="Times New Roman"/>
          <w:sz w:val="24"/>
          <w:szCs w:val="24"/>
        </w:rPr>
        <w:t>Како савладати потребе европске дигиталне инфраструктуре?</w:t>
      </w:r>
      <w:r w:rsidR="00B60F4C">
        <w:rPr>
          <w:rFonts w:cs="Times New Roman"/>
          <w:sz w:val="24"/>
          <w:szCs w:val="24"/>
        </w:rPr>
        <w:t>“ („</w:t>
      </w:r>
      <w:r w:rsidR="00B60F4C" w:rsidRPr="00024709">
        <w:rPr>
          <w:rFonts w:cs="Times New Roman"/>
          <w:i/>
          <w:iCs/>
          <w:sz w:val="24"/>
          <w:szCs w:val="24"/>
        </w:rPr>
        <w:t>How to master Europe’s digital infrastructure needs</w:t>
      </w:r>
      <w:r w:rsidR="00B60F4C">
        <w:rPr>
          <w:rFonts w:cs="Times New Roman"/>
          <w:sz w:val="24"/>
          <w:szCs w:val="24"/>
        </w:rPr>
        <w:t>?“</w:t>
      </w:r>
      <w:r w:rsidR="002E6825">
        <w:rPr>
          <w:rFonts w:cs="Times New Roman"/>
          <w:sz w:val="24"/>
          <w:szCs w:val="24"/>
        </w:rPr>
        <w:t>)</w:t>
      </w:r>
      <w:r w:rsidR="00B60F4C" w:rsidRPr="00B60F4C">
        <w:rPr>
          <w:rFonts w:cs="Times New Roman"/>
          <w:sz w:val="24"/>
          <w:szCs w:val="24"/>
        </w:rPr>
        <w:t>.</w:t>
      </w:r>
      <w:r w:rsidR="00A442FA">
        <w:rPr>
          <w:rFonts w:cs="Times New Roman"/>
          <w:sz w:val="24"/>
          <w:szCs w:val="24"/>
        </w:rPr>
        <w:t xml:space="preserve"> </w:t>
      </w:r>
    </w:p>
    <w:p w14:paraId="37CE3FD4" w14:textId="292D0021" w:rsidR="007E01E5" w:rsidRDefault="00A442FA" w:rsidP="00B60F4C">
      <w:pPr>
        <w:rPr>
          <w:rFonts w:cs="Times New Roman"/>
          <w:sz w:val="24"/>
          <w:szCs w:val="24"/>
        </w:rPr>
      </w:pPr>
      <w:r>
        <w:rPr>
          <w:rFonts w:cs="Times New Roman"/>
          <w:sz w:val="24"/>
          <w:szCs w:val="24"/>
        </w:rPr>
        <w:t>Д</w:t>
      </w:r>
      <w:r w:rsidR="00B60F4C" w:rsidRPr="00B60F4C">
        <w:rPr>
          <w:rFonts w:cs="Times New Roman"/>
          <w:sz w:val="24"/>
          <w:szCs w:val="24"/>
        </w:rPr>
        <w:t>игитална инфраструктура,</w:t>
      </w:r>
      <w:r w:rsidR="00A63076">
        <w:rPr>
          <w:rFonts w:cs="Times New Roman"/>
          <w:sz w:val="24"/>
          <w:szCs w:val="24"/>
        </w:rPr>
        <w:t xml:space="preserve"> реализована применом нових технологија и</w:t>
      </w:r>
      <w:r w:rsidR="00B60F4C" w:rsidRPr="00B60F4C">
        <w:rPr>
          <w:rFonts w:cs="Times New Roman"/>
          <w:sz w:val="24"/>
          <w:szCs w:val="24"/>
        </w:rPr>
        <w:t xml:space="preserve"> укључујући њ</w:t>
      </w:r>
      <w:r w:rsidR="00A63076">
        <w:rPr>
          <w:rFonts w:cs="Times New Roman"/>
          <w:sz w:val="24"/>
          <w:szCs w:val="24"/>
        </w:rPr>
        <w:t>ене</w:t>
      </w:r>
      <w:r w:rsidR="00B60F4C" w:rsidRPr="00B60F4C">
        <w:rPr>
          <w:rFonts w:cs="Times New Roman"/>
          <w:sz w:val="24"/>
          <w:szCs w:val="24"/>
        </w:rPr>
        <w:t xml:space="preserve"> ланце снабдевања, </w:t>
      </w:r>
      <w:r w:rsidR="00024709">
        <w:rPr>
          <w:rFonts w:cs="Times New Roman"/>
          <w:sz w:val="24"/>
          <w:szCs w:val="24"/>
        </w:rPr>
        <w:t>треба да постане</w:t>
      </w:r>
      <w:r w:rsidR="00B60F4C" w:rsidRPr="00B60F4C">
        <w:rPr>
          <w:rFonts w:cs="Times New Roman"/>
          <w:sz w:val="24"/>
          <w:szCs w:val="24"/>
        </w:rPr>
        <w:t xml:space="preserve"> одрживиј</w:t>
      </w:r>
      <w:r w:rsidR="00024709">
        <w:rPr>
          <w:rFonts w:cs="Times New Roman"/>
          <w:sz w:val="24"/>
          <w:szCs w:val="24"/>
        </w:rPr>
        <w:t>а</w:t>
      </w:r>
      <w:r w:rsidR="00B60F4C" w:rsidRPr="00B60F4C">
        <w:rPr>
          <w:rFonts w:cs="Times New Roman"/>
          <w:sz w:val="24"/>
          <w:szCs w:val="24"/>
        </w:rPr>
        <w:t>, отпорниј</w:t>
      </w:r>
      <w:r w:rsidR="00024709">
        <w:rPr>
          <w:rFonts w:cs="Times New Roman"/>
          <w:sz w:val="24"/>
          <w:szCs w:val="24"/>
        </w:rPr>
        <w:t>а</w:t>
      </w:r>
      <w:r w:rsidR="00B60F4C" w:rsidRPr="00B60F4C">
        <w:rPr>
          <w:rFonts w:cs="Times New Roman"/>
          <w:sz w:val="24"/>
          <w:szCs w:val="24"/>
        </w:rPr>
        <w:t xml:space="preserve"> и ефикасниј</w:t>
      </w:r>
      <w:r w:rsidR="00024709">
        <w:rPr>
          <w:rFonts w:cs="Times New Roman"/>
          <w:sz w:val="24"/>
          <w:szCs w:val="24"/>
        </w:rPr>
        <w:t>а</w:t>
      </w:r>
      <w:r w:rsidR="00B60F4C" w:rsidRPr="00B60F4C">
        <w:rPr>
          <w:rFonts w:cs="Times New Roman"/>
          <w:sz w:val="24"/>
          <w:szCs w:val="24"/>
        </w:rPr>
        <w:t xml:space="preserve"> у погледу енергије и ресурса, </w:t>
      </w:r>
      <w:r w:rsidR="00B60F4C">
        <w:rPr>
          <w:rFonts w:cs="Times New Roman"/>
          <w:sz w:val="24"/>
          <w:szCs w:val="24"/>
        </w:rPr>
        <w:t>с</w:t>
      </w:r>
      <w:r w:rsidR="00B60F4C" w:rsidRPr="00B60F4C">
        <w:rPr>
          <w:rFonts w:cs="Times New Roman"/>
          <w:sz w:val="24"/>
          <w:szCs w:val="24"/>
        </w:rPr>
        <w:t xml:space="preserve"> циљ</w:t>
      </w:r>
      <w:r w:rsidR="00B60F4C">
        <w:rPr>
          <w:rFonts w:cs="Times New Roman"/>
          <w:sz w:val="24"/>
          <w:szCs w:val="24"/>
        </w:rPr>
        <w:t>ем</w:t>
      </w:r>
      <w:r w:rsidR="00B60F4C" w:rsidRPr="00B60F4C">
        <w:rPr>
          <w:rFonts w:cs="Times New Roman"/>
          <w:sz w:val="24"/>
          <w:szCs w:val="24"/>
        </w:rPr>
        <w:t xml:space="preserve"> минимизирања негативног утицаја на животну средину и друштво и доприно</w:t>
      </w:r>
      <w:r w:rsidR="00024709">
        <w:rPr>
          <w:rFonts w:cs="Times New Roman"/>
          <w:sz w:val="24"/>
          <w:szCs w:val="24"/>
        </w:rPr>
        <w:t>шењ</w:t>
      </w:r>
      <w:r w:rsidR="00DB4C34">
        <w:rPr>
          <w:rFonts w:cs="Times New Roman"/>
          <w:sz w:val="24"/>
          <w:szCs w:val="24"/>
        </w:rPr>
        <w:t>а</w:t>
      </w:r>
      <w:r w:rsidR="00024709">
        <w:rPr>
          <w:rFonts w:cs="Times New Roman"/>
          <w:sz w:val="24"/>
          <w:szCs w:val="24"/>
        </w:rPr>
        <w:t xml:space="preserve"> </w:t>
      </w:r>
      <w:r w:rsidR="00B60F4C" w:rsidRPr="00B60F4C">
        <w:rPr>
          <w:rFonts w:cs="Times New Roman"/>
          <w:sz w:val="24"/>
          <w:szCs w:val="24"/>
        </w:rPr>
        <w:t xml:space="preserve">одрживој </w:t>
      </w:r>
      <w:r w:rsidR="00B60F4C">
        <w:rPr>
          <w:rFonts w:cs="Times New Roman"/>
          <w:sz w:val="24"/>
          <w:szCs w:val="24"/>
        </w:rPr>
        <w:t>циркуларној</w:t>
      </w:r>
      <w:r w:rsidR="00B60F4C" w:rsidRPr="00B60F4C">
        <w:rPr>
          <w:rFonts w:cs="Times New Roman"/>
          <w:sz w:val="24"/>
          <w:szCs w:val="24"/>
        </w:rPr>
        <w:t xml:space="preserve"> и климатски неутралној економији и друштв</w:t>
      </w:r>
      <w:r w:rsidR="00024709">
        <w:rPr>
          <w:rFonts w:cs="Times New Roman"/>
          <w:sz w:val="24"/>
          <w:szCs w:val="24"/>
        </w:rPr>
        <w:t>у</w:t>
      </w:r>
      <w:r w:rsidR="00B60F4C" w:rsidRPr="00B60F4C">
        <w:rPr>
          <w:rFonts w:cs="Times New Roman"/>
          <w:sz w:val="24"/>
          <w:szCs w:val="24"/>
        </w:rPr>
        <w:t xml:space="preserve"> у складу са </w:t>
      </w:r>
      <w:r w:rsidR="00024709">
        <w:rPr>
          <w:rFonts w:cs="Times New Roman"/>
          <w:sz w:val="24"/>
          <w:szCs w:val="24"/>
        </w:rPr>
        <w:t>Е</w:t>
      </w:r>
      <w:r w:rsidR="00B60F4C" w:rsidRPr="00B60F4C">
        <w:rPr>
          <w:rFonts w:cs="Times New Roman"/>
          <w:sz w:val="24"/>
          <w:szCs w:val="24"/>
        </w:rPr>
        <w:t>вропским зеленим договором</w:t>
      </w:r>
      <w:r w:rsidR="00024709">
        <w:rPr>
          <w:rFonts w:cs="Times New Roman"/>
          <w:sz w:val="24"/>
          <w:szCs w:val="24"/>
        </w:rPr>
        <w:t xml:space="preserve"> (</w:t>
      </w:r>
      <w:r w:rsidR="00024709" w:rsidRPr="00024709">
        <w:rPr>
          <w:rFonts w:cs="Times New Roman"/>
          <w:i/>
          <w:iCs/>
          <w:sz w:val="24"/>
          <w:szCs w:val="24"/>
          <w:lang w:val="en-US"/>
        </w:rPr>
        <w:t>European</w:t>
      </w:r>
      <w:r w:rsidR="00024709" w:rsidRPr="001A3416">
        <w:rPr>
          <w:rFonts w:cs="Times New Roman"/>
          <w:i/>
          <w:iCs/>
          <w:sz w:val="24"/>
          <w:szCs w:val="24"/>
        </w:rPr>
        <w:t xml:space="preserve"> </w:t>
      </w:r>
      <w:r w:rsidR="00024709" w:rsidRPr="00024709">
        <w:rPr>
          <w:rFonts w:cs="Times New Roman"/>
          <w:i/>
          <w:iCs/>
          <w:sz w:val="24"/>
          <w:szCs w:val="24"/>
          <w:lang w:val="en-US"/>
        </w:rPr>
        <w:t>Green</w:t>
      </w:r>
      <w:r w:rsidR="00024709" w:rsidRPr="001A3416">
        <w:rPr>
          <w:rFonts w:cs="Times New Roman"/>
          <w:i/>
          <w:iCs/>
          <w:sz w:val="24"/>
          <w:szCs w:val="24"/>
        </w:rPr>
        <w:t xml:space="preserve"> </w:t>
      </w:r>
      <w:r w:rsidR="00024709" w:rsidRPr="00024709">
        <w:rPr>
          <w:rFonts w:cs="Times New Roman"/>
          <w:i/>
          <w:iCs/>
          <w:sz w:val="24"/>
          <w:szCs w:val="24"/>
          <w:lang w:val="en-US"/>
        </w:rPr>
        <w:t>Deal</w:t>
      </w:r>
      <w:r w:rsidR="00024709" w:rsidRPr="001A3416">
        <w:rPr>
          <w:rFonts w:cs="Times New Roman"/>
          <w:sz w:val="24"/>
          <w:szCs w:val="24"/>
        </w:rPr>
        <w:t>)</w:t>
      </w:r>
      <w:r w:rsidR="00024709">
        <w:rPr>
          <w:rFonts w:cs="Times New Roman"/>
          <w:sz w:val="24"/>
          <w:szCs w:val="24"/>
        </w:rPr>
        <w:t xml:space="preserve">. У том смислу, </w:t>
      </w:r>
      <w:r w:rsidR="00DB4C34">
        <w:rPr>
          <w:rFonts w:cs="Times New Roman"/>
          <w:sz w:val="24"/>
          <w:szCs w:val="24"/>
        </w:rPr>
        <w:t>ова б</w:t>
      </w:r>
      <w:r w:rsidR="00B60F4C" w:rsidRPr="00B60F4C">
        <w:rPr>
          <w:rFonts w:cs="Times New Roman"/>
          <w:sz w:val="24"/>
          <w:szCs w:val="24"/>
        </w:rPr>
        <w:t>ела књига ће послужити као основа за предстојећи Закон о дигиталним мрежама (</w:t>
      </w:r>
      <w:r w:rsidR="00DE3470" w:rsidRPr="006E51B8">
        <w:rPr>
          <w:rFonts w:cs="Times New Roman"/>
          <w:i/>
          <w:iCs/>
          <w:sz w:val="24"/>
          <w:szCs w:val="24"/>
        </w:rPr>
        <w:t>Digital Networks Act</w:t>
      </w:r>
      <w:r w:rsidR="00DE3470" w:rsidRPr="008A5CFE">
        <w:rPr>
          <w:rFonts w:cs="Times New Roman"/>
          <w:sz w:val="24"/>
          <w:szCs w:val="24"/>
        </w:rPr>
        <w:t xml:space="preserve"> </w:t>
      </w:r>
      <w:r w:rsidR="00825E8C">
        <w:rPr>
          <w:rFonts w:cs="Times New Roman"/>
          <w:sz w:val="24"/>
          <w:szCs w:val="24"/>
          <w:lang w:val="en-US"/>
        </w:rPr>
        <w:t>DNA</w:t>
      </w:r>
      <w:r w:rsidR="00B60F4C" w:rsidRPr="00B60F4C">
        <w:rPr>
          <w:rFonts w:cs="Times New Roman"/>
          <w:sz w:val="24"/>
          <w:szCs w:val="24"/>
        </w:rPr>
        <w:t>)</w:t>
      </w:r>
      <w:r w:rsidR="00024709">
        <w:rPr>
          <w:rFonts w:cs="Times New Roman"/>
          <w:sz w:val="24"/>
          <w:szCs w:val="24"/>
        </w:rPr>
        <w:t xml:space="preserve"> и </w:t>
      </w:r>
      <w:r w:rsidR="007E01E5">
        <w:rPr>
          <w:rFonts w:cs="Times New Roman"/>
          <w:sz w:val="24"/>
          <w:szCs w:val="24"/>
        </w:rPr>
        <w:t>дефинише три стуба:</w:t>
      </w:r>
    </w:p>
    <w:p w14:paraId="56D3C5E5" w14:textId="428BB69A" w:rsidR="00DE3470" w:rsidRDefault="00DE3470" w:rsidP="00B60F4C">
      <w:pPr>
        <w:rPr>
          <w:rFonts w:cs="Times New Roman"/>
          <w:sz w:val="24"/>
          <w:szCs w:val="24"/>
        </w:rPr>
      </w:pPr>
      <w:r>
        <w:rPr>
          <w:rFonts w:cs="Times New Roman"/>
          <w:sz w:val="24"/>
          <w:szCs w:val="24"/>
          <w:lang w:val="en-US"/>
        </w:rPr>
        <w:t>I</w:t>
      </w:r>
      <w:r>
        <w:rPr>
          <w:rFonts w:cs="Times New Roman"/>
          <w:sz w:val="24"/>
          <w:szCs w:val="24"/>
        </w:rPr>
        <w:t xml:space="preserve"> стуб: </w:t>
      </w:r>
      <w:r w:rsidRPr="00DE3470">
        <w:rPr>
          <w:rFonts w:cs="Times New Roman"/>
          <w:sz w:val="24"/>
          <w:szCs w:val="24"/>
        </w:rPr>
        <w:t xml:space="preserve">Креирање „3Ц мреже“ </w:t>
      </w:r>
      <w:r>
        <w:rPr>
          <w:rFonts w:cs="Times New Roman"/>
          <w:sz w:val="24"/>
          <w:szCs w:val="24"/>
          <w:lang w:val="en-US"/>
        </w:rPr>
        <w:t>(</w:t>
      </w:r>
      <w:r w:rsidRPr="002F31DC">
        <w:rPr>
          <w:rFonts w:cs="Times New Roman"/>
          <w:i/>
          <w:iCs/>
          <w:sz w:val="24"/>
          <w:szCs w:val="24"/>
          <w:lang w:val="sr-Latn-RS"/>
        </w:rPr>
        <w:t>3C Network</w:t>
      </w:r>
      <w:r w:rsidR="00FF0DA8">
        <w:rPr>
          <w:rFonts w:cs="Times New Roman"/>
          <w:i/>
          <w:iCs/>
          <w:sz w:val="24"/>
          <w:szCs w:val="24"/>
          <w:lang w:val="sr-Latn-RS"/>
        </w:rPr>
        <w:t>s</w:t>
      </w:r>
      <w:r w:rsidRPr="002F31DC">
        <w:rPr>
          <w:rFonts w:cs="Times New Roman"/>
          <w:i/>
          <w:iCs/>
          <w:sz w:val="24"/>
          <w:szCs w:val="24"/>
          <w:lang w:val="sr-Latn-RS"/>
        </w:rPr>
        <w:t xml:space="preserve"> </w:t>
      </w:r>
      <w:r w:rsidRPr="002F31DC">
        <w:rPr>
          <w:rFonts w:cs="Times New Roman"/>
          <w:i/>
          <w:iCs/>
          <w:sz w:val="24"/>
          <w:szCs w:val="24"/>
        </w:rPr>
        <w:t>–</w:t>
      </w:r>
      <w:r w:rsidRPr="002F31DC">
        <w:rPr>
          <w:rFonts w:cs="Times New Roman"/>
          <w:i/>
          <w:iCs/>
          <w:sz w:val="24"/>
          <w:szCs w:val="24"/>
          <w:lang w:val="sr-Latn-RS"/>
        </w:rPr>
        <w:t xml:space="preserve"> </w:t>
      </w:r>
      <w:r w:rsidR="00CC7A7B">
        <w:rPr>
          <w:rFonts w:cs="Times New Roman"/>
          <w:i/>
          <w:iCs/>
          <w:sz w:val="24"/>
          <w:szCs w:val="24"/>
          <w:lang w:val="sr-Latn-RS"/>
        </w:rPr>
        <w:t>„</w:t>
      </w:r>
      <w:r w:rsidRPr="002F31DC">
        <w:rPr>
          <w:rFonts w:cs="Times New Roman"/>
          <w:i/>
          <w:iCs/>
          <w:sz w:val="24"/>
          <w:szCs w:val="24"/>
          <w:lang w:val="sr-Latn-RS"/>
        </w:rPr>
        <w:t>Connected Collaborative Computing</w:t>
      </w:r>
      <w:r w:rsidR="00CC7A7B">
        <w:rPr>
          <w:rFonts w:cs="Times New Roman"/>
          <w:i/>
          <w:iCs/>
          <w:sz w:val="24"/>
          <w:szCs w:val="24"/>
          <w:lang w:val="sr-Latn-RS"/>
        </w:rPr>
        <w:t>“</w:t>
      </w:r>
      <w:r>
        <w:rPr>
          <w:rFonts w:cs="Times New Roman"/>
          <w:sz w:val="24"/>
          <w:szCs w:val="24"/>
          <w:lang w:val="sr-Latn-RS"/>
        </w:rPr>
        <w:t>)</w:t>
      </w:r>
      <w:r w:rsidRPr="00DE3470">
        <w:rPr>
          <w:rFonts w:cs="Times New Roman"/>
          <w:sz w:val="24"/>
          <w:szCs w:val="24"/>
        </w:rPr>
        <w:t xml:space="preserve"> </w:t>
      </w:r>
    </w:p>
    <w:p w14:paraId="376BE591" w14:textId="56741229" w:rsidR="00DC6C0E" w:rsidRPr="001A3416" w:rsidRDefault="00DC6C0E" w:rsidP="00B60F4C">
      <w:pPr>
        <w:rPr>
          <w:rFonts w:cs="Times New Roman"/>
          <w:sz w:val="24"/>
          <w:szCs w:val="24"/>
        </w:rPr>
      </w:pPr>
      <w:r w:rsidRPr="00DC6C0E">
        <w:rPr>
          <w:rFonts w:cs="Times New Roman"/>
          <w:sz w:val="24"/>
          <w:szCs w:val="24"/>
        </w:rPr>
        <w:t>Како хибридне мреже, рачунарство</w:t>
      </w:r>
      <w:r>
        <w:rPr>
          <w:rFonts w:cs="Times New Roman"/>
          <w:sz w:val="24"/>
          <w:szCs w:val="24"/>
          <w:lang w:val="sr-Latn-RS"/>
        </w:rPr>
        <w:t xml:space="preserve"> </w:t>
      </w:r>
      <w:r>
        <w:rPr>
          <w:rFonts w:cs="Times New Roman"/>
          <w:sz w:val="24"/>
          <w:szCs w:val="24"/>
        </w:rPr>
        <w:t>на ивици мреже (</w:t>
      </w:r>
      <w:r w:rsidRPr="002F31DC">
        <w:rPr>
          <w:rFonts w:cs="Times New Roman"/>
          <w:i/>
          <w:iCs/>
          <w:sz w:val="24"/>
          <w:szCs w:val="24"/>
          <w:lang w:val="en-US"/>
        </w:rPr>
        <w:t>edge</w:t>
      </w:r>
      <w:r w:rsidRPr="001A3416">
        <w:rPr>
          <w:rFonts w:cs="Times New Roman"/>
          <w:i/>
          <w:iCs/>
          <w:sz w:val="24"/>
          <w:szCs w:val="24"/>
        </w:rPr>
        <w:t xml:space="preserve"> </w:t>
      </w:r>
      <w:r w:rsidRPr="002F31DC">
        <w:rPr>
          <w:rFonts w:cs="Times New Roman"/>
          <w:i/>
          <w:iCs/>
          <w:sz w:val="24"/>
          <w:szCs w:val="24"/>
          <w:lang w:val="en-US"/>
        </w:rPr>
        <w:t>com</w:t>
      </w:r>
      <w:r>
        <w:rPr>
          <w:rFonts w:cs="Times New Roman"/>
          <w:i/>
          <w:iCs/>
          <w:sz w:val="24"/>
          <w:szCs w:val="24"/>
          <w:lang w:val="en-US"/>
        </w:rPr>
        <w:t>p</w:t>
      </w:r>
      <w:r w:rsidRPr="002F31DC">
        <w:rPr>
          <w:rFonts w:cs="Times New Roman"/>
          <w:i/>
          <w:iCs/>
          <w:sz w:val="24"/>
          <w:szCs w:val="24"/>
          <w:lang w:val="en-US"/>
        </w:rPr>
        <w:t>uting</w:t>
      </w:r>
      <w:r w:rsidRPr="001A3416">
        <w:rPr>
          <w:rFonts w:cs="Times New Roman"/>
          <w:sz w:val="24"/>
          <w:szCs w:val="24"/>
        </w:rPr>
        <w:t>)</w:t>
      </w:r>
      <w:r w:rsidRPr="00DC6C0E">
        <w:rPr>
          <w:rFonts w:cs="Times New Roman"/>
          <w:sz w:val="24"/>
          <w:szCs w:val="24"/>
        </w:rPr>
        <w:t xml:space="preserve"> и пуна миграција </w:t>
      </w:r>
      <w:r w:rsidR="00935069">
        <w:rPr>
          <w:rFonts w:cs="Times New Roman"/>
          <w:sz w:val="24"/>
          <w:szCs w:val="24"/>
        </w:rPr>
        <w:t xml:space="preserve">ка </w:t>
      </w:r>
      <w:r w:rsidRPr="00DC6C0E">
        <w:rPr>
          <w:rFonts w:cs="Times New Roman"/>
          <w:sz w:val="24"/>
          <w:szCs w:val="24"/>
        </w:rPr>
        <w:t>облак</w:t>
      </w:r>
      <w:r w:rsidR="00935069">
        <w:rPr>
          <w:rFonts w:cs="Times New Roman"/>
          <w:sz w:val="24"/>
          <w:szCs w:val="24"/>
        </w:rPr>
        <w:t>у</w:t>
      </w:r>
      <w:r w:rsidRPr="00DC6C0E">
        <w:rPr>
          <w:rFonts w:cs="Times New Roman"/>
          <w:sz w:val="24"/>
          <w:szCs w:val="24"/>
        </w:rPr>
        <w:t xml:space="preserve"> мењају архитектуру инфраструктуре повезивања, историјска снага Европе у мрежној опреми и услужној индустрији је у опасности. Због тога је важно сачувати глобално лидерство ЕУ у опреми електронских комуникационих мрежа и олакшати изградњу даљих индустријских капацитета у овој транзицији ка интероперабилним мрежама заснованим на облаку и интеграцији телекомуникационих инфраструктура и услуга</w:t>
      </w:r>
      <w:r w:rsidRPr="001A3416">
        <w:rPr>
          <w:rFonts w:cs="Times New Roman"/>
          <w:sz w:val="24"/>
          <w:szCs w:val="24"/>
        </w:rPr>
        <w:t xml:space="preserve">. </w:t>
      </w:r>
    </w:p>
    <w:p w14:paraId="795B074B" w14:textId="2ED9F6DE" w:rsidR="00DE3470" w:rsidRDefault="00DE3470" w:rsidP="00B60F4C">
      <w:pPr>
        <w:rPr>
          <w:rFonts w:cs="Times New Roman"/>
          <w:sz w:val="24"/>
          <w:szCs w:val="24"/>
        </w:rPr>
      </w:pPr>
      <w:r>
        <w:rPr>
          <w:rFonts w:cs="Times New Roman"/>
          <w:sz w:val="24"/>
          <w:szCs w:val="24"/>
          <w:lang w:val="en-US"/>
        </w:rPr>
        <w:t>II</w:t>
      </w:r>
      <w:r w:rsidRPr="001A3416">
        <w:rPr>
          <w:rFonts w:cs="Times New Roman"/>
          <w:sz w:val="24"/>
          <w:szCs w:val="24"/>
        </w:rPr>
        <w:t xml:space="preserve"> </w:t>
      </w:r>
      <w:r>
        <w:rPr>
          <w:rFonts w:cs="Times New Roman"/>
          <w:sz w:val="24"/>
          <w:szCs w:val="24"/>
        </w:rPr>
        <w:t xml:space="preserve">стуб: </w:t>
      </w:r>
      <w:r w:rsidRPr="00DE3470">
        <w:rPr>
          <w:rFonts w:cs="Times New Roman"/>
          <w:sz w:val="24"/>
          <w:szCs w:val="24"/>
        </w:rPr>
        <w:t>Завршетак</w:t>
      </w:r>
      <w:r>
        <w:rPr>
          <w:rFonts w:cs="Times New Roman"/>
          <w:sz w:val="24"/>
          <w:szCs w:val="24"/>
        </w:rPr>
        <w:t xml:space="preserve"> формирања</w:t>
      </w:r>
      <w:r w:rsidRPr="00DE3470">
        <w:rPr>
          <w:rFonts w:cs="Times New Roman"/>
          <w:sz w:val="24"/>
          <w:szCs w:val="24"/>
        </w:rPr>
        <w:t xml:space="preserve"> јединственог дигиталног тржишта</w:t>
      </w:r>
    </w:p>
    <w:p w14:paraId="7AE073A5" w14:textId="4C621058" w:rsidR="00106DDE" w:rsidRPr="002F31DC" w:rsidRDefault="00106DDE" w:rsidP="00106DDE">
      <w:pPr>
        <w:rPr>
          <w:rFonts w:cs="Times New Roman"/>
          <w:sz w:val="24"/>
          <w:szCs w:val="24"/>
        </w:rPr>
      </w:pPr>
      <w:r w:rsidRPr="00106DDE">
        <w:rPr>
          <w:rFonts w:cs="Times New Roman"/>
          <w:sz w:val="24"/>
          <w:szCs w:val="24"/>
        </w:rPr>
        <w:t xml:space="preserve">Један од главних циљева </w:t>
      </w:r>
      <w:r w:rsidRPr="004871FB">
        <w:rPr>
          <w:rFonts w:cs="Times New Roman"/>
          <w:sz w:val="24"/>
          <w:szCs w:val="24"/>
        </w:rPr>
        <w:t>Код</w:t>
      </w:r>
      <w:r w:rsidRPr="004871FB">
        <w:rPr>
          <w:rFonts w:cs="Times New Roman"/>
          <w:sz w:val="24"/>
          <w:szCs w:val="24"/>
          <w:lang w:val="en-US"/>
        </w:rPr>
        <w:t>a</w:t>
      </w:r>
      <w:r w:rsidRPr="00393CD1">
        <w:rPr>
          <w:rFonts w:cs="Times New Roman"/>
          <w:sz w:val="24"/>
          <w:szCs w:val="24"/>
        </w:rPr>
        <w:t xml:space="preserve"> ј</w:t>
      </w:r>
      <w:r w:rsidRPr="00106DDE">
        <w:rPr>
          <w:rFonts w:cs="Times New Roman"/>
          <w:sz w:val="24"/>
          <w:szCs w:val="24"/>
        </w:rPr>
        <w:t xml:space="preserve">е промовисање повезаности успостављањем регулаторног оквира који води ка већем улагању у мреже </w:t>
      </w:r>
      <w:r>
        <w:rPr>
          <w:rFonts w:cs="Times New Roman"/>
          <w:sz w:val="24"/>
          <w:szCs w:val="24"/>
        </w:rPr>
        <w:t>врло</w:t>
      </w:r>
      <w:r w:rsidRPr="00106DDE">
        <w:rPr>
          <w:rFonts w:cs="Times New Roman"/>
          <w:sz w:val="24"/>
          <w:szCs w:val="24"/>
        </w:rPr>
        <w:t xml:space="preserve"> високог капацитета.</w:t>
      </w:r>
      <w:r>
        <w:rPr>
          <w:rFonts w:cs="Times New Roman"/>
          <w:sz w:val="24"/>
          <w:szCs w:val="24"/>
        </w:rPr>
        <w:t xml:space="preserve"> Код такође промовише конкуренцију, како на нивоу инфраструктуре тако и на нивоу сервиса. Упркос многим новим одредбама које је Код увео, резултат није задовољавајући. </w:t>
      </w:r>
      <w:r w:rsidRPr="00106DDE">
        <w:rPr>
          <w:rFonts w:cs="Times New Roman"/>
          <w:sz w:val="24"/>
          <w:szCs w:val="24"/>
        </w:rPr>
        <w:t>Сви ови принципи</w:t>
      </w:r>
      <w:r>
        <w:rPr>
          <w:rFonts w:cs="Times New Roman"/>
          <w:sz w:val="24"/>
          <w:szCs w:val="24"/>
        </w:rPr>
        <w:t xml:space="preserve"> </w:t>
      </w:r>
      <w:r w:rsidRPr="00106DDE">
        <w:rPr>
          <w:rFonts w:cs="Times New Roman"/>
          <w:sz w:val="24"/>
          <w:szCs w:val="24"/>
        </w:rPr>
        <w:t>остају на снази</w:t>
      </w:r>
      <w:r>
        <w:rPr>
          <w:rFonts w:cs="Times New Roman"/>
          <w:sz w:val="24"/>
          <w:szCs w:val="24"/>
        </w:rPr>
        <w:t>,</w:t>
      </w:r>
      <w:r w:rsidRPr="00106DDE">
        <w:rPr>
          <w:rFonts w:cs="Times New Roman"/>
          <w:sz w:val="24"/>
          <w:szCs w:val="24"/>
        </w:rPr>
        <w:t xml:space="preserve"> али </w:t>
      </w:r>
      <w:r>
        <w:rPr>
          <w:rFonts w:cs="Times New Roman"/>
          <w:sz w:val="24"/>
          <w:szCs w:val="24"/>
        </w:rPr>
        <w:t>имајући у виду</w:t>
      </w:r>
      <w:r w:rsidRPr="00106DDE">
        <w:rPr>
          <w:rFonts w:cs="Times New Roman"/>
          <w:sz w:val="24"/>
          <w:szCs w:val="24"/>
        </w:rPr>
        <w:t xml:space="preserve"> недавн</w:t>
      </w:r>
      <w:r>
        <w:rPr>
          <w:rFonts w:cs="Times New Roman"/>
          <w:sz w:val="24"/>
          <w:szCs w:val="24"/>
        </w:rPr>
        <w:t>и</w:t>
      </w:r>
      <w:r w:rsidRPr="00106DDE">
        <w:rPr>
          <w:rFonts w:cs="Times New Roman"/>
          <w:sz w:val="24"/>
          <w:szCs w:val="24"/>
        </w:rPr>
        <w:t xml:space="preserve"> технолошк</w:t>
      </w:r>
      <w:r>
        <w:rPr>
          <w:rFonts w:cs="Times New Roman"/>
          <w:sz w:val="24"/>
          <w:szCs w:val="24"/>
        </w:rPr>
        <w:t>и</w:t>
      </w:r>
      <w:r w:rsidRPr="00106DDE">
        <w:rPr>
          <w:rFonts w:cs="Times New Roman"/>
          <w:sz w:val="24"/>
          <w:szCs w:val="24"/>
        </w:rPr>
        <w:t xml:space="preserve"> развој и нов</w:t>
      </w:r>
      <w:r>
        <w:rPr>
          <w:rFonts w:cs="Times New Roman"/>
          <w:sz w:val="24"/>
          <w:szCs w:val="24"/>
        </w:rPr>
        <w:t>е</w:t>
      </w:r>
      <w:r w:rsidRPr="00106DDE">
        <w:rPr>
          <w:rFonts w:cs="Times New Roman"/>
          <w:sz w:val="24"/>
          <w:szCs w:val="24"/>
        </w:rPr>
        <w:t xml:space="preserve"> глобалн</w:t>
      </w:r>
      <w:r>
        <w:rPr>
          <w:rFonts w:cs="Times New Roman"/>
          <w:sz w:val="24"/>
          <w:szCs w:val="24"/>
        </w:rPr>
        <w:t xml:space="preserve">е </w:t>
      </w:r>
      <w:r w:rsidRPr="00106DDE">
        <w:rPr>
          <w:rFonts w:cs="Times New Roman"/>
          <w:sz w:val="24"/>
          <w:szCs w:val="24"/>
        </w:rPr>
        <w:t>изазов</w:t>
      </w:r>
      <w:r>
        <w:rPr>
          <w:rFonts w:cs="Times New Roman"/>
          <w:sz w:val="24"/>
          <w:szCs w:val="24"/>
        </w:rPr>
        <w:t>е</w:t>
      </w:r>
      <w:r w:rsidRPr="00106DDE">
        <w:rPr>
          <w:rFonts w:cs="Times New Roman"/>
          <w:sz w:val="24"/>
          <w:szCs w:val="24"/>
        </w:rPr>
        <w:t xml:space="preserve">, </w:t>
      </w:r>
      <w:r w:rsidR="003917CA">
        <w:rPr>
          <w:rFonts w:cs="Times New Roman"/>
          <w:sz w:val="24"/>
          <w:szCs w:val="24"/>
        </w:rPr>
        <w:t>поготово напредовање конвергенције између електронских комуникационих мрежа и облака</w:t>
      </w:r>
      <w:r w:rsidR="003917CA" w:rsidRPr="00FF0DA8">
        <w:rPr>
          <w:rFonts w:cs="Times New Roman"/>
          <w:sz w:val="24"/>
          <w:szCs w:val="24"/>
        </w:rPr>
        <w:t xml:space="preserve">, </w:t>
      </w:r>
      <w:r w:rsidRPr="00FF0DA8">
        <w:rPr>
          <w:rFonts w:cs="Times New Roman"/>
          <w:sz w:val="24"/>
          <w:szCs w:val="24"/>
        </w:rPr>
        <w:t xml:space="preserve">треба размотрити да ли би инкорпорирање ширих димензија </w:t>
      </w:r>
      <w:r w:rsidR="0005409B" w:rsidRPr="00FF0DA8">
        <w:rPr>
          <w:rFonts w:cs="Times New Roman"/>
          <w:sz w:val="24"/>
          <w:szCs w:val="24"/>
        </w:rPr>
        <w:t xml:space="preserve">у оквир политике </w:t>
      </w:r>
      <w:r w:rsidRPr="00FF0DA8">
        <w:rPr>
          <w:rFonts w:cs="Times New Roman"/>
          <w:sz w:val="24"/>
          <w:szCs w:val="24"/>
        </w:rPr>
        <w:t xml:space="preserve">као нпр </w:t>
      </w:r>
      <w:r w:rsidR="008C4345" w:rsidRPr="001A3416">
        <w:rPr>
          <w:rFonts w:cs="Times New Roman"/>
          <w:sz w:val="24"/>
          <w:szCs w:val="24"/>
        </w:rPr>
        <w:t xml:space="preserve"> </w:t>
      </w:r>
      <w:r w:rsidRPr="00FF0DA8">
        <w:rPr>
          <w:rFonts w:cs="Times New Roman"/>
          <w:sz w:val="24"/>
          <w:szCs w:val="24"/>
        </w:rPr>
        <w:t>одрживост, индустријска конкурентност и економска сигурност, било прикладно.</w:t>
      </w:r>
      <w:r w:rsidR="006C5CEE" w:rsidRPr="00FF0DA8">
        <w:rPr>
          <w:rFonts w:cs="Times New Roman"/>
          <w:sz w:val="24"/>
          <w:szCs w:val="24"/>
        </w:rPr>
        <w:t xml:space="preserve"> Тако</w:t>
      </w:r>
      <w:r w:rsidR="006C5CEE">
        <w:rPr>
          <w:rFonts w:cs="Times New Roman"/>
          <w:sz w:val="24"/>
          <w:szCs w:val="24"/>
        </w:rPr>
        <w:t xml:space="preserve"> би се створили услови за стварање пан Европских </w:t>
      </w:r>
      <w:r w:rsidR="006C5CEE" w:rsidRPr="00597397">
        <w:rPr>
          <w:rFonts w:cs="Times New Roman"/>
          <w:i/>
          <w:iCs/>
          <w:sz w:val="24"/>
          <w:szCs w:val="24"/>
          <w:lang w:val="en-US"/>
        </w:rPr>
        <w:t>core</w:t>
      </w:r>
      <w:r w:rsidR="006C5CEE" w:rsidRPr="001A3416">
        <w:rPr>
          <w:rFonts w:cs="Times New Roman"/>
          <w:sz w:val="24"/>
          <w:szCs w:val="24"/>
        </w:rPr>
        <w:t xml:space="preserve"> </w:t>
      </w:r>
      <w:r w:rsidR="006C5CEE">
        <w:rPr>
          <w:rFonts w:cs="Times New Roman"/>
          <w:sz w:val="24"/>
          <w:szCs w:val="24"/>
        </w:rPr>
        <w:t>мрежних оператора</w:t>
      </w:r>
      <w:r w:rsidR="003024E3">
        <w:rPr>
          <w:rFonts w:cs="Times New Roman"/>
          <w:sz w:val="24"/>
          <w:szCs w:val="24"/>
        </w:rPr>
        <w:t>.</w:t>
      </w:r>
    </w:p>
    <w:p w14:paraId="3BACA51A" w14:textId="7D314589" w:rsidR="00DE3470" w:rsidRDefault="00DE3470" w:rsidP="00B60F4C">
      <w:pPr>
        <w:rPr>
          <w:rFonts w:cs="Times New Roman"/>
          <w:sz w:val="24"/>
          <w:szCs w:val="24"/>
        </w:rPr>
      </w:pPr>
      <w:r>
        <w:rPr>
          <w:rFonts w:cs="Times New Roman"/>
          <w:sz w:val="24"/>
          <w:szCs w:val="24"/>
          <w:lang w:val="en-US"/>
        </w:rPr>
        <w:t>III</w:t>
      </w:r>
      <w:r w:rsidRPr="001A3416">
        <w:rPr>
          <w:rFonts w:cs="Times New Roman"/>
          <w:sz w:val="24"/>
          <w:szCs w:val="24"/>
        </w:rPr>
        <w:t xml:space="preserve"> </w:t>
      </w:r>
      <w:r>
        <w:rPr>
          <w:rFonts w:cs="Times New Roman"/>
          <w:sz w:val="24"/>
          <w:szCs w:val="24"/>
        </w:rPr>
        <w:t xml:space="preserve">стуб: </w:t>
      </w:r>
      <w:r w:rsidRPr="00DE3470">
        <w:rPr>
          <w:rFonts w:cs="Times New Roman"/>
          <w:sz w:val="24"/>
          <w:szCs w:val="24"/>
        </w:rPr>
        <w:t>Сигурн</w:t>
      </w:r>
      <w:r w:rsidR="00A15E6A">
        <w:rPr>
          <w:rFonts w:cs="Times New Roman"/>
          <w:sz w:val="24"/>
          <w:szCs w:val="24"/>
        </w:rPr>
        <w:t>е</w:t>
      </w:r>
      <w:r w:rsidRPr="00DE3470">
        <w:rPr>
          <w:rFonts w:cs="Times New Roman"/>
          <w:sz w:val="24"/>
          <w:szCs w:val="24"/>
        </w:rPr>
        <w:t xml:space="preserve"> и отпорн</w:t>
      </w:r>
      <w:r w:rsidR="00A15E6A">
        <w:rPr>
          <w:rFonts w:cs="Times New Roman"/>
          <w:sz w:val="24"/>
          <w:szCs w:val="24"/>
        </w:rPr>
        <w:t>е</w:t>
      </w:r>
      <w:r w:rsidRPr="00DE3470">
        <w:rPr>
          <w:rFonts w:cs="Times New Roman"/>
          <w:sz w:val="24"/>
          <w:szCs w:val="24"/>
        </w:rPr>
        <w:t xml:space="preserve"> дигиталн</w:t>
      </w:r>
      <w:r w:rsidR="00A15E6A">
        <w:rPr>
          <w:rFonts w:cs="Times New Roman"/>
          <w:sz w:val="24"/>
          <w:szCs w:val="24"/>
        </w:rPr>
        <w:t>е</w:t>
      </w:r>
      <w:r w:rsidRPr="00DE3470">
        <w:rPr>
          <w:rFonts w:cs="Times New Roman"/>
          <w:sz w:val="24"/>
          <w:szCs w:val="24"/>
        </w:rPr>
        <w:t xml:space="preserve"> инфраструктуре за Европу</w:t>
      </w:r>
    </w:p>
    <w:p w14:paraId="66458F87" w14:textId="441D76EB" w:rsidR="00EB10E8" w:rsidRPr="00DE3470" w:rsidRDefault="00EB10E8" w:rsidP="00B60F4C">
      <w:pPr>
        <w:rPr>
          <w:rFonts w:cs="Times New Roman"/>
          <w:sz w:val="24"/>
          <w:szCs w:val="24"/>
        </w:rPr>
      </w:pPr>
      <w:r w:rsidRPr="00EB10E8">
        <w:rPr>
          <w:rFonts w:cs="Times New Roman"/>
          <w:sz w:val="24"/>
          <w:szCs w:val="24"/>
        </w:rPr>
        <w:t>Да би се заштитил</w:t>
      </w:r>
      <w:r>
        <w:rPr>
          <w:rFonts w:cs="Times New Roman"/>
          <w:sz w:val="24"/>
          <w:szCs w:val="24"/>
        </w:rPr>
        <w:t>е</w:t>
      </w:r>
      <w:r w:rsidRPr="00EB10E8">
        <w:rPr>
          <w:rFonts w:cs="Times New Roman"/>
          <w:sz w:val="24"/>
          <w:szCs w:val="24"/>
        </w:rPr>
        <w:t xml:space="preserve"> огромн</w:t>
      </w:r>
      <w:r>
        <w:rPr>
          <w:rFonts w:cs="Times New Roman"/>
          <w:sz w:val="24"/>
          <w:szCs w:val="24"/>
        </w:rPr>
        <w:t>е</w:t>
      </w:r>
      <w:r w:rsidRPr="00EB10E8">
        <w:rPr>
          <w:rFonts w:cs="Times New Roman"/>
          <w:sz w:val="24"/>
          <w:szCs w:val="24"/>
        </w:rPr>
        <w:t xml:space="preserve"> инвестициј</w:t>
      </w:r>
      <w:r>
        <w:rPr>
          <w:rFonts w:cs="Times New Roman"/>
          <w:sz w:val="24"/>
          <w:szCs w:val="24"/>
        </w:rPr>
        <w:t>е</w:t>
      </w:r>
      <w:r w:rsidRPr="00EB10E8">
        <w:rPr>
          <w:rFonts w:cs="Times New Roman"/>
          <w:sz w:val="24"/>
          <w:szCs w:val="24"/>
        </w:rPr>
        <w:t xml:space="preserve"> које Европа треба да предузме како би изградила најсавременију инфраструктуру која јој је потребна за економски раст и друштвен</w:t>
      </w:r>
      <w:r>
        <w:rPr>
          <w:rFonts w:cs="Times New Roman"/>
          <w:sz w:val="24"/>
          <w:szCs w:val="24"/>
        </w:rPr>
        <w:t>у добробит</w:t>
      </w:r>
      <w:r w:rsidRPr="00EB10E8">
        <w:rPr>
          <w:rFonts w:cs="Times New Roman"/>
          <w:sz w:val="24"/>
          <w:szCs w:val="24"/>
        </w:rPr>
        <w:t xml:space="preserve">, важно је осигурати да таква инфраструктура буде сигурна. </w:t>
      </w:r>
      <w:r>
        <w:rPr>
          <w:rFonts w:cs="Times New Roman"/>
          <w:sz w:val="24"/>
          <w:szCs w:val="24"/>
        </w:rPr>
        <w:t>А</w:t>
      </w:r>
      <w:r w:rsidRPr="00EB10E8">
        <w:rPr>
          <w:rFonts w:cs="Times New Roman"/>
          <w:sz w:val="24"/>
          <w:szCs w:val="24"/>
        </w:rPr>
        <w:t xml:space="preserve">декватну пажњу треба посветити физичкој безбедности, посебно у вези са инфраструктуром </w:t>
      </w:r>
      <w:r w:rsidRPr="002F31DC">
        <w:rPr>
          <w:rFonts w:cs="Times New Roman"/>
          <w:i/>
          <w:iCs/>
          <w:sz w:val="24"/>
          <w:szCs w:val="24"/>
          <w:lang w:val="en-US"/>
        </w:rPr>
        <w:t>backbone</w:t>
      </w:r>
      <w:r w:rsidRPr="001A3416">
        <w:rPr>
          <w:rFonts w:cs="Times New Roman"/>
          <w:sz w:val="24"/>
          <w:szCs w:val="24"/>
        </w:rPr>
        <w:t xml:space="preserve"> </w:t>
      </w:r>
      <w:r>
        <w:rPr>
          <w:rFonts w:cs="Times New Roman"/>
          <w:sz w:val="24"/>
          <w:szCs w:val="24"/>
        </w:rPr>
        <w:lastRenderedPageBreak/>
        <w:t>мреже</w:t>
      </w:r>
      <w:r w:rsidRPr="00EB10E8">
        <w:rPr>
          <w:rFonts w:cs="Times New Roman"/>
          <w:sz w:val="24"/>
          <w:szCs w:val="24"/>
        </w:rPr>
        <w:t>, као и преносу података са краја на крај мреже.</w:t>
      </w:r>
      <w:r w:rsidR="00D27003">
        <w:rPr>
          <w:rFonts w:cs="Times New Roman"/>
          <w:sz w:val="24"/>
          <w:szCs w:val="24"/>
        </w:rPr>
        <w:t xml:space="preserve"> </w:t>
      </w:r>
      <w:r w:rsidR="00D27003" w:rsidRPr="00D27003">
        <w:rPr>
          <w:rFonts w:cs="Times New Roman"/>
          <w:sz w:val="24"/>
          <w:szCs w:val="24"/>
        </w:rPr>
        <w:t xml:space="preserve">Иако квантни рачунари способни да разбију постојеће алгоритме </w:t>
      </w:r>
      <w:r w:rsidR="00D27003">
        <w:rPr>
          <w:rFonts w:cs="Times New Roman"/>
          <w:sz w:val="24"/>
          <w:szCs w:val="24"/>
        </w:rPr>
        <w:t>енкрипције</w:t>
      </w:r>
      <w:r w:rsidR="00D27003" w:rsidRPr="00D27003">
        <w:rPr>
          <w:rFonts w:cs="Times New Roman"/>
          <w:sz w:val="24"/>
          <w:szCs w:val="24"/>
        </w:rPr>
        <w:t xml:space="preserve"> још увек нису стварност, први оперативни квантни рачунари се примењују широм света. Стога, ЕУ треба да предвиди сазревање квантних рачунара и да сада почне да развија </w:t>
      </w:r>
      <w:r w:rsidR="00D27003">
        <w:rPr>
          <w:rFonts w:cs="Times New Roman"/>
          <w:sz w:val="24"/>
          <w:szCs w:val="24"/>
        </w:rPr>
        <w:t xml:space="preserve">нове начине енкрипције и </w:t>
      </w:r>
      <w:r w:rsidR="00D27003" w:rsidRPr="00D27003">
        <w:rPr>
          <w:rFonts w:cs="Times New Roman"/>
          <w:sz w:val="24"/>
          <w:szCs w:val="24"/>
        </w:rPr>
        <w:t>стратегиј</w:t>
      </w:r>
      <w:r w:rsidR="00D27003">
        <w:rPr>
          <w:rFonts w:cs="Times New Roman"/>
          <w:sz w:val="24"/>
          <w:szCs w:val="24"/>
        </w:rPr>
        <w:t>у</w:t>
      </w:r>
      <w:r w:rsidR="00D27003" w:rsidRPr="00D27003">
        <w:rPr>
          <w:rFonts w:cs="Times New Roman"/>
          <w:sz w:val="24"/>
          <w:szCs w:val="24"/>
        </w:rPr>
        <w:t xml:space="preserve"> транзиције ка квантно безбедној дигиталној инфраструктури, односно </w:t>
      </w:r>
      <w:r w:rsidR="00D4279D">
        <w:rPr>
          <w:rFonts w:cs="Times New Roman"/>
          <w:sz w:val="24"/>
          <w:szCs w:val="24"/>
        </w:rPr>
        <w:t xml:space="preserve">инфраструктури </w:t>
      </w:r>
      <w:r w:rsidR="00D27003" w:rsidRPr="00D27003">
        <w:rPr>
          <w:rFonts w:cs="Times New Roman"/>
          <w:sz w:val="24"/>
          <w:szCs w:val="24"/>
        </w:rPr>
        <w:t>заштићеној од напада квантних рачунара.</w:t>
      </w:r>
    </w:p>
    <w:p w14:paraId="63B3EB35" w14:textId="1A6B85C6" w:rsidR="4BF0CA69" w:rsidRPr="0074552F" w:rsidRDefault="4BF0CA69" w:rsidP="00EE2013">
      <w:pPr>
        <w:pStyle w:val="ListParagraph"/>
        <w:numPr>
          <w:ilvl w:val="0"/>
          <w:numId w:val="12"/>
        </w:numPr>
        <w:rPr>
          <w:rFonts w:cs="Times New Roman"/>
          <w:sz w:val="24"/>
          <w:szCs w:val="24"/>
        </w:rPr>
      </w:pPr>
      <w:r w:rsidRPr="0074552F">
        <w:rPr>
          <w:rFonts w:cs="Times New Roman"/>
          <w:b/>
          <w:bCs/>
          <w:sz w:val="24"/>
          <w:szCs w:val="24"/>
        </w:rPr>
        <w:t>Европска декларација о дигиталним правима и принципима за дигиталну деценију</w:t>
      </w:r>
      <w:r w:rsidRPr="0074552F">
        <w:rPr>
          <w:rFonts w:cs="Times New Roman"/>
          <w:sz w:val="24"/>
          <w:szCs w:val="24"/>
        </w:rPr>
        <w:t xml:space="preserve"> </w:t>
      </w:r>
      <w:r w:rsidRPr="0074552F">
        <w:rPr>
          <w:rFonts w:cs="Times New Roman"/>
          <w:i/>
          <w:iCs/>
          <w:sz w:val="24"/>
          <w:szCs w:val="24"/>
        </w:rPr>
        <w:t>(European Declaration on Digital Rights and Principles for the Digital Decade</w:t>
      </w:r>
      <w:r w:rsidRPr="0074552F">
        <w:rPr>
          <w:rFonts w:cs="Times New Roman"/>
          <w:sz w:val="24"/>
          <w:szCs w:val="24"/>
        </w:rPr>
        <w:t>)</w:t>
      </w:r>
      <w:r w:rsidRPr="0074552F">
        <w:rPr>
          <w:rStyle w:val="FootnoteReference"/>
          <w:rFonts w:cs="Times New Roman"/>
          <w:sz w:val="24"/>
          <w:szCs w:val="24"/>
        </w:rPr>
        <w:footnoteReference w:id="22"/>
      </w:r>
      <w:r w:rsidRPr="0074552F">
        <w:rPr>
          <w:rFonts w:cs="Times New Roman"/>
          <w:sz w:val="24"/>
          <w:szCs w:val="24"/>
        </w:rPr>
        <w:t xml:space="preserve"> представља још један важан документ који гради правни оквир Европске уније за област електронских комуникација. Ова Деклерација је кључни документ Европске уније усмерен ка постизању баланса између брзе дигиталне трансформације и очувања основних људских права. Декларација се фокусира на дефинисање јасних принципа који ће водити дигитални развој током наредне деценије. Основни принципи дефинисани овом Деклерацијом су:</w:t>
      </w:r>
    </w:p>
    <w:p w14:paraId="7BF2FAD0" w14:textId="50B56450" w:rsidR="4BF0CA69" w:rsidRPr="0074552F" w:rsidRDefault="4BF0CA69" w:rsidP="4BF0CA69">
      <w:pPr>
        <w:pStyle w:val="ListParagraph"/>
        <w:numPr>
          <w:ilvl w:val="0"/>
          <w:numId w:val="1"/>
        </w:numPr>
        <w:rPr>
          <w:rFonts w:cs="Times New Roman"/>
          <w:color w:val="000000" w:themeColor="text1"/>
          <w:sz w:val="24"/>
          <w:szCs w:val="24"/>
        </w:rPr>
      </w:pPr>
      <w:r w:rsidRPr="0074552F">
        <w:rPr>
          <w:rFonts w:cs="Times New Roman"/>
          <w:b/>
          <w:bCs/>
          <w:sz w:val="24"/>
          <w:szCs w:val="24"/>
        </w:rPr>
        <w:t>Постављање људи у центар дигиталне трансформације</w:t>
      </w:r>
      <w:r w:rsidRPr="0074552F">
        <w:rPr>
          <w:rFonts w:cs="Times New Roman"/>
          <w:sz w:val="24"/>
          <w:szCs w:val="24"/>
        </w:rPr>
        <w:t xml:space="preserve"> што подразумева ојачавање демократског оквира за дигиталну трансформацију у корист свих грађана ЕУ и подршку одговорном понашању у дигиталном окружењу, те активно промовисање принципа Деклерације у међународним односима.</w:t>
      </w:r>
    </w:p>
    <w:p w14:paraId="551B3F8E" w14:textId="4D6DC5BD" w:rsidR="4BF0CA69" w:rsidRPr="0074552F" w:rsidRDefault="4BF0CA69" w:rsidP="4BF0CA69">
      <w:pPr>
        <w:pStyle w:val="ListParagraph"/>
        <w:numPr>
          <w:ilvl w:val="0"/>
          <w:numId w:val="1"/>
        </w:numPr>
        <w:rPr>
          <w:rFonts w:cs="Times New Roman"/>
          <w:color w:val="000000" w:themeColor="text1"/>
          <w:sz w:val="24"/>
          <w:szCs w:val="24"/>
        </w:rPr>
      </w:pPr>
      <w:r w:rsidRPr="0074552F">
        <w:rPr>
          <w:rFonts w:cs="Times New Roman"/>
          <w:b/>
          <w:bCs/>
          <w:sz w:val="24"/>
          <w:szCs w:val="24"/>
        </w:rPr>
        <w:t>Солидарност и инклуз</w:t>
      </w:r>
      <w:r w:rsidR="008A43F8">
        <w:rPr>
          <w:rFonts w:cs="Times New Roman"/>
          <w:b/>
          <w:bCs/>
          <w:sz w:val="24"/>
          <w:szCs w:val="24"/>
        </w:rPr>
        <w:t>и</w:t>
      </w:r>
      <w:r w:rsidRPr="0074552F">
        <w:rPr>
          <w:rFonts w:cs="Times New Roman"/>
          <w:b/>
          <w:bCs/>
          <w:sz w:val="24"/>
          <w:szCs w:val="24"/>
        </w:rPr>
        <w:t>вност</w:t>
      </w:r>
      <w:r w:rsidRPr="0074552F">
        <w:rPr>
          <w:rFonts w:cs="Times New Roman"/>
          <w:sz w:val="24"/>
          <w:szCs w:val="24"/>
        </w:rPr>
        <w:t xml:space="preserve"> који подразумевају повезаност високог квалитета свих становника ЕУ, дигитализацију услуга јавног сектора, дигиталну едукацију, тренинге и развој дигиталних вештине, али и фер и широку примену нових дигиталних технологија попут вештачке интелигенције, клауд система, </w:t>
      </w:r>
      <w:r w:rsidRPr="0074552F">
        <w:rPr>
          <w:rFonts w:cs="Times New Roman"/>
          <w:i/>
          <w:iCs/>
          <w:sz w:val="24"/>
          <w:szCs w:val="24"/>
        </w:rPr>
        <w:t>IoT</w:t>
      </w:r>
      <w:r w:rsidRPr="0074552F">
        <w:rPr>
          <w:rFonts w:cs="Times New Roman"/>
          <w:sz w:val="24"/>
          <w:szCs w:val="24"/>
        </w:rPr>
        <w:t xml:space="preserve"> итд.</w:t>
      </w:r>
    </w:p>
    <w:p w14:paraId="627E1C58" w14:textId="6D5ECDBB" w:rsidR="4BF0CA69" w:rsidRPr="0074552F" w:rsidRDefault="4BF0CA69" w:rsidP="4BF0CA69">
      <w:pPr>
        <w:pStyle w:val="ListParagraph"/>
        <w:numPr>
          <w:ilvl w:val="0"/>
          <w:numId w:val="1"/>
        </w:numPr>
        <w:rPr>
          <w:rFonts w:cs="Times New Roman"/>
          <w:color w:val="000000" w:themeColor="text1"/>
          <w:sz w:val="24"/>
          <w:szCs w:val="24"/>
        </w:rPr>
      </w:pPr>
      <w:r w:rsidRPr="0074552F">
        <w:rPr>
          <w:rFonts w:cs="Times New Roman"/>
          <w:b/>
          <w:bCs/>
          <w:sz w:val="24"/>
          <w:szCs w:val="24"/>
        </w:rPr>
        <w:t>Слобода избора</w:t>
      </w:r>
      <w:r w:rsidRPr="0074552F">
        <w:rPr>
          <w:rFonts w:cs="Times New Roman"/>
          <w:sz w:val="24"/>
          <w:szCs w:val="24"/>
        </w:rPr>
        <w:t xml:space="preserve"> која подразумева промовисање развоја фер дигиталног простора и вештачке интелигенције усмерене ка човеку, транспарентне и етичке, у складу са вредностима Европске уније, обезбеђивање транспарентности и оснаживање корисника, спречавање дискриминације коришћењем адекватних скупова података , забрана неадекватне употребе вештачке интелигенције и спровођење етичких стандарда и закона ЕУ у истраживању вештачке интелигенције.</w:t>
      </w:r>
    </w:p>
    <w:p w14:paraId="01D3F808" w14:textId="45D7558C" w:rsidR="4BF0CA69" w:rsidRPr="0074552F" w:rsidRDefault="4BF0CA69" w:rsidP="4BF0CA69">
      <w:pPr>
        <w:pStyle w:val="ListParagraph"/>
        <w:numPr>
          <w:ilvl w:val="0"/>
          <w:numId w:val="1"/>
        </w:numPr>
        <w:rPr>
          <w:rFonts w:cs="Times New Roman"/>
          <w:color w:val="000000" w:themeColor="text1"/>
          <w:sz w:val="24"/>
          <w:szCs w:val="24"/>
        </w:rPr>
      </w:pPr>
      <w:r w:rsidRPr="0074552F">
        <w:rPr>
          <w:rFonts w:cs="Times New Roman"/>
          <w:b/>
          <w:bCs/>
          <w:sz w:val="24"/>
          <w:szCs w:val="24"/>
        </w:rPr>
        <w:t>Партиципација у дигиталном јавном простору</w:t>
      </w:r>
      <w:r w:rsidRPr="0074552F">
        <w:rPr>
          <w:rFonts w:cs="Times New Roman"/>
          <w:sz w:val="24"/>
          <w:szCs w:val="24"/>
        </w:rPr>
        <w:t xml:space="preserve"> која подразумева заговарање основних интернет права, подстицање демократског учешћа кроз дигиталне технологије, сузбијање илегалног садржаја уз поштовање слободе изражавања, стварање безбедног дигиталног окружења против дезинформација, подршка приступу разноликом дигиталном садржају, али и оснаживање појединаца у доношењу слободних избора и ограничавање искоришћавања рањивости путем циљаног оглашавања.</w:t>
      </w:r>
    </w:p>
    <w:p w14:paraId="31C5CC83" w14:textId="016F4FE2" w:rsidR="4BF0CA69" w:rsidRPr="0074552F" w:rsidRDefault="4BF0CA69" w:rsidP="4BF0CA69">
      <w:pPr>
        <w:pStyle w:val="ListParagraph"/>
        <w:numPr>
          <w:ilvl w:val="0"/>
          <w:numId w:val="1"/>
        </w:numPr>
        <w:rPr>
          <w:rFonts w:cs="Times New Roman"/>
          <w:color w:val="000000" w:themeColor="text1"/>
          <w:sz w:val="24"/>
          <w:szCs w:val="24"/>
        </w:rPr>
      </w:pPr>
      <w:r w:rsidRPr="0074552F">
        <w:rPr>
          <w:rFonts w:cs="Times New Roman"/>
          <w:b/>
          <w:bCs/>
          <w:color w:val="000000" w:themeColor="text1"/>
          <w:sz w:val="24"/>
          <w:szCs w:val="24"/>
        </w:rPr>
        <w:t>Заштита, сигурност и оснаживање</w:t>
      </w:r>
      <w:r w:rsidRPr="0074552F">
        <w:rPr>
          <w:rFonts w:cs="Times New Roman"/>
          <w:color w:val="000000" w:themeColor="text1"/>
          <w:sz w:val="24"/>
          <w:szCs w:val="24"/>
        </w:rPr>
        <w:t xml:space="preserve"> који подразумевају развој заштићеног и безбедног дигитално окружење, п</w:t>
      </w:r>
      <w:r w:rsidRPr="0074552F">
        <w:rPr>
          <w:rFonts w:cs="Times New Roman"/>
          <w:sz w:val="24"/>
          <w:szCs w:val="24"/>
        </w:rPr>
        <w:t>риватност и индивидуалну контрола података, као и заштиту и оснаживање деце и младих у дигиталном окружењу.</w:t>
      </w:r>
    </w:p>
    <w:p w14:paraId="05E720C7" w14:textId="4580524A" w:rsidR="4BF0CA69" w:rsidRPr="0074552F" w:rsidRDefault="4BF0CA69" w:rsidP="4BF0CA69">
      <w:pPr>
        <w:pStyle w:val="ListParagraph"/>
        <w:numPr>
          <w:ilvl w:val="0"/>
          <w:numId w:val="1"/>
        </w:numPr>
        <w:rPr>
          <w:rFonts w:cs="Times New Roman"/>
          <w:color w:val="000000" w:themeColor="text1"/>
          <w:sz w:val="24"/>
          <w:szCs w:val="24"/>
        </w:rPr>
      </w:pPr>
      <w:r w:rsidRPr="0074552F">
        <w:rPr>
          <w:rFonts w:cs="Times New Roman"/>
          <w:b/>
          <w:bCs/>
          <w:color w:val="000000" w:themeColor="text1"/>
          <w:sz w:val="24"/>
          <w:szCs w:val="24"/>
        </w:rPr>
        <w:t>Одрживост</w:t>
      </w:r>
      <w:r w:rsidRPr="0074552F">
        <w:rPr>
          <w:rFonts w:cs="Times New Roman"/>
          <w:color w:val="000000" w:themeColor="text1"/>
          <w:sz w:val="24"/>
          <w:szCs w:val="24"/>
        </w:rPr>
        <w:t xml:space="preserve"> која подразумева пружање подршке развоју одрживих дигиталних технологија, подстицање одрживих избора и пословних модела, те промовисање </w:t>
      </w:r>
      <w:r w:rsidRPr="0074552F">
        <w:rPr>
          <w:rFonts w:cs="Times New Roman"/>
          <w:color w:val="000000" w:themeColor="text1"/>
          <w:sz w:val="24"/>
          <w:szCs w:val="24"/>
        </w:rPr>
        <w:lastRenderedPageBreak/>
        <w:t>иновација са позитивним утицајем на животну средину уз примену стандарда одрживости за дигиталне производе и услуге.</w:t>
      </w:r>
    </w:p>
    <w:p w14:paraId="79BC0DE7" w14:textId="7BE550EA" w:rsidR="4BF0CA69" w:rsidRPr="0074552F" w:rsidRDefault="4BF0CA69" w:rsidP="4BF0CA69">
      <w:pPr>
        <w:rPr>
          <w:rFonts w:cs="Times New Roman"/>
          <w:sz w:val="24"/>
          <w:szCs w:val="24"/>
        </w:rPr>
      </w:pPr>
      <w:r w:rsidRPr="0074552F">
        <w:rPr>
          <w:rFonts w:cs="Times New Roman"/>
          <w:sz w:val="24"/>
          <w:szCs w:val="24"/>
        </w:rPr>
        <w:t>Један од кључних елемената декларације је посвећен промовисању транспарентности, одговорности и инклузивности у дигиталним процесима. Деклерација стреми ка стварању друштвено-економског окружења у коме се иновације подстичу, али уз истовремено поштовање етичких норми и права грађана. У складу са овим, декларација признаје важност правне сигурности и предвидљивости у дигиталном окружењу како би се подржала одржива економска и друштвена трансформација.</w:t>
      </w:r>
    </w:p>
    <w:p w14:paraId="010DE275" w14:textId="4474B3BA" w:rsidR="4BF0CA69" w:rsidRPr="0074552F" w:rsidRDefault="4BF0CA69" w:rsidP="4BF0CA69">
      <w:pPr>
        <w:rPr>
          <w:rFonts w:cs="Times New Roman"/>
          <w:sz w:val="24"/>
          <w:szCs w:val="24"/>
        </w:rPr>
      </w:pPr>
      <w:r w:rsidRPr="0074552F">
        <w:rPr>
          <w:rFonts w:cs="Times New Roman"/>
          <w:sz w:val="24"/>
          <w:szCs w:val="24"/>
        </w:rPr>
        <w:t>Поред тога, декларација поставља темеље за сарадњу између чланица ЕУ и других земаља које деле сличне вредности у дигиталном простору. Отворена за дијалог и размену најбољих пракси, одредбе ове Деклерације имају потенцијал да обликују глобални приступ дигиталном развоју Европске уније, укључујући и земље као што је Република Србија, која има намеру да интегрише ове принципе у своје јавне политике. Европска декларација о дигиталним правима и принципима за дигиталну деценију представља кључни корак ка успостављању заједничког оквира вредности у дигиталном простору ЕУ и земаља партнера, чиме се ствара темељ за праведно, етичко и просперитетно дигитално друштво. Република Србија у будућности се може водити овим принципима како би осигурала одржив дигитални развој који поштује основна права грађана и гарантује одржив развој система електронских комуникација.</w:t>
      </w:r>
    </w:p>
    <w:p w14:paraId="1BFC0921" w14:textId="5BD72342" w:rsidR="009527D7" w:rsidRPr="004321F6" w:rsidRDefault="009527D7">
      <w:pPr>
        <w:pStyle w:val="ListParagraph"/>
        <w:numPr>
          <w:ilvl w:val="0"/>
          <w:numId w:val="12"/>
        </w:numPr>
        <w:rPr>
          <w:rFonts w:cs="Times New Roman"/>
          <w:sz w:val="24"/>
          <w:szCs w:val="24"/>
        </w:rPr>
      </w:pPr>
      <w:r w:rsidRPr="0074552F">
        <w:rPr>
          <w:rFonts w:cs="Times New Roman"/>
          <w:b/>
          <w:bCs/>
          <w:sz w:val="24"/>
          <w:szCs w:val="24"/>
        </w:rPr>
        <w:t>The EU toolbox for 5G security (EU 5G Toolbox)</w:t>
      </w:r>
      <w:r w:rsidRPr="0074552F">
        <w:rPr>
          <w:rFonts w:cs="Times New Roman"/>
          <w:sz w:val="24"/>
          <w:szCs w:val="24"/>
        </w:rPr>
        <w:t xml:space="preserve">  је иницијатива која је успостављена унутар Европске уније, која се састоји од низа мера којима се обезбеђује сигурност и поузданост 5Г мрежа. Ова иницијатива има за циљ да помогне државама чланицама Европске уније да координирају активности и постигну висок ниво </w:t>
      </w:r>
      <w:r w:rsidRPr="004321F6">
        <w:rPr>
          <w:rFonts w:cs="Times New Roman"/>
          <w:sz w:val="24"/>
          <w:szCs w:val="24"/>
        </w:rPr>
        <w:t>безбедности у примени 5Г технологија</w:t>
      </w:r>
      <w:r w:rsidR="003C160D" w:rsidRPr="004321F6">
        <w:rPr>
          <w:rFonts w:cs="Times New Roman"/>
          <w:sz w:val="24"/>
          <w:szCs w:val="24"/>
        </w:rPr>
        <w:t>.</w:t>
      </w:r>
    </w:p>
    <w:p w14:paraId="2EF6E898" w14:textId="4EB7DACB" w:rsidR="009527D7" w:rsidRPr="004321F6" w:rsidRDefault="00443353" w:rsidP="00E94ADD">
      <w:pPr>
        <w:rPr>
          <w:rFonts w:cs="Times New Roman"/>
          <w:sz w:val="24"/>
          <w:szCs w:val="24"/>
        </w:rPr>
      </w:pPr>
      <w:r w:rsidRPr="004321F6">
        <w:rPr>
          <w:rFonts w:cs="Times New Roman"/>
          <w:i/>
          <w:sz w:val="24"/>
          <w:szCs w:val="24"/>
        </w:rPr>
        <w:t>EU 5G Toolbox</w:t>
      </w:r>
      <w:r w:rsidRPr="004321F6">
        <w:rPr>
          <w:rFonts w:cs="Times New Roman"/>
          <w:sz w:val="24"/>
          <w:szCs w:val="24"/>
        </w:rPr>
        <w:t xml:space="preserve"> утврђује осам стратешких мера којима адресира кључне ризике у овој области, а чија примена зависи од националних систем</w:t>
      </w:r>
      <w:r w:rsidR="0068444C" w:rsidRPr="004321F6">
        <w:rPr>
          <w:rFonts w:cs="Times New Roman"/>
          <w:sz w:val="24"/>
          <w:szCs w:val="24"/>
        </w:rPr>
        <w:t>a</w:t>
      </w:r>
      <w:r w:rsidRPr="004321F6">
        <w:rPr>
          <w:rFonts w:cs="Times New Roman"/>
          <w:sz w:val="24"/>
          <w:szCs w:val="24"/>
        </w:rPr>
        <w:t xml:space="preserve"> држава чланица. У питању су следеће стратешке мере:</w:t>
      </w:r>
    </w:p>
    <w:p w14:paraId="65A9FFC4" w14:textId="2CACFBA1" w:rsidR="00443353" w:rsidRPr="004321F6" w:rsidRDefault="00443353">
      <w:pPr>
        <w:pStyle w:val="ListParagraph"/>
        <w:numPr>
          <w:ilvl w:val="0"/>
          <w:numId w:val="21"/>
        </w:numPr>
        <w:rPr>
          <w:rFonts w:cs="Times New Roman"/>
          <w:sz w:val="24"/>
          <w:szCs w:val="24"/>
        </w:rPr>
      </w:pPr>
      <w:r w:rsidRPr="004321F6">
        <w:rPr>
          <w:rFonts w:cs="Times New Roman"/>
          <w:sz w:val="24"/>
          <w:szCs w:val="24"/>
        </w:rPr>
        <w:t>Јачање улоге националних власти;</w:t>
      </w:r>
    </w:p>
    <w:p w14:paraId="45C601F5" w14:textId="6BA4B5D9" w:rsidR="00443353" w:rsidRPr="004321F6" w:rsidRDefault="00443353">
      <w:pPr>
        <w:pStyle w:val="ListParagraph"/>
        <w:numPr>
          <w:ilvl w:val="0"/>
          <w:numId w:val="21"/>
        </w:numPr>
        <w:rPr>
          <w:rFonts w:cs="Times New Roman"/>
          <w:sz w:val="24"/>
          <w:szCs w:val="24"/>
        </w:rPr>
      </w:pPr>
      <w:r w:rsidRPr="004321F6">
        <w:rPr>
          <w:rFonts w:cs="Times New Roman"/>
          <w:sz w:val="24"/>
          <w:szCs w:val="24"/>
        </w:rPr>
        <w:t>Вршење ревизије оператера и тражење информација;</w:t>
      </w:r>
    </w:p>
    <w:p w14:paraId="0C04BD31" w14:textId="6FBE6329" w:rsidR="00443353" w:rsidRPr="004321F6" w:rsidRDefault="00443353">
      <w:pPr>
        <w:pStyle w:val="ListParagraph"/>
        <w:numPr>
          <w:ilvl w:val="0"/>
          <w:numId w:val="21"/>
        </w:numPr>
        <w:rPr>
          <w:rFonts w:cs="Times New Roman"/>
          <w:sz w:val="24"/>
          <w:szCs w:val="24"/>
        </w:rPr>
      </w:pPr>
      <w:r w:rsidRPr="004321F6">
        <w:rPr>
          <w:rFonts w:cs="Times New Roman"/>
          <w:sz w:val="24"/>
          <w:szCs w:val="24"/>
        </w:rPr>
        <w:t>Процена профила ризика добављача и примена ограничења за добављаче</w:t>
      </w:r>
      <w:r w:rsidR="00B10C5C" w:rsidRPr="004321F6">
        <w:rPr>
          <w:rFonts w:cs="Times New Roman"/>
          <w:sz w:val="24"/>
          <w:szCs w:val="24"/>
        </w:rPr>
        <w:t xml:space="preserve"> за које се сматра да носе</w:t>
      </w:r>
      <w:r w:rsidRPr="004321F6">
        <w:rPr>
          <w:rFonts w:cs="Times New Roman"/>
          <w:sz w:val="24"/>
          <w:szCs w:val="24"/>
        </w:rPr>
        <w:t xml:space="preserve"> висок ризик;</w:t>
      </w:r>
    </w:p>
    <w:p w14:paraId="5B2F1164" w14:textId="76865011" w:rsidR="00443353" w:rsidRPr="004321F6" w:rsidRDefault="00443353">
      <w:pPr>
        <w:pStyle w:val="ListParagraph"/>
        <w:numPr>
          <w:ilvl w:val="0"/>
          <w:numId w:val="21"/>
        </w:numPr>
        <w:rPr>
          <w:rFonts w:cs="Times New Roman"/>
          <w:sz w:val="24"/>
          <w:szCs w:val="24"/>
        </w:rPr>
      </w:pPr>
      <w:r w:rsidRPr="004321F6">
        <w:rPr>
          <w:rFonts w:cs="Times New Roman"/>
          <w:sz w:val="24"/>
          <w:szCs w:val="24"/>
        </w:rPr>
        <w:t xml:space="preserve">Контролисање коришћења </w:t>
      </w:r>
      <w:r w:rsidR="00CC609C">
        <w:rPr>
          <w:rFonts w:cs="Times New Roman"/>
          <w:sz w:val="24"/>
          <w:szCs w:val="24"/>
        </w:rPr>
        <w:t>пружалаца</w:t>
      </w:r>
      <w:r w:rsidRPr="004321F6">
        <w:rPr>
          <w:rFonts w:cs="Times New Roman"/>
          <w:sz w:val="24"/>
          <w:szCs w:val="24"/>
        </w:rPr>
        <w:t xml:space="preserve"> услуга </w:t>
      </w:r>
      <w:r w:rsidR="00CC609C">
        <w:rPr>
          <w:rFonts w:cs="Times New Roman"/>
          <w:sz w:val="24"/>
          <w:szCs w:val="24"/>
        </w:rPr>
        <w:t xml:space="preserve">управљања сервисима </w:t>
      </w:r>
      <w:r w:rsidRPr="004321F6">
        <w:rPr>
          <w:rFonts w:cs="Times New Roman"/>
          <w:sz w:val="24"/>
          <w:szCs w:val="24"/>
        </w:rPr>
        <w:t>(</w:t>
      </w:r>
      <w:r w:rsidR="00B10C5C" w:rsidRPr="004321F6">
        <w:rPr>
          <w:rFonts w:cs="Times New Roman"/>
          <w:i/>
          <w:sz w:val="24"/>
          <w:szCs w:val="24"/>
        </w:rPr>
        <w:t>Managed Service Providers - MSPs</w:t>
      </w:r>
      <w:r w:rsidRPr="004321F6">
        <w:rPr>
          <w:rFonts w:cs="Times New Roman"/>
          <w:sz w:val="24"/>
          <w:szCs w:val="24"/>
        </w:rPr>
        <w:t>) и опреме</w:t>
      </w:r>
      <w:r w:rsidR="00B10C5C" w:rsidRPr="004321F6">
        <w:rPr>
          <w:rFonts w:cs="Times New Roman"/>
          <w:sz w:val="24"/>
          <w:szCs w:val="24"/>
        </w:rPr>
        <w:t xml:space="preserve"> треће линије подршке добављача</w:t>
      </w:r>
      <w:r w:rsidRPr="004321F6">
        <w:rPr>
          <w:rFonts w:cs="Times New Roman"/>
          <w:sz w:val="24"/>
          <w:szCs w:val="24"/>
        </w:rPr>
        <w:t>;</w:t>
      </w:r>
    </w:p>
    <w:p w14:paraId="37BAFDD9" w14:textId="05F2980D" w:rsidR="00443353" w:rsidRPr="004321F6" w:rsidRDefault="00443353">
      <w:pPr>
        <w:pStyle w:val="ListParagraph"/>
        <w:numPr>
          <w:ilvl w:val="0"/>
          <w:numId w:val="21"/>
        </w:numPr>
        <w:rPr>
          <w:rFonts w:cs="Times New Roman"/>
          <w:sz w:val="24"/>
          <w:szCs w:val="24"/>
        </w:rPr>
      </w:pPr>
      <w:r w:rsidRPr="004321F6">
        <w:rPr>
          <w:rFonts w:cs="Times New Roman"/>
          <w:sz w:val="24"/>
          <w:szCs w:val="24"/>
        </w:rPr>
        <w:t xml:space="preserve">Осигуравање разноликости добављача за појединачне </w:t>
      </w:r>
      <w:r w:rsidR="00B10C5C" w:rsidRPr="004321F6">
        <w:rPr>
          <w:rFonts w:cs="Times New Roman"/>
          <w:sz w:val="24"/>
          <w:szCs w:val="24"/>
        </w:rPr>
        <w:t>оператер</w:t>
      </w:r>
      <w:r w:rsidR="0068444C" w:rsidRPr="004321F6">
        <w:rPr>
          <w:rFonts w:cs="Times New Roman"/>
          <w:sz w:val="24"/>
          <w:szCs w:val="24"/>
        </w:rPr>
        <w:t>e</w:t>
      </w:r>
      <w:r w:rsidR="00B10C5C" w:rsidRPr="004321F6">
        <w:rPr>
          <w:rFonts w:cs="Times New Roman"/>
          <w:sz w:val="24"/>
          <w:szCs w:val="24"/>
        </w:rPr>
        <w:t xml:space="preserve"> мобилних мрежа</w:t>
      </w:r>
      <w:r w:rsidRPr="004321F6">
        <w:rPr>
          <w:rFonts w:cs="Times New Roman"/>
          <w:sz w:val="24"/>
          <w:szCs w:val="24"/>
        </w:rPr>
        <w:t xml:space="preserve"> кроз одговарајуће стратегије </w:t>
      </w:r>
      <w:r w:rsidR="00B10C5C" w:rsidRPr="004321F6">
        <w:rPr>
          <w:rFonts w:cs="Times New Roman"/>
          <w:sz w:val="24"/>
          <w:szCs w:val="24"/>
        </w:rPr>
        <w:t xml:space="preserve">за </w:t>
      </w:r>
      <w:r w:rsidRPr="004321F6">
        <w:rPr>
          <w:rFonts w:cs="Times New Roman"/>
          <w:sz w:val="24"/>
          <w:szCs w:val="24"/>
        </w:rPr>
        <w:t>више добављача;</w:t>
      </w:r>
    </w:p>
    <w:p w14:paraId="1BA9437A" w14:textId="0374A8BB" w:rsidR="00443353" w:rsidRPr="004321F6" w:rsidRDefault="00443353">
      <w:pPr>
        <w:pStyle w:val="ListParagraph"/>
        <w:numPr>
          <w:ilvl w:val="0"/>
          <w:numId w:val="21"/>
        </w:numPr>
        <w:rPr>
          <w:rFonts w:cs="Times New Roman"/>
          <w:sz w:val="24"/>
          <w:szCs w:val="24"/>
        </w:rPr>
      </w:pPr>
      <w:r w:rsidRPr="004321F6">
        <w:rPr>
          <w:rFonts w:cs="Times New Roman"/>
          <w:sz w:val="24"/>
          <w:szCs w:val="24"/>
        </w:rPr>
        <w:t>Јачање отпорности на националном нивоу;</w:t>
      </w:r>
    </w:p>
    <w:p w14:paraId="69D69605" w14:textId="77777777" w:rsidR="00B10C5C" w:rsidRPr="004321F6" w:rsidRDefault="00443353">
      <w:pPr>
        <w:pStyle w:val="ListParagraph"/>
        <w:numPr>
          <w:ilvl w:val="0"/>
          <w:numId w:val="21"/>
        </w:numPr>
        <w:rPr>
          <w:rFonts w:cs="Times New Roman"/>
          <w:sz w:val="24"/>
          <w:szCs w:val="24"/>
        </w:rPr>
      </w:pPr>
      <w:r w:rsidRPr="004321F6">
        <w:rPr>
          <w:rFonts w:cs="Times New Roman"/>
          <w:sz w:val="24"/>
          <w:szCs w:val="24"/>
        </w:rPr>
        <w:t xml:space="preserve">Идентификовање кључних средстава и </w:t>
      </w:r>
      <w:r w:rsidR="00B10C5C" w:rsidRPr="004321F6">
        <w:rPr>
          <w:rFonts w:cs="Times New Roman"/>
          <w:sz w:val="24"/>
          <w:szCs w:val="24"/>
        </w:rPr>
        <w:t>омогућава</w:t>
      </w:r>
      <w:r w:rsidRPr="004321F6">
        <w:rPr>
          <w:rFonts w:cs="Times New Roman"/>
          <w:sz w:val="24"/>
          <w:szCs w:val="24"/>
        </w:rPr>
        <w:t>ње разноликог и одрживог 5Г екосистема у</w:t>
      </w:r>
      <w:r w:rsidR="00B10C5C" w:rsidRPr="004321F6">
        <w:rPr>
          <w:rFonts w:cs="Times New Roman"/>
          <w:sz w:val="24"/>
          <w:szCs w:val="24"/>
        </w:rPr>
        <w:t xml:space="preserve"> </w:t>
      </w:r>
      <w:r w:rsidRPr="004321F6">
        <w:rPr>
          <w:rFonts w:cs="Times New Roman"/>
          <w:sz w:val="24"/>
          <w:szCs w:val="24"/>
        </w:rPr>
        <w:t>ЕУ;</w:t>
      </w:r>
    </w:p>
    <w:p w14:paraId="2F3D7446" w14:textId="5DE6E5DD" w:rsidR="004C4CD8" w:rsidRPr="004321F6" w:rsidRDefault="00443353">
      <w:pPr>
        <w:pStyle w:val="ListParagraph"/>
        <w:numPr>
          <w:ilvl w:val="0"/>
          <w:numId w:val="21"/>
        </w:numPr>
        <w:rPr>
          <w:rFonts w:cs="Times New Roman"/>
          <w:sz w:val="24"/>
          <w:szCs w:val="24"/>
        </w:rPr>
      </w:pPr>
      <w:r w:rsidRPr="004321F6">
        <w:rPr>
          <w:rFonts w:cs="Times New Roman"/>
          <w:sz w:val="24"/>
          <w:szCs w:val="24"/>
        </w:rPr>
        <w:t>Одржавање и изградња разноликости и капацитета ЕУ у будућим мрежним технологијама.</w:t>
      </w:r>
    </w:p>
    <w:p w14:paraId="200FB4E1" w14:textId="487D6F36" w:rsidR="004C4CD8" w:rsidRPr="004321F6" w:rsidRDefault="004C4CD8" w:rsidP="0064192A">
      <w:pPr>
        <w:rPr>
          <w:rFonts w:cs="Times New Roman"/>
          <w:sz w:val="24"/>
          <w:szCs w:val="24"/>
        </w:rPr>
      </w:pPr>
      <w:r w:rsidRPr="004321F6">
        <w:rPr>
          <w:rFonts w:cs="Times New Roman"/>
          <w:sz w:val="24"/>
          <w:szCs w:val="24"/>
        </w:rPr>
        <w:lastRenderedPageBreak/>
        <w:t xml:space="preserve">Кључни аспекти у имплементацији мера су: </w:t>
      </w:r>
    </w:p>
    <w:p w14:paraId="159AEE89" w14:textId="5EEBDC02" w:rsidR="004C4CD8" w:rsidRPr="004321F6" w:rsidRDefault="004C4CD8">
      <w:pPr>
        <w:pStyle w:val="ListParagraph"/>
        <w:numPr>
          <w:ilvl w:val="0"/>
          <w:numId w:val="17"/>
        </w:numPr>
        <w:rPr>
          <w:rFonts w:cs="Times New Roman"/>
          <w:sz w:val="24"/>
          <w:szCs w:val="24"/>
        </w:rPr>
      </w:pPr>
      <w:r w:rsidRPr="004321F6">
        <w:rPr>
          <w:rFonts w:cs="Times New Roman"/>
          <w:sz w:val="24"/>
          <w:szCs w:val="24"/>
        </w:rPr>
        <w:t xml:space="preserve">Сигурносне смернице: </w:t>
      </w:r>
      <w:bookmarkStart w:id="53" w:name="_Hlk161655172"/>
      <w:r w:rsidRPr="004321F6">
        <w:rPr>
          <w:rFonts w:cs="Times New Roman"/>
          <w:sz w:val="24"/>
          <w:szCs w:val="24"/>
        </w:rPr>
        <w:t xml:space="preserve">EU 5G Toolbox </w:t>
      </w:r>
      <w:bookmarkEnd w:id="53"/>
      <w:r w:rsidRPr="004321F6">
        <w:rPr>
          <w:rFonts w:cs="Times New Roman"/>
          <w:sz w:val="24"/>
          <w:szCs w:val="24"/>
        </w:rPr>
        <w:t>укључује смернице и препоруке за безбедност 5Г мрежа. Ове смернице помажу државама чланицама да идентификују потенцијалне ризике и примене одговарајуће мере заштите;</w:t>
      </w:r>
    </w:p>
    <w:p w14:paraId="73BDCC97" w14:textId="05323886" w:rsidR="004C4CD8" w:rsidRPr="004321F6" w:rsidRDefault="004C4CD8">
      <w:pPr>
        <w:pStyle w:val="ListParagraph"/>
        <w:numPr>
          <w:ilvl w:val="0"/>
          <w:numId w:val="17"/>
        </w:numPr>
        <w:rPr>
          <w:rFonts w:cs="Times New Roman"/>
          <w:sz w:val="24"/>
          <w:szCs w:val="24"/>
        </w:rPr>
      </w:pPr>
      <w:r w:rsidRPr="004321F6">
        <w:rPr>
          <w:rFonts w:cs="Times New Roman"/>
          <w:sz w:val="24"/>
          <w:szCs w:val="24"/>
        </w:rPr>
        <w:t>Процена ризика: Иницијатива обухвата заједнички оквир за процену ризика који се односе на 5Г мреже. Процена ризика помаже државама чланицама да идентификују критичне тачке и рањивости у својим националним 5Г мрежама;</w:t>
      </w:r>
    </w:p>
    <w:p w14:paraId="535EC05B" w14:textId="41CD391C" w:rsidR="004C4CD8" w:rsidRPr="004321F6" w:rsidRDefault="004C4CD8">
      <w:pPr>
        <w:pStyle w:val="ListParagraph"/>
        <w:numPr>
          <w:ilvl w:val="0"/>
          <w:numId w:val="17"/>
        </w:numPr>
        <w:rPr>
          <w:rFonts w:cs="Times New Roman"/>
          <w:sz w:val="24"/>
          <w:szCs w:val="24"/>
        </w:rPr>
      </w:pPr>
      <w:r w:rsidRPr="004321F6">
        <w:rPr>
          <w:rFonts w:cs="Times New Roman"/>
          <w:sz w:val="24"/>
          <w:szCs w:val="24"/>
        </w:rPr>
        <w:t>Сарадња између држава чланица: EU 5G Toolbox промовише сарадњу и размену информација између држава чланица како би се заједнички суочиле са безбедносним изазовима 5Г технологија;</w:t>
      </w:r>
    </w:p>
    <w:p w14:paraId="371441FA" w14:textId="5AC0C163" w:rsidR="0093496D" w:rsidRPr="004321F6" w:rsidRDefault="004C4CD8" w:rsidP="0093496D">
      <w:pPr>
        <w:pStyle w:val="ListParagraph"/>
        <w:numPr>
          <w:ilvl w:val="0"/>
          <w:numId w:val="17"/>
        </w:numPr>
        <w:rPr>
          <w:rFonts w:cs="Times New Roman"/>
          <w:sz w:val="24"/>
          <w:szCs w:val="24"/>
        </w:rPr>
      </w:pPr>
      <w:r w:rsidRPr="004321F6">
        <w:rPr>
          <w:rFonts w:cs="Times New Roman"/>
          <w:sz w:val="24"/>
          <w:szCs w:val="24"/>
        </w:rPr>
        <w:t>Дијалог с добављачима опреме: EU 5G Toolbox укључује дијалог с добављачима 5Г опреме како би се побољшала сигурност и транспарентност у вези са опремом која се користи у 5Г мрежама.</w:t>
      </w:r>
    </w:p>
    <w:p w14:paraId="193A0B64" w14:textId="34FBF250" w:rsidR="00502BDD" w:rsidRPr="002F31DC" w:rsidRDefault="002134EA" w:rsidP="00601BD7">
      <w:pPr>
        <w:rPr>
          <w:rFonts w:cs="Times New Roman"/>
          <w:sz w:val="24"/>
          <w:szCs w:val="24"/>
        </w:rPr>
      </w:pPr>
      <w:r>
        <w:rPr>
          <w:rFonts w:cs="Times New Roman"/>
          <w:sz w:val="24"/>
          <w:szCs w:val="24"/>
        </w:rPr>
        <w:t xml:space="preserve">Евидентни су </w:t>
      </w:r>
      <w:r w:rsidR="006F5C69" w:rsidRPr="006F5C69">
        <w:rPr>
          <w:rFonts w:cs="Times New Roman"/>
          <w:sz w:val="24"/>
          <w:szCs w:val="24"/>
        </w:rPr>
        <w:t>помаци у погледу примене мер</w:t>
      </w:r>
      <w:r w:rsidR="006F5C69">
        <w:rPr>
          <w:rFonts w:cs="Times New Roman"/>
          <w:sz w:val="24"/>
          <w:szCs w:val="24"/>
          <w:lang w:val="sr-Latn-RS"/>
        </w:rPr>
        <w:t>a</w:t>
      </w:r>
      <w:r w:rsidR="006F5C69" w:rsidRPr="006F5C69">
        <w:rPr>
          <w:rFonts w:cs="Times New Roman"/>
          <w:sz w:val="24"/>
          <w:szCs w:val="24"/>
        </w:rPr>
        <w:t xml:space="preserve"> за смањење ризика</w:t>
      </w:r>
      <w:r w:rsidR="006F5C69">
        <w:rPr>
          <w:rFonts w:cs="Times New Roman"/>
          <w:sz w:val="24"/>
          <w:szCs w:val="24"/>
        </w:rPr>
        <w:t xml:space="preserve"> које дефинише </w:t>
      </w:r>
      <w:r w:rsidR="006F5C69" w:rsidRPr="006F5C69">
        <w:rPr>
          <w:rFonts w:cs="Times New Roman"/>
          <w:sz w:val="24"/>
          <w:szCs w:val="24"/>
        </w:rPr>
        <w:t>Е</w:t>
      </w:r>
      <w:r w:rsidR="006F5C69">
        <w:rPr>
          <w:rFonts w:cs="Times New Roman"/>
          <w:sz w:val="24"/>
          <w:szCs w:val="24"/>
          <w:lang w:val="en-US"/>
        </w:rPr>
        <w:t>U</w:t>
      </w:r>
      <w:r w:rsidR="006F5C69" w:rsidRPr="001A3416">
        <w:rPr>
          <w:rFonts w:cs="Times New Roman"/>
          <w:sz w:val="24"/>
          <w:szCs w:val="24"/>
        </w:rPr>
        <w:t xml:space="preserve"> 5</w:t>
      </w:r>
      <w:r w:rsidR="006F5C69">
        <w:rPr>
          <w:rFonts w:cs="Times New Roman"/>
          <w:sz w:val="24"/>
          <w:szCs w:val="24"/>
          <w:lang w:val="en-US"/>
        </w:rPr>
        <w:t>G</w:t>
      </w:r>
      <w:r w:rsidR="006F5C69" w:rsidRPr="006F5C69">
        <w:rPr>
          <w:rFonts w:cs="Times New Roman"/>
          <w:sz w:val="24"/>
          <w:szCs w:val="24"/>
        </w:rPr>
        <w:t xml:space="preserve"> </w:t>
      </w:r>
      <w:r w:rsidR="006F5C69">
        <w:rPr>
          <w:rFonts w:cs="Times New Roman"/>
          <w:sz w:val="24"/>
          <w:szCs w:val="24"/>
          <w:lang w:val="en-US"/>
        </w:rPr>
        <w:t>T</w:t>
      </w:r>
      <w:r w:rsidR="006F5C69" w:rsidRPr="006F5C69">
        <w:rPr>
          <w:rFonts w:cs="Times New Roman"/>
          <w:sz w:val="24"/>
          <w:szCs w:val="24"/>
        </w:rPr>
        <w:t xml:space="preserve">oolbox, али осим што временски рокови за имплементацију нису </w:t>
      </w:r>
      <w:r w:rsidR="006F5C69">
        <w:rPr>
          <w:rFonts w:cs="Times New Roman"/>
          <w:sz w:val="24"/>
          <w:szCs w:val="24"/>
        </w:rPr>
        <w:t xml:space="preserve">били </w:t>
      </w:r>
      <w:r w:rsidR="006F5C69" w:rsidRPr="006F5C69">
        <w:rPr>
          <w:rFonts w:cs="Times New Roman"/>
          <w:sz w:val="24"/>
          <w:szCs w:val="24"/>
        </w:rPr>
        <w:t>прецизно дефинисани, постоји и објективан проблем у праћењу имплементације</w:t>
      </w:r>
      <w:r w:rsidR="00680609">
        <w:rPr>
          <w:rFonts w:cs="Times New Roman"/>
          <w:sz w:val="24"/>
          <w:szCs w:val="24"/>
        </w:rPr>
        <w:t xml:space="preserve"> мера</w:t>
      </w:r>
      <w:r w:rsidR="006F5C69">
        <w:rPr>
          <w:rFonts w:cs="Times New Roman"/>
          <w:sz w:val="24"/>
          <w:szCs w:val="24"/>
        </w:rPr>
        <w:t xml:space="preserve">. </w:t>
      </w:r>
      <w:r w:rsidR="0088123E" w:rsidRPr="00623CB0">
        <w:rPr>
          <w:rFonts w:cs="Times New Roman"/>
          <w:sz w:val="24"/>
          <w:szCs w:val="24"/>
        </w:rPr>
        <w:t>У јуну 2023.</w:t>
      </w:r>
      <w:r w:rsidR="0088123E" w:rsidRPr="002F31DC">
        <w:rPr>
          <w:rFonts w:cs="Times New Roman"/>
          <w:sz w:val="24"/>
          <w:szCs w:val="24"/>
        </w:rPr>
        <w:t xml:space="preserve"> </w:t>
      </w:r>
      <w:r w:rsidR="0088123E">
        <w:rPr>
          <w:rFonts w:cs="Times New Roman"/>
          <w:sz w:val="24"/>
          <w:szCs w:val="24"/>
        </w:rPr>
        <w:t xml:space="preserve">Европска комисија је </w:t>
      </w:r>
      <w:r w:rsidR="00BD5E11">
        <w:rPr>
          <w:rFonts w:cs="Times New Roman"/>
          <w:sz w:val="24"/>
          <w:szCs w:val="24"/>
          <w:lang w:val="en-US"/>
        </w:rPr>
        <w:t>o</w:t>
      </w:r>
      <w:r w:rsidR="00BD5E11">
        <w:rPr>
          <w:rFonts w:cs="Times New Roman"/>
          <w:sz w:val="24"/>
          <w:szCs w:val="24"/>
        </w:rPr>
        <w:t>бјавила</w:t>
      </w:r>
      <w:r w:rsidR="00502BDD">
        <w:rPr>
          <w:rFonts w:cs="Times New Roman"/>
          <w:sz w:val="24"/>
          <w:szCs w:val="24"/>
        </w:rPr>
        <w:t xml:space="preserve"> свој коментар о</w:t>
      </w:r>
      <w:r w:rsidR="0088123E" w:rsidRPr="00623CB0">
        <w:rPr>
          <w:rFonts w:cs="Times New Roman"/>
          <w:sz w:val="24"/>
          <w:szCs w:val="24"/>
        </w:rPr>
        <w:t xml:space="preserve"> </w:t>
      </w:r>
      <w:r w:rsidR="006B3075">
        <w:rPr>
          <w:rFonts w:cs="Times New Roman"/>
          <w:sz w:val="24"/>
          <w:szCs w:val="24"/>
          <w:lang w:val="en-US"/>
        </w:rPr>
        <w:t>NIS</w:t>
      </w:r>
      <w:r w:rsidR="006B3075">
        <w:rPr>
          <w:rFonts w:cs="Times New Roman"/>
          <w:sz w:val="24"/>
          <w:szCs w:val="24"/>
        </w:rPr>
        <w:t>-ов</w:t>
      </w:r>
      <w:r w:rsidR="00502BDD">
        <w:rPr>
          <w:rFonts w:cs="Times New Roman"/>
          <w:sz w:val="24"/>
          <w:szCs w:val="24"/>
        </w:rPr>
        <w:t>ом</w:t>
      </w:r>
      <w:r w:rsidR="006B3075" w:rsidRPr="001A3416">
        <w:rPr>
          <w:rFonts w:cs="Times New Roman"/>
          <w:sz w:val="24"/>
          <w:szCs w:val="24"/>
        </w:rPr>
        <w:t xml:space="preserve"> </w:t>
      </w:r>
      <w:r w:rsidR="0088123E" w:rsidRPr="00623CB0">
        <w:rPr>
          <w:rFonts w:cs="Times New Roman"/>
          <w:sz w:val="24"/>
          <w:szCs w:val="24"/>
        </w:rPr>
        <w:t>друг</w:t>
      </w:r>
      <w:r w:rsidR="00502BDD">
        <w:rPr>
          <w:rFonts w:cs="Times New Roman"/>
          <w:sz w:val="24"/>
          <w:szCs w:val="24"/>
        </w:rPr>
        <w:t>ом</w:t>
      </w:r>
      <w:r w:rsidR="0088123E" w:rsidRPr="00623CB0">
        <w:rPr>
          <w:rFonts w:cs="Times New Roman"/>
          <w:sz w:val="24"/>
          <w:szCs w:val="24"/>
        </w:rPr>
        <w:t xml:space="preserve"> извештај</w:t>
      </w:r>
      <w:r w:rsidR="00BD5E11">
        <w:rPr>
          <w:rFonts w:cs="Times New Roman"/>
          <w:sz w:val="24"/>
          <w:szCs w:val="24"/>
        </w:rPr>
        <w:t>у</w:t>
      </w:r>
      <w:r w:rsidR="0088123E" w:rsidRPr="00623CB0">
        <w:rPr>
          <w:rFonts w:cs="Times New Roman"/>
          <w:sz w:val="24"/>
          <w:szCs w:val="24"/>
        </w:rPr>
        <w:t xml:space="preserve"> о напретку </w:t>
      </w:r>
      <w:r w:rsidR="0088123E">
        <w:rPr>
          <w:rFonts w:cs="Times New Roman"/>
          <w:sz w:val="24"/>
          <w:szCs w:val="24"/>
        </w:rPr>
        <w:t>земаљ</w:t>
      </w:r>
      <w:r w:rsidR="0088123E">
        <w:rPr>
          <w:rFonts w:cs="Times New Roman"/>
          <w:sz w:val="24"/>
          <w:szCs w:val="24"/>
          <w:lang w:val="en-US"/>
        </w:rPr>
        <w:t>a</w:t>
      </w:r>
      <w:r w:rsidR="0088123E">
        <w:rPr>
          <w:rFonts w:cs="Times New Roman"/>
          <w:sz w:val="24"/>
          <w:szCs w:val="24"/>
        </w:rPr>
        <w:t xml:space="preserve"> чланица</w:t>
      </w:r>
      <w:r w:rsidR="0088123E" w:rsidRPr="00623CB0">
        <w:rPr>
          <w:rFonts w:cs="Times New Roman"/>
          <w:sz w:val="24"/>
          <w:szCs w:val="24"/>
        </w:rPr>
        <w:t xml:space="preserve"> у примени </w:t>
      </w:r>
      <w:r w:rsidR="006F5C69">
        <w:rPr>
          <w:rFonts w:cs="Times New Roman"/>
          <w:sz w:val="24"/>
          <w:szCs w:val="24"/>
        </w:rPr>
        <w:t xml:space="preserve">овог </w:t>
      </w:r>
      <w:r w:rsidR="0088123E" w:rsidRPr="00623CB0">
        <w:rPr>
          <w:rFonts w:cs="Times New Roman"/>
          <w:sz w:val="24"/>
          <w:szCs w:val="24"/>
        </w:rPr>
        <w:t>пакета алата. У извештају се наводи да је постигнут даљи напредак у имплементацији кључних стратешких мер</w:t>
      </w:r>
      <w:r w:rsidR="00BD5E11">
        <w:rPr>
          <w:rFonts w:cs="Times New Roman"/>
          <w:sz w:val="24"/>
          <w:szCs w:val="24"/>
        </w:rPr>
        <w:t>а</w:t>
      </w:r>
      <w:r w:rsidR="0088123E">
        <w:rPr>
          <w:rFonts w:cs="Times New Roman"/>
          <w:sz w:val="24"/>
          <w:szCs w:val="24"/>
        </w:rPr>
        <w:t>, м</w:t>
      </w:r>
      <w:r w:rsidR="0088123E" w:rsidRPr="00623CB0">
        <w:rPr>
          <w:rFonts w:cs="Times New Roman"/>
          <w:sz w:val="24"/>
          <w:szCs w:val="24"/>
        </w:rPr>
        <w:t xml:space="preserve">еђутим, степен напретка је </w:t>
      </w:r>
      <w:r w:rsidR="0088123E">
        <w:rPr>
          <w:rFonts w:cs="Times New Roman"/>
          <w:sz w:val="24"/>
          <w:szCs w:val="24"/>
        </w:rPr>
        <w:t>врло</w:t>
      </w:r>
      <w:r w:rsidR="0088123E" w:rsidRPr="001A3416">
        <w:rPr>
          <w:rFonts w:cs="Times New Roman"/>
          <w:sz w:val="24"/>
          <w:szCs w:val="24"/>
        </w:rPr>
        <w:t xml:space="preserve"> </w:t>
      </w:r>
      <w:r w:rsidR="0088123E" w:rsidRPr="00623CB0">
        <w:rPr>
          <w:rFonts w:cs="Times New Roman"/>
          <w:sz w:val="24"/>
          <w:szCs w:val="24"/>
        </w:rPr>
        <w:t xml:space="preserve">различит. </w:t>
      </w:r>
      <w:r w:rsidR="00502BDD">
        <w:rPr>
          <w:rFonts w:cs="Times New Roman"/>
          <w:sz w:val="24"/>
          <w:szCs w:val="24"/>
        </w:rPr>
        <w:t xml:space="preserve">Комисија је посебно истакла део извештаја који се тиче стратешке мере у вези </w:t>
      </w:r>
      <w:r w:rsidR="00502BDD" w:rsidRPr="00502BDD">
        <w:rPr>
          <w:rFonts w:cs="Times New Roman"/>
          <w:sz w:val="24"/>
          <w:szCs w:val="24"/>
        </w:rPr>
        <w:t>доношења ограничења за високоризичне добављаче</w:t>
      </w:r>
      <w:r w:rsidR="00502BDD">
        <w:rPr>
          <w:rFonts w:cs="Times New Roman"/>
          <w:sz w:val="24"/>
          <w:szCs w:val="24"/>
        </w:rPr>
        <w:t>.</w:t>
      </w:r>
      <w:r w:rsidR="00502BDD" w:rsidRPr="00502BDD">
        <w:rPr>
          <w:rFonts w:cs="Times New Roman"/>
          <w:sz w:val="24"/>
          <w:szCs w:val="24"/>
        </w:rPr>
        <w:t xml:space="preserve"> </w:t>
      </w:r>
      <w:r w:rsidR="00502BDD">
        <w:rPr>
          <w:rFonts w:cs="Times New Roman"/>
          <w:sz w:val="24"/>
          <w:szCs w:val="24"/>
        </w:rPr>
        <w:t>И</w:t>
      </w:r>
      <w:r w:rsidR="00502BDD" w:rsidRPr="00502BDD">
        <w:rPr>
          <w:rFonts w:cs="Times New Roman"/>
          <w:sz w:val="24"/>
          <w:szCs w:val="24"/>
        </w:rPr>
        <w:t xml:space="preserve">звештај о напретку бележи да су 24 државе чланице </w:t>
      </w:r>
      <w:r w:rsidR="006F5C69">
        <w:rPr>
          <w:rFonts w:cs="Times New Roman"/>
          <w:sz w:val="24"/>
          <w:szCs w:val="24"/>
        </w:rPr>
        <w:t xml:space="preserve">(од 27) </w:t>
      </w:r>
      <w:r w:rsidR="00502BDD" w:rsidRPr="00502BDD">
        <w:rPr>
          <w:rFonts w:cs="Times New Roman"/>
          <w:sz w:val="24"/>
          <w:szCs w:val="24"/>
        </w:rPr>
        <w:t>усвојиле или припремају законодавне мере дајући националним властима овлашћења да врше процену добављача и издају ограничења. Од њих, 10 држава чланица је наметнуло таква ограничења, а 3 државе чланице тренутно раде на имплементацији релевантног националног законодавства. С обзиром на важност инфраструктуре повезивања за дигиталну економију и зависност многих критичних услуга од 5Г мрежа, државе чланице треба да постигну имплементацију</w:t>
      </w:r>
      <w:r w:rsidR="00502BDD" w:rsidRPr="001A3416">
        <w:rPr>
          <w:rFonts w:cs="Times New Roman"/>
          <w:sz w:val="24"/>
          <w:szCs w:val="24"/>
        </w:rPr>
        <w:t xml:space="preserve"> 5</w:t>
      </w:r>
      <w:r w:rsidR="00502BDD">
        <w:rPr>
          <w:rFonts w:cs="Times New Roman"/>
          <w:sz w:val="24"/>
          <w:szCs w:val="24"/>
          <w:lang w:val="en-US"/>
        </w:rPr>
        <w:t>G</w:t>
      </w:r>
      <w:r w:rsidR="00502BDD" w:rsidRPr="001A3416">
        <w:rPr>
          <w:rFonts w:cs="Times New Roman"/>
          <w:sz w:val="24"/>
          <w:szCs w:val="24"/>
        </w:rPr>
        <w:t xml:space="preserve"> </w:t>
      </w:r>
      <w:r w:rsidR="00502BDD">
        <w:rPr>
          <w:rFonts w:cs="Times New Roman"/>
          <w:sz w:val="24"/>
          <w:szCs w:val="24"/>
          <w:lang w:val="en-US"/>
        </w:rPr>
        <w:t>Toolbox</w:t>
      </w:r>
      <w:r w:rsidR="00502BDD" w:rsidRPr="001A3416">
        <w:rPr>
          <w:rFonts w:cs="Times New Roman"/>
          <w:sz w:val="24"/>
          <w:szCs w:val="24"/>
        </w:rPr>
        <w:t>-</w:t>
      </w:r>
      <w:r w:rsidR="00502BDD">
        <w:rPr>
          <w:rFonts w:cs="Times New Roman"/>
          <w:sz w:val="24"/>
          <w:szCs w:val="24"/>
          <w:lang w:val="en-US"/>
        </w:rPr>
        <w:t>a</w:t>
      </w:r>
      <w:r w:rsidR="00502BDD" w:rsidRPr="00502BDD">
        <w:rPr>
          <w:rFonts w:cs="Times New Roman"/>
          <w:sz w:val="24"/>
          <w:szCs w:val="24"/>
        </w:rPr>
        <w:t xml:space="preserve"> без </w:t>
      </w:r>
      <w:r w:rsidR="006F5C69">
        <w:rPr>
          <w:rFonts w:cs="Times New Roman"/>
          <w:sz w:val="24"/>
          <w:szCs w:val="24"/>
        </w:rPr>
        <w:t xml:space="preserve">даљих </w:t>
      </w:r>
      <w:r w:rsidR="00502BDD" w:rsidRPr="00502BDD">
        <w:rPr>
          <w:rFonts w:cs="Times New Roman"/>
          <w:sz w:val="24"/>
          <w:szCs w:val="24"/>
        </w:rPr>
        <w:t>одлагања.</w:t>
      </w:r>
    </w:p>
    <w:p w14:paraId="5221B71F" w14:textId="77777777" w:rsidR="0088123E" w:rsidRPr="0088123E" w:rsidRDefault="0088123E" w:rsidP="0088123E">
      <w:pPr>
        <w:pStyle w:val="ListParagraph"/>
        <w:rPr>
          <w:rFonts w:cs="Times New Roman"/>
          <w:sz w:val="24"/>
          <w:szCs w:val="24"/>
        </w:rPr>
      </w:pPr>
    </w:p>
    <w:p w14:paraId="0CAB6B4A" w14:textId="02285004" w:rsidR="00BB46C4" w:rsidRPr="0074552F" w:rsidRDefault="00BB46C4">
      <w:pPr>
        <w:pStyle w:val="ListParagraph"/>
        <w:numPr>
          <w:ilvl w:val="0"/>
          <w:numId w:val="12"/>
        </w:numPr>
        <w:rPr>
          <w:rFonts w:cs="Times New Roman"/>
          <w:sz w:val="24"/>
          <w:szCs w:val="24"/>
        </w:rPr>
      </w:pPr>
      <w:r w:rsidRPr="0074552F">
        <w:rPr>
          <w:rFonts w:cs="Times New Roman"/>
          <w:b/>
          <w:bCs/>
          <w:sz w:val="24"/>
          <w:szCs w:val="24"/>
        </w:rPr>
        <w:t>NIS2</w:t>
      </w:r>
      <w:r w:rsidRPr="0074552F">
        <w:rPr>
          <w:rFonts w:cs="Times New Roman"/>
          <w:sz w:val="24"/>
          <w:szCs w:val="24"/>
        </w:rPr>
        <w:t xml:space="preserve"> (Network and Information Systems 2) </w:t>
      </w:r>
      <w:r w:rsidR="009661E4" w:rsidRPr="0074552F">
        <w:rPr>
          <w:rFonts w:cs="Times New Roman"/>
          <w:sz w:val="24"/>
          <w:szCs w:val="24"/>
        </w:rPr>
        <w:t>Директива (</w:t>
      </w:r>
      <w:r w:rsidR="009661E4" w:rsidRPr="0074552F">
        <w:rPr>
          <w:rFonts w:cs="Times New Roman"/>
          <w:i/>
          <w:iCs/>
          <w:sz w:val="24"/>
          <w:szCs w:val="24"/>
        </w:rPr>
        <w:t>Directive (EU) 2022/2555 of the European Parliament and of the Council of 14 December 2022 on measures for a high common level of cybersecurity across the Union, amending Regulation (EU) No 910/2014 and Directive (EU) 2018/1972, and repealing Directive (EU) 2016/1148 - NIS 2 Directive</w:t>
      </w:r>
      <w:r w:rsidR="009661E4" w:rsidRPr="0074552F">
        <w:rPr>
          <w:rFonts w:cs="Times New Roman"/>
          <w:sz w:val="24"/>
          <w:szCs w:val="24"/>
        </w:rPr>
        <w:t xml:space="preserve">) утврђује </w:t>
      </w:r>
      <w:r w:rsidRPr="0074552F">
        <w:rPr>
          <w:rFonts w:cs="Times New Roman"/>
          <w:sz w:val="24"/>
          <w:szCs w:val="24"/>
        </w:rPr>
        <w:t xml:space="preserve">низ мера </w:t>
      </w:r>
      <w:r w:rsidR="009661E4" w:rsidRPr="0074552F">
        <w:rPr>
          <w:rFonts w:cs="Times New Roman"/>
          <w:sz w:val="24"/>
          <w:szCs w:val="24"/>
        </w:rPr>
        <w:t>за подизање нивоа</w:t>
      </w:r>
      <w:r w:rsidRPr="0074552F">
        <w:rPr>
          <w:rFonts w:cs="Times New Roman"/>
          <w:sz w:val="24"/>
          <w:szCs w:val="24"/>
        </w:rPr>
        <w:t xml:space="preserve"> кибернетичк</w:t>
      </w:r>
      <w:r w:rsidR="009661E4" w:rsidRPr="0074552F">
        <w:rPr>
          <w:rFonts w:cs="Times New Roman"/>
          <w:sz w:val="24"/>
          <w:szCs w:val="24"/>
        </w:rPr>
        <w:t>е безбедности</w:t>
      </w:r>
      <w:r w:rsidRPr="0074552F">
        <w:rPr>
          <w:rFonts w:cs="Times New Roman"/>
          <w:sz w:val="24"/>
          <w:szCs w:val="24"/>
        </w:rPr>
        <w:t xml:space="preserve">. </w:t>
      </w:r>
      <w:r w:rsidR="009661E4" w:rsidRPr="0074552F">
        <w:rPr>
          <w:rFonts w:cs="Times New Roman"/>
          <w:sz w:val="24"/>
          <w:szCs w:val="24"/>
        </w:rPr>
        <w:t>Решења садржана у овој директиви имају за циљ да додатно унапреде отпорност и подигну капацитете јавног и приватног сектора за одговор на инциденте. Она се</w:t>
      </w:r>
      <w:r w:rsidRPr="0074552F">
        <w:rPr>
          <w:rFonts w:cs="Times New Roman"/>
          <w:sz w:val="24"/>
          <w:szCs w:val="24"/>
        </w:rPr>
        <w:t xml:space="preserve"> односи на операторе кључних услуга и </w:t>
      </w:r>
      <w:r w:rsidR="009661E4" w:rsidRPr="0074552F">
        <w:rPr>
          <w:rFonts w:cs="Times New Roman"/>
          <w:sz w:val="24"/>
          <w:szCs w:val="24"/>
        </w:rPr>
        <w:t>пружаоце</w:t>
      </w:r>
      <w:r w:rsidRPr="0074552F">
        <w:rPr>
          <w:rFonts w:cs="Times New Roman"/>
          <w:sz w:val="24"/>
          <w:szCs w:val="24"/>
        </w:rPr>
        <w:t xml:space="preserve"> дигиталних услуга</w:t>
      </w:r>
      <w:r w:rsidR="009661E4" w:rsidRPr="0074552F">
        <w:rPr>
          <w:rFonts w:cs="Times New Roman"/>
          <w:sz w:val="24"/>
          <w:szCs w:val="24"/>
        </w:rPr>
        <w:t>, за које се прописују минимални безбедносни зах</w:t>
      </w:r>
      <w:r w:rsidR="00BD37B3" w:rsidRPr="0074552F">
        <w:rPr>
          <w:rFonts w:cs="Times New Roman"/>
          <w:sz w:val="24"/>
          <w:szCs w:val="24"/>
        </w:rPr>
        <w:t>т</w:t>
      </w:r>
      <w:r w:rsidR="009661E4" w:rsidRPr="0074552F">
        <w:rPr>
          <w:rFonts w:cs="Times New Roman"/>
          <w:sz w:val="24"/>
          <w:szCs w:val="24"/>
        </w:rPr>
        <w:t>еви у циљу заштите од кибернетичких напада и заштите критичне информатичке инфраструктуре</w:t>
      </w:r>
      <w:r w:rsidRPr="0074552F">
        <w:rPr>
          <w:rFonts w:cs="Times New Roman"/>
          <w:sz w:val="24"/>
          <w:szCs w:val="24"/>
        </w:rPr>
        <w:t xml:space="preserve">. </w:t>
      </w:r>
      <w:r w:rsidR="009661E4" w:rsidRPr="0074552F">
        <w:rPr>
          <w:rFonts w:cs="Times New Roman"/>
          <w:sz w:val="24"/>
          <w:szCs w:val="24"/>
        </w:rPr>
        <w:t>NIS</w:t>
      </w:r>
      <w:r w:rsidRPr="0074552F">
        <w:rPr>
          <w:rFonts w:cs="Times New Roman"/>
          <w:sz w:val="24"/>
          <w:szCs w:val="24"/>
        </w:rPr>
        <w:t xml:space="preserve">2 </w:t>
      </w:r>
      <w:r w:rsidR="00295F88" w:rsidRPr="0074552F">
        <w:rPr>
          <w:rFonts w:cs="Times New Roman"/>
          <w:sz w:val="24"/>
          <w:szCs w:val="24"/>
        </w:rPr>
        <w:t xml:space="preserve">Директива </w:t>
      </w:r>
      <w:r w:rsidR="009661E4" w:rsidRPr="0074552F">
        <w:rPr>
          <w:rFonts w:cs="Times New Roman"/>
          <w:sz w:val="24"/>
          <w:szCs w:val="24"/>
        </w:rPr>
        <w:t>з</w:t>
      </w:r>
      <w:r w:rsidRPr="0074552F">
        <w:rPr>
          <w:rFonts w:cs="Times New Roman"/>
          <w:sz w:val="24"/>
          <w:szCs w:val="24"/>
        </w:rPr>
        <w:t>аме</w:t>
      </w:r>
      <w:r w:rsidR="009661E4" w:rsidRPr="0074552F">
        <w:rPr>
          <w:rFonts w:cs="Times New Roman"/>
          <w:sz w:val="24"/>
          <w:szCs w:val="24"/>
        </w:rPr>
        <w:t>њује</w:t>
      </w:r>
      <w:r w:rsidRPr="0074552F">
        <w:rPr>
          <w:rFonts w:cs="Times New Roman"/>
          <w:sz w:val="24"/>
          <w:szCs w:val="24"/>
        </w:rPr>
        <w:t xml:space="preserve"> прву верзију </w:t>
      </w:r>
      <w:r w:rsidR="009661E4" w:rsidRPr="0074552F">
        <w:rPr>
          <w:rFonts w:cs="Times New Roman"/>
          <w:sz w:val="24"/>
          <w:szCs w:val="24"/>
        </w:rPr>
        <w:t>NIS</w:t>
      </w:r>
      <w:r w:rsidRPr="0074552F">
        <w:rPr>
          <w:rFonts w:cs="Times New Roman"/>
          <w:sz w:val="24"/>
          <w:szCs w:val="24"/>
        </w:rPr>
        <w:t xml:space="preserve"> </w:t>
      </w:r>
      <w:r w:rsidR="00295F88" w:rsidRPr="0074552F">
        <w:rPr>
          <w:rFonts w:cs="Times New Roman"/>
          <w:sz w:val="24"/>
          <w:szCs w:val="24"/>
        </w:rPr>
        <w:t>дирек</w:t>
      </w:r>
      <w:r w:rsidRPr="0074552F">
        <w:rPr>
          <w:rFonts w:cs="Times New Roman"/>
          <w:sz w:val="24"/>
          <w:szCs w:val="24"/>
        </w:rPr>
        <w:t xml:space="preserve">тиве, која је усвојена 2016. године, а ступила је на снагу у свим државама чланицама ЕУ 2018. године. </w:t>
      </w:r>
    </w:p>
    <w:p w14:paraId="58495A10" w14:textId="77777777" w:rsidR="00BB46C4" w:rsidRPr="0074552F" w:rsidRDefault="00BB46C4" w:rsidP="00E94ADD">
      <w:pPr>
        <w:pStyle w:val="ListParagraph"/>
        <w:rPr>
          <w:rFonts w:cs="Times New Roman"/>
          <w:sz w:val="24"/>
          <w:szCs w:val="24"/>
        </w:rPr>
      </w:pPr>
    </w:p>
    <w:p w14:paraId="523731F4" w14:textId="5A593064" w:rsidR="003C160D" w:rsidRPr="0074552F" w:rsidRDefault="009527D7">
      <w:pPr>
        <w:pStyle w:val="ListParagraph"/>
        <w:numPr>
          <w:ilvl w:val="0"/>
          <w:numId w:val="12"/>
        </w:numPr>
        <w:rPr>
          <w:rFonts w:cs="Times New Roman"/>
          <w:sz w:val="24"/>
          <w:szCs w:val="24"/>
        </w:rPr>
      </w:pPr>
      <w:r w:rsidRPr="0074552F">
        <w:rPr>
          <w:rFonts w:cs="Times New Roman"/>
          <w:b/>
          <w:bCs/>
          <w:sz w:val="24"/>
          <w:szCs w:val="24"/>
        </w:rPr>
        <w:t xml:space="preserve">Европски институт за телекомуникационе стандарде </w:t>
      </w:r>
      <w:r w:rsidRPr="0074552F">
        <w:rPr>
          <w:rFonts w:cs="Times New Roman"/>
          <w:b/>
          <w:bCs/>
          <w:i/>
          <w:iCs/>
          <w:sz w:val="24"/>
          <w:szCs w:val="24"/>
        </w:rPr>
        <w:t>(European Telecommunications Standards Institute - ETSI)</w:t>
      </w:r>
      <w:r w:rsidRPr="0074552F">
        <w:rPr>
          <w:rFonts w:cs="Times New Roman"/>
          <w:sz w:val="24"/>
          <w:szCs w:val="24"/>
        </w:rPr>
        <w:t xml:space="preserve"> је организација која се бави развојем техничких стандарда за телекомуникациону индустрију у Европи. Основан је 1988. године са седиштем у Ници, Француска. Ова институт има кључну улогу у развоју техничких стандарда за телекомуникациону опрему и услуге у ЕУ, што помаже у обезбеђивању интероперабилности и квалитета услуга.</w:t>
      </w:r>
    </w:p>
    <w:p w14:paraId="52F68E04" w14:textId="77777777" w:rsidR="003C160D" w:rsidRPr="0074552F" w:rsidRDefault="003C160D" w:rsidP="00E94ADD">
      <w:pPr>
        <w:pStyle w:val="ListParagraph"/>
        <w:rPr>
          <w:rFonts w:cs="Times New Roman"/>
          <w:sz w:val="24"/>
          <w:szCs w:val="24"/>
        </w:rPr>
      </w:pPr>
    </w:p>
    <w:p w14:paraId="0348C979" w14:textId="2560C38E" w:rsidR="003C160D" w:rsidRPr="0074552F" w:rsidRDefault="009527D7" w:rsidP="00E94ADD">
      <w:pPr>
        <w:pStyle w:val="ListParagraph"/>
        <w:rPr>
          <w:rFonts w:cs="Times New Roman"/>
          <w:sz w:val="24"/>
          <w:szCs w:val="24"/>
        </w:rPr>
      </w:pPr>
      <w:r w:rsidRPr="0074552F">
        <w:rPr>
          <w:rFonts w:cs="Times New Roman"/>
          <w:sz w:val="24"/>
          <w:szCs w:val="24"/>
        </w:rPr>
        <w:t>Главна сврха ETSI -а је подршка развоју и промоцији техничких стандарда који се односе на телекомуникационе и информационе технологије. Ови стандарди играју кључну улогу у омогућавању интероперабилности између различитих уређаја и система, што је кључно за функционисање модерних телекомуникационих мрежа и услуга.</w:t>
      </w:r>
      <w:r w:rsidR="007663E4" w:rsidRPr="0074552F">
        <w:rPr>
          <w:rFonts w:cs="Times New Roman"/>
          <w:sz w:val="24"/>
          <w:szCs w:val="24"/>
        </w:rPr>
        <w:t xml:space="preserve"> ETSI</w:t>
      </w:r>
      <w:r w:rsidR="008D6B4B" w:rsidRPr="0074552F">
        <w:rPr>
          <w:rFonts w:cs="Times New Roman"/>
          <w:sz w:val="24"/>
          <w:szCs w:val="24"/>
        </w:rPr>
        <w:t>,</w:t>
      </w:r>
      <w:r w:rsidR="007663E4" w:rsidRPr="0074552F">
        <w:rPr>
          <w:rFonts w:cs="Times New Roman"/>
          <w:sz w:val="24"/>
          <w:szCs w:val="24"/>
        </w:rPr>
        <w:t xml:space="preserve"> </w:t>
      </w:r>
      <w:r w:rsidR="008D6B4B" w:rsidRPr="0074552F">
        <w:rPr>
          <w:rFonts w:cs="Times New Roman"/>
          <w:sz w:val="24"/>
          <w:szCs w:val="24"/>
        </w:rPr>
        <w:t xml:space="preserve">као регионална организација, </w:t>
      </w:r>
      <w:r w:rsidR="007663E4" w:rsidRPr="0074552F">
        <w:rPr>
          <w:rFonts w:cs="Times New Roman"/>
          <w:sz w:val="24"/>
          <w:szCs w:val="24"/>
        </w:rPr>
        <w:t xml:space="preserve">блиско сарађује са </w:t>
      </w:r>
      <w:r w:rsidR="008D6B4B" w:rsidRPr="0074552F">
        <w:rPr>
          <w:rFonts w:cs="Times New Roman"/>
          <w:sz w:val="24"/>
          <w:szCs w:val="24"/>
        </w:rPr>
        <w:t xml:space="preserve">светском </w:t>
      </w:r>
      <w:r w:rsidR="007663E4" w:rsidRPr="0074552F">
        <w:rPr>
          <w:rFonts w:cs="Times New Roman"/>
          <w:sz w:val="24"/>
          <w:szCs w:val="24"/>
        </w:rPr>
        <w:t>ITU организацијом</w:t>
      </w:r>
      <w:r w:rsidR="008D6B4B" w:rsidRPr="0074552F">
        <w:rPr>
          <w:rFonts w:cs="Times New Roman"/>
          <w:sz w:val="24"/>
          <w:szCs w:val="24"/>
        </w:rPr>
        <w:t>, са којом има потписан меморандум о сарадњи и формиране заједничке студијске групе. Сарадњ</w:t>
      </w:r>
      <w:r w:rsidR="00AF103A" w:rsidRPr="0074552F">
        <w:rPr>
          <w:rFonts w:cs="Times New Roman"/>
          <w:sz w:val="24"/>
          <w:szCs w:val="24"/>
        </w:rPr>
        <w:t>а</w:t>
      </w:r>
      <w:r w:rsidR="008D6B4B" w:rsidRPr="0074552F">
        <w:rPr>
          <w:rFonts w:cs="Times New Roman"/>
          <w:sz w:val="24"/>
          <w:szCs w:val="24"/>
        </w:rPr>
        <w:t xml:space="preserve"> се стално унапређује ради што ефикаснијег заједничког рада на </w:t>
      </w:r>
      <w:r w:rsidR="007663E4" w:rsidRPr="0074552F">
        <w:rPr>
          <w:rFonts w:cs="Times New Roman"/>
          <w:sz w:val="24"/>
          <w:szCs w:val="24"/>
        </w:rPr>
        <w:t>препорук</w:t>
      </w:r>
      <w:r w:rsidR="008D6B4B" w:rsidRPr="0074552F">
        <w:rPr>
          <w:rFonts w:cs="Times New Roman"/>
          <w:sz w:val="24"/>
          <w:szCs w:val="24"/>
        </w:rPr>
        <w:t>ама</w:t>
      </w:r>
      <w:r w:rsidR="007663E4" w:rsidRPr="0074552F">
        <w:rPr>
          <w:rFonts w:cs="Times New Roman"/>
          <w:sz w:val="24"/>
          <w:szCs w:val="24"/>
        </w:rPr>
        <w:t>, пропис</w:t>
      </w:r>
      <w:r w:rsidR="008D6B4B" w:rsidRPr="0074552F">
        <w:rPr>
          <w:rFonts w:cs="Times New Roman"/>
          <w:sz w:val="24"/>
          <w:szCs w:val="24"/>
        </w:rPr>
        <w:t>има</w:t>
      </w:r>
      <w:r w:rsidR="007663E4" w:rsidRPr="0074552F">
        <w:rPr>
          <w:rFonts w:cs="Times New Roman"/>
          <w:sz w:val="24"/>
          <w:szCs w:val="24"/>
        </w:rPr>
        <w:t xml:space="preserve"> и стандард</w:t>
      </w:r>
      <w:r w:rsidR="008D6B4B" w:rsidRPr="0074552F">
        <w:rPr>
          <w:rFonts w:cs="Times New Roman"/>
          <w:sz w:val="24"/>
          <w:szCs w:val="24"/>
        </w:rPr>
        <w:t>има.</w:t>
      </w:r>
    </w:p>
    <w:p w14:paraId="0B8687C4" w14:textId="77777777" w:rsidR="003C160D" w:rsidRPr="0074552F" w:rsidRDefault="003C160D" w:rsidP="00E94ADD">
      <w:pPr>
        <w:pStyle w:val="ListParagraph"/>
        <w:rPr>
          <w:rFonts w:cs="Times New Roman"/>
          <w:sz w:val="24"/>
          <w:szCs w:val="24"/>
        </w:rPr>
      </w:pPr>
    </w:p>
    <w:p w14:paraId="341F5E51" w14:textId="77777777" w:rsidR="003C160D" w:rsidRPr="0074552F" w:rsidRDefault="009527D7" w:rsidP="00E94ADD">
      <w:pPr>
        <w:pStyle w:val="ListParagraph"/>
        <w:rPr>
          <w:rFonts w:cs="Times New Roman"/>
          <w:sz w:val="24"/>
          <w:szCs w:val="24"/>
        </w:rPr>
      </w:pPr>
      <w:r w:rsidRPr="0074552F">
        <w:rPr>
          <w:rFonts w:cs="Times New Roman"/>
          <w:sz w:val="24"/>
          <w:szCs w:val="24"/>
        </w:rPr>
        <w:t>ETSI окупља широк спектар чланова, укључујући државне органе и организације, операторе телекомуникација, произвођаче опреме, академске институције и друге организације из</w:t>
      </w:r>
      <w:r w:rsidR="003C160D" w:rsidRPr="0074552F">
        <w:rPr>
          <w:rFonts w:cs="Times New Roman"/>
          <w:sz w:val="24"/>
          <w:szCs w:val="24"/>
        </w:rPr>
        <w:t xml:space="preserve"> </w:t>
      </w:r>
      <w:r w:rsidRPr="0074552F">
        <w:rPr>
          <w:rFonts w:cs="Times New Roman"/>
          <w:sz w:val="24"/>
          <w:szCs w:val="24"/>
        </w:rPr>
        <w:t>индустрије. Овај широк спектар чланства помаже у осигуравању да се стандарди развијају узимајући у обзир различите потребе и перспективе у индустрији.</w:t>
      </w:r>
    </w:p>
    <w:p w14:paraId="5CEA92B3" w14:textId="327211F5" w:rsidR="009527D7" w:rsidRPr="0074552F" w:rsidRDefault="009527D7" w:rsidP="0064192A">
      <w:pPr>
        <w:rPr>
          <w:rFonts w:cs="Times New Roman"/>
          <w:sz w:val="24"/>
          <w:szCs w:val="24"/>
        </w:rPr>
      </w:pPr>
      <w:r w:rsidRPr="0074552F">
        <w:rPr>
          <w:rFonts w:cs="Times New Roman"/>
          <w:sz w:val="24"/>
          <w:szCs w:val="24"/>
        </w:rPr>
        <w:t>Главне области рада ETSI -а укључују:</w:t>
      </w:r>
    </w:p>
    <w:p w14:paraId="2E0AC062" w14:textId="2B111EFA" w:rsidR="009527D7" w:rsidRPr="0074552F" w:rsidRDefault="009527D7">
      <w:pPr>
        <w:pStyle w:val="ListParagraph"/>
        <w:numPr>
          <w:ilvl w:val="0"/>
          <w:numId w:val="18"/>
        </w:numPr>
        <w:rPr>
          <w:rFonts w:cs="Times New Roman"/>
          <w:sz w:val="24"/>
          <w:szCs w:val="24"/>
        </w:rPr>
      </w:pPr>
      <w:r w:rsidRPr="0074552F">
        <w:rPr>
          <w:rFonts w:cs="Times New Roman"/>
          <w:b/>
          <w:bCs/>
          <w:sz w:val="24"/>
          <w:szCs w:val="24"/>
        </w:rPr>
        <w:t xml:space="preserve">Мреже и инфраструктура: </w:t>
      </w:r>
      <w:r w:rsidRPr="0074552F">
        <w:rPr>
          <w:rFonts w:cs="Times New Roman"/>
          <w:sz w:val="24"/>
          <w:szCs w:val="24"/>
        </w:rPr>
        <w:t>Развој стандарда за мреже, укључујући фиксне и мобилне мреже, као и различите технологије за пренос података.</w:t>
      </w:r>
    </w:p>
    <w:p w14:paraId="6D8343E5" w14:textId="010A04C0" w:rsidR="009527D7" w:rsidRPr="0074552F" w:rsidRDefault="009527D7">
      <w:pPr>
        <w:pStyle w:val="ListParagraph"/>
        <w:numPr>
          <w:ilvl w:val="0"/>
          <w:numId w:val="18"/>
        </w:numPr>
        <w:rPr>
          <w:rFonts w:cs="Times New Roman"/>
          <w:sz w:val="24"/>
          <w:szCs w:val="24"/>
        </w:rPr>
      </w:pPr>
      <w:r w:rsidRPr="0074552F">
        <w:rPr>
          <w:rFonts w:cs="Times New Roman"/>
          <w:b/>
          <w:bCs/>
          <w:sz w:val="24"/>
          <w:szCs w:val="24"/>
        </w:rPr>
        <w:t xml:space="preserve">Сигурност и приватност: </w:t>
      </w:r>
      <w:r w:rsidRPr="0074552F">
        <w:rPr>
          <w:rFonts w:cs="Times New Roman"/>
          <w:sz w:val="24"/>
          <w:szCs w:val="24"/>
        </w:rPr>
        <w:t>Дефинисање стандарда за заштиту информација и приватности корисника у телекомуникационим системима.</w:t>
      </w:r>
    </w:p>
    <w:p w14:paraId="5FD08F4B" w14:textId="11F808ED" w:rsidR="009527D7" w:rsidRPr="0074552F" w:rsidRDefault="009527D7">
      <w:pPr>
        <w:pStyle w:val="ListParagraph"/>
        <w:numPr>
          <w:ilvl w:val="0"/>
          <w:numId w:val="18"/>
        </w:numPr>
        <w:rPr>
          <w:rFonts w:cs="Times New Roman"/>
          <w:sz w:val="24"/>
          <w:szCs w:val="24"/>
        </w:rPr>
      </w:pPr>
      <w:r w:rsidRPr="0074552F">
        <w:rPr>
          <w:rFonts w:cs="Times New Roman"/>
          <w:b/>
          <w:bCs/>
          <w:sz w:val="24"/>
          <w:szCs w:val="24"/>
        </w:rPr>
        <w:t xml:space="preserve">Интернет ствари (IoT): </w:t>
      </w:r>
      <w:r w:rsidRPr="0074552F">
        <w:rPr>
          <w:rFonts w:cs="Times New Roman"/>
          <w:sz w:val="24"/>
          <w:szCs w:val="24"/>
        </w:rPr>
        <w:t>Развој стандарда за повезивање и интероперабилност уређаја у оквиру IoT екосистема.</w:t>
      </w:r>
    </w:p>
    <w:p w14:paraId="5F1607B0" w14:textId="632A7222" w:rsidR="009527D7" w:rsidRPr="0074552F" w:rsidRDefault="009527D7">
      <w:pPr>
        <w:pStyle w:val="ListParagraph"/>
        <w:numPr>
          <w:ilvl w:val="0"/>
          <w:numId w:val="18"/>
        </w:numPr>
        <w:rPr>
          <w:rFonts w:cs="Times New Roman"/>
          <w:sz w:val="24"/>
          <w:szCs w:val="24"/>
        </w:rPr>
      </w:pPr>
      <w:r w:rsidRPr="0074552F">
        <w:rPr>
          <w:rFonts w:cs="Times New Roman"/>
          <w:b/>
          <w:bCs/>
          <w:sz w:val="24"/>
          <w:szCs w:val="24"/>
        </w:rPr>
        <w:t xml:space="preserve">Квалитет услуге: </w:t>
      </w:r>
      <w:r w:rsidRPr="0074552F">
        <w:rPr>
          <w:rFonts w:cs="Times New Roman"/>
          <w:sz w:val="24"/>
          <w:szCs w:val="24"/>
        </w:rPr>
        <w:t>Развој стандарда за оцену и контролу квалитета услуге у телекомуникационим мрежама.</w:t>
      </w:r>
    </w:p>
    <w:p w14:paraId="6B31C3CD" w14:textId="1C835A0B" w:rsidR="009527D7" w:rsidRPr="0074552F" w:rsidRDefault="009527D7">
      <w:pPr>
        <w:pStyle w:val="ListParagraph"/>
        <w:numPr>
          <w:ilvl w:val="0"/>
          <w:numId w:val="18"/>
        </w:numPr>
        <w:rPr>
          <w:rFonts w:cs="Times New Roman"/>
          <w:sz w:val="24"/>
          <w:szCs w:val="24"/>
        </w:rPr>
      </w:pPr>
      <w:r w:rsidRPr="0074552F">
        <w:rPr>
          <w:rFonts w:cs="Times New Roman"/>
          <w:b/>
          <w:bCs/>
          <w:sz w:val="24"/>
          <w:szCs w:val="24"/>
        </w:rPr>
        <w:t xml:space="preserve">Радиокомуникације: </w:t>
      </w:r>
      <w:r w:rsidRPr="0074552F">
        <w:rPr>
          <w:rFonts w:cs="Times New Roman"/>
          <w:sz w:val="24"/>
          <w:szCs w:val="24"/>
        </w:rPr>
        <w:t>Стандарди за радиофреквенцијске технологије и уређаје.</w:t>
      </w:r>
    </w:p>
    <w:p w14:paraId="5814979D" w14:textId="3C1211E5" w:rsidR="009527D7" w:rsidRPr="0074552F" w:rsidRDefault="009527D7">
      <w:pPr>
        <w:pStyle w:val="ListParagraph"/>
        <w:numPr>
          <w:ilvl w:val="0"/>
          <w:numId w:val="18"/>
        </w:numPr>
        <w:rPr>
          <w:rFonts w:cs="Times New Roman"/>
          <w:sz w:val="24"/>
          <w:szCs w:val="24"/>
        </w:rPr>
      </w:pPr>
      <w:r w:rsidRPr="0074552F">
        <w:rPr>
          <w:rFonts w:cs="Times New Roman"/>
          <w:b/>
          <w:bCs/>
          <w:sz w:val="24"/>
          <w:szCs w:val="24"/>
        </w:rPr>
        <w:t xml:space="preserve">Дигитална телевизија и мултимедијски системи: </w:t>
      </w:r>
      <w:r w:rsidRPr="0074552F">
        <w:rPr>
          <w:rFonts w:cs="Times New Roman"/>
          <w:sz w:val="24"/>
          <w:szCs w:val="24"/>
        </w:rPr>
        <w:t>Развој стандарда за емитовање дигиталног садржаја и интерактивне медијске услуге.</w:t>
      </w:r>
    </w:p>
    <w:p w14:paraId="290958CC" w14:textId="77777777" w:rsidR="009527D7" w:rsidRPr="0074552F" w:rsidRDefault="009527D7" w:rsidP="00E94ADD">
      <w:pPr>
        <w:rPr>
          <w:rFonts w:cs="Times New Roman"/>
          <w:sz w:val="24"/>
          <w:szCs w:val="24"/>
        </w:rPr>
      </w:pPr>
      <w:r w:rsidRPr="0074552F">
        <w:rPr>
          <w:rFonts w:cs="Times New Roman"/>
          <w:sz w:val="24"/>
          <w:szCs w:val="24"/>
        </w:rPr>
        <w:t>ETSI ради у сарадњи са другим релевантним организацијама и телима како би осигурао глобалну усаглашеност и прихваћеност својих стандарда. Његова улога је кључна у олакшавању развоја телекомуникационих технологија и осигуравању да различити уређаји и мреже могу ефикасно комуницирати међусобно.</w:t>
      </w:r>
    </w:p>
    <w:p w14:paraId="633D0701" w14:textId="3C97E49B" w:rsidR="0064192A" w:rsidRPr="0074552F" w:rsidRDefault="009527D7">
      <w:pPr>
        <w:pStyle w:val="ListParagraph"/>
        <w:numPr>
          <w:ilvl w:val="0"/>
          <w:numId w:val="12"/>
        </w:numPr>
        <w:rPr>
          <w:rFonts w:cs="Times New Roman"/>
          <w:sz w:val="24"/>
          <w:szCs w:val="24"/>
        </w:rPr>
      </w:pPr>
      <w:r w:rsidRPr="00B47AB9">
        <w:rPr>
          <w:rFonts w:cs="Times New Roman"/>
          <w:sz w:val="24"/>
          <w:szCs w:val="24"/>
        </w:rPr>
        <w:t xml:space="preserve">Директива о смањењу трошкова широкопојасног приступа: Директива 2014/61/ЕУ о мерама за смањење трошкова постављања брзих електронских комуникационих мрежа у 2014. - Директива о смањењу трошкова </w:t>
      </w:r>
      <w:r w:rsidRPr="00B47AB9">
        <w:rPr>
          <w:rFonts w:cs="Times New Roman"/>
          <w:i/>
          <w:iCs/>
          <w:sz w:val="24"/>
          <w:szCs w:val="24"/>
        </w:rPr>
        <w:t xml:space="preserve">(the Directive 2014/61/EU on </w:t>
      </w:r>
      <w:r w:rsidRPr="00B47AB9">
        <w:rPr>
          <w:rFonts w:cs="Times New Roman"/>
          <w:i/>
          <w:iCs/>
          <w:sz w:val="24"/>
          <w:szCs w:val="24"/>
        </w:rPr>
        <w:lastRenderedPageBreak/>
        <w:t>measures to reduce the cost of deploying high-speed electronic communications networks in 2014 (the ‘Cost Reduction Directive’))</w:t>
      </w:r>
      <w:r w:rsidRPr="00B47AB9">
        <w:rPr>
          <w:rFonts w:cs="Times New Roman"/>
          <w:sz w:val="24"/>
          <w:szCs w:val="24"/>
        </w:rPr>
        <w:t xml:space="preserve"> има</w:t>
      </w:r>
      <w:r w:rsidR="00B47AB9">
        <w:rPr>
          <w:rFonts w:cs="Times New Roman"/>
          <w:sz w:val="24"/>
          <w:szCs w:val="24"/>
        </w:rPr>
        <w:t>ла је</w:t>
      </w:r>
      <w:r w:rsidRPr="00B47AB9">
        <w:rPr>
          <w:rFonts w:cs="Times New Roman"/>
          <w:sz w:val="24"/>
          <w:szCs w:val="24"/>
        </w:rPr>
        <w:t xml:space="preserve"> за циљ да олакша увођење електронских комуникационих мрежа велике брзине. У ту сврху, створено је међусекторско право за операт</w:t>
      </w:r>
      <w:r w:rsidR="00B47AB9">
        <w:rPr>
          <w:rFonts w:cs="Times New Roman"/>
          <w:sz w:val="24"/>
          <w:szCs w:val="24"/>
        </w:rPr>
        <w:t>о</w:t>
      </w:r>
      <w:r w:rsidRPr="00B47AB9">
        <w:rPr>
          <w:rFonts w:cs="Times New Roman"/>
          <w:sz w:val="24"/>
          <w:szCs w:val="24"/>
        </w:rPr>
        <w:t>ре електронских комуникационих мрежа да приступе физичкој (пасивној) инфраструктури</w:t>
      </w:r>
      <w:r w:rsidRPr="0074552F">
        <w:rPr>
          <w:rFonts w:cs="Times New Roman"/>
          <w:sz w:val="24"/>
          <w:szCs w:val="24"/>
        </w:rPr>
        <w:t xml:space="preserve"> других комуналних предузећа (нпр. транспорт, енергија или вода) под </w:t>
      </w:r>
      <w:r w:rsidR="00753BCF">
        <w:rPr>
          <w:rFonts w:cs="Times New Roman"/>
          <w:sz w:val="24"/>
          <w:szCs w:val="24"/>
          <w:lang w:val="en-US"/>
        </w:rPr>
        <w:t>FRAND</w:t>
      </w:r>
      <w:r w:rsidR="00753BCF" w:rsidRPr="001A3416">
        <w:rPr>
          <w:rFonts w:cs="Times New Roman"/>
          <w:sz w:val="24"/>
          <w:szCs w:val="24"/>
        </w:rPr>
        <w:t xml:space="preserve"> </w:t>
      </w:r>
      <w:r w:rsidRPr="0074552F">
        <w:rPr>
          <w:rFonts w:cs="Times New Roman"/>
          <w:sz w:val="24"/>
          <w:szCs w:val="24"/>
        </w:rPr>
        <w:t xml:space="preserve">условима </w:t>
      </w:r>
      <w:r w:rsidR="00753BCF" w:rsidRPr="001A3416">
        <w:rPr>
          <w:rFonts w:cs="Times New Roman"/>
          <w:sz w:val="24"/>
          <w:szCs w:val="24"/>
        </w:rPr>
        <w:t>(</w:t>
      </w:r>
      <w:r w:rsidR="00753BCF" w:rsidRPr="009C121A">
        <w:rPr>
          <w:rFonts w:cs="Times New Roman"/>
          <w:i/>
          <w:iCs/>
          <w:sz w:val="24"/>
          <w:szCs w:val="24"/>
          <w:lang w:val="en-US"/>
        </w:rPr>
        <w:t>Fair</w:t>
      </w:r>
      <w:r w:rsidR="00753BCF" w:rsidRPr="001A3416">
        <w:rPr>
          <w:rFonts w:cs="Times New Roman"/>
          <w:i/>
          <w:iCs/>
          <w:sz w:val="24"/>
          <w:szCs w:val="24"/>
        </w:rPr>
        <w:t xml:space="preserve"> </w:t>
      </w:r>
      <w:r w:rsidR="00753BCF" w:rsidRPr="009C121A">
        <w:rPr>
          <w:rFonts w:cs="Times New Roman"/>
          <w:i/>
          <w:iCs/>
          <w:sz w:val="24"/>
          <w:szCs w:val="24"/>
          <w:lang w:val="en-US"/>
        </w:rPr>
        <w:t>Reasonable</w:t>
      </w:r>
      <w:r w:rsidR="00753BCF" w:rsidRPr="001A3416">
        <w:rPr>
          <w:rFonts w:cs="Times New Roman"/>
          <w:i/>
          <w:iCs/>
          <w:sz w:val="24"/>
          <w:szCs w:val="24"/>
        </w:rPr>
        <w:t xml:space="preserve"> </w:t>
      </w:r>
      <w:r w:rsidR="00753BCF" w:rsidRPr="009C121A">
        <w:rPr>
          <w:rFonts w:cs="Times New Roman"/>
          <w:i/>
          <w:iCs/>
          <w:sz w:val="24"/>
          <w:szCs w:val="24"/>
          <w:lang w:val="en-US"/>
        </w:rPr>
        <w:t>and</w:t>
      </w:r>
      <w:r w:rsidR="00753BCF" w:rsidRPr="001A3416">
        <w:rPr>
          <w:rFonts w:cs="Times New Roman"/>
          <w:i/>
          <w:iCs/>
          <w:sz w:val="24"/>
          <w:szCs w:val="24"/>
        </w:rPr>
        <w:t xml:space="preserve"> </w:t>
      </w:r>
      <w:r w:rsidR="00753BCF" w:rsidRPr="009C121A">
        <w:rPr>
          <w:rFonts w:cs="Times New Roman"/>
          <w:i/>
          <w:iCs/>
          <w:sz w:val="24"/>
          <w:szCs w:val="24"/>
          <w:lang w:val="en-US"/>
        </w:rPr>
        <w:t>NonDiscriminatory</w:t>
      </w:r>
      <w:r w:rsidR="00753BCF" w:rsidRPr="001A3416">
        <w:rPr>
          <w:rFonts w:cs="Times New Roman"/>
          <w:sz w:val="24"/>
          <w:szCs w:val="24"/>
        </w:rPr>
        <w:t xml:space="preserve">). </w:t>
      </w:r>
      <w:r w:rsidRPr="0074552F">
        <w:rPr>
          <w:rFonts w:cs="Times New Roman"/>
          <w:sz w:val="24"/>
          <w:szCs w:val="24"/>
        </w:rPr>
        <w:t>Анализа Директиве, њене транспозиције и повезана пракса у решавању спорова да</w:t>
      </w:r>
      <w:r w:rsidR="00B47AB9">
        <w:rPr>
          <w:rFonts w:cs="Times New Roman"/>
          <w:sz w:val="24"/>
          <w:szCs w:val="24"/>
        </w:rPr>
        <w:t>вала је</w:t>
      </w:r>
      <w:r w:rsidRPr="0074552F">
        <w:rPr>
          <w:rFonts w:cs="Times New Roman"/>
          <w:sz w:val="24"/>
          <w:szCs w:val="24"/>
        </w:rPr>
        <w:t xml:space="preserve"> смернице за развој будуће регулативе конвергентних инфраструктурних сектора.</w:t>
      </w:r>
    </w:p>
    <w:p w14:paraId="35F1B3BB" w14:textId="77777777" w:rsidR="0064192A" w:rsidRPr="0074552F" w:rsidRDefault="0064192A" w:rsidP="0064192A">
      <w:pPr>
        <w:pStyle w:val="ListParagraph"/>
        <w:rPr>
          <w:rFonts w:cs="Times New Roman"/>
          <w:sz w:val="24"/>
          <w:szCs w:val="24"/>
        </w:rPr>
      </w:pPr>
    </w:p>
    <w:p w14:paraId="5B89838C" w14:textId="67BE6E87" w:rsidR="009527D7" w:rsidRPr="0074552F" w:rsidRDefault="003B1A50" w:rsidP="00E94ADD">
      <w:pPr>
        <w:pStyle w:val="ListParagraph"/>
        <w:rPr>
          <w:rFonts w:cs="Times New Roman"/>
          <w:sz w:val="24"/>
          <w:szCs w:val="24"/>
        </w:rPr>
      </w:pPr>
      <w:r>
        <w:rPr>
          <w:rFonts w:cs="Times New Roman"/>
          <w:sz w:val="24"/>
          <w:szCs w:val="24"/>
        </w:rPr>
        <w:t>У мају месецу</w:t>
      </w:r>
      <w:r w:rsidR="00753BCF" w:rsidRPr="001A3416">
        <w:rPr>
          <w:rFonts w:cs="Times New Roman"/>
          <w:sz w:val="24"/>
          <w:szCs w:val="24"/>
        </w:rPr>
        <w:t xml:space="preserve"> 2024. године је </w:t>
      </w:r>
      <w:r w:rsidR="001A1676" w:rsidRPr="001A3416">
        <w:rPr>
          <w:rFonts w:cs="Times New Roman"/>
          <w:sz w:val="24"/>
          <w:szCs w:val="24"/>
        </w:rPr>
        <w:t xml:space="preserve">усвојен </w:t>
      </w:r>
      <w:r w:rsidR="00753BCF" w:rsidRPr="001A3416">
        <w:rPr>
          <w:rFonts w:cs="Times New Roman"/>
          <w:sz w:val="24"/>
          <w:szCs w:val="24"/>
        </w:rPr>
        <w:t>нов</w:t>
      </w:r>
      <w:r w:rsidR="001A1676" w:rsidRPr="001A3416">
        <w:rPr>
          <w:rFonts w:cs="Times New Roman"/>
          <w:sz w:val="24"/>
          <w:szCs w:val="24"/>
        </w:rPr>
        <w:t>и</w:t>
      </w:r>
      <w:r w:rsidR="00753BCF" w:rsidRPr="001A3416">
        <w:rPr>
          <w:rFonts w:cs="Times New Roman"/>
          <w:sz w:val="24"/>
          <w:szCs w:val="24"/>
        </w:rPr>
        <w:t xml:space="preserve"> акт, </w:t>
      </w:r>
      <w:r w:rsidR="009527D7" w:rsidRPr="00B47AB9">
        <w:rPr>
          <w:rFonts w:cs="Times New Roman"/>
          <w:b/>
          <w:bCs/>
          <w:sz w:val="24"/>
          <w:szCs w:val="24"/>
        </w:rPr>
        <w:t xml:space="preserve">Акт о </w:t>
      </w:r>
      <w:r w:rsidR="00BF02E8" w:rsidRPr="00B47AB9">
        <w:rPr>
          <w:rFonts w:cs="Times New Roman"/>
          <w:b/>
          <w:bCs/>
          <w:sz w:val="24"/>
          <w:szCs w:val="24"/>
        </w:rPr>
        <w:t>гигабитск</w:t>
      </w:r>
      <w:r w:rsidR="009527D7" w:rsidRPr="00B47AB9">
        <w:rPr>
          <w:rFonts w:cs="Times New Roman"/>
          <w:b/>
          <w:bCs/>
          <w:sz w:val="24"/>
          <w:szCs w:val="24"/>
        </w:rPr>
        <w:t>ој инфраструктури (</w:t>
      </w:r>
      <w:r w:rsidR="009527D7" w:rsidRPr="00B47AB9">
        <w:rPr>
          <w:rFonts w:cs="Times New Roman"/>
          <w:b/>
          <w:bCs/>
          <w:i/>
          <w:iCs/>
          <w:sz w:val="24"/>
          <w:szCs w:val="24"/>
        </w:rPr>
        <w:t xml:space="preserve">Gigabit </w:t>
      </w:r>
      <w:r w:rsidR="003461C1">
        <w:rPr>
          <w:rFonts w:cs="Times New Roman"/>
          <w:b/>
          <w:bCs/>
          <w:i/>
          <w:iCs/>
          <w:sz w:val="24"/>
          <w:szCs w:val="24"/>
          <w:lang w:val="en-US"/>
        </w:rPr>
        <w:t>I</w:t>
      </w:r>
      <w:r w:rsidR="009527D7" w:rsidRPr="00B47AB9">
        <w:rPr>
          <w:rFonts w:cs="Times New Roman"/>
          <w:b/>
          <w:bCs/>
          <w:i/>
          <w:iCs/>
          <w:sz w:val="24"/>
          <w:szCs w:val="24"/>
        </w:rPr>
        <w:t xml:space="preserve">nfrastructure </w:t>
      </w:r>
      <w:r w:rsidR="003461C1">
        <w:rPr>
          <w:rFonts w:cs="Times New Roman"/>
          <w:b/>
          <w:bCs/>
          <w:i/>
          <w:iCs/>
          <w:sz w:val="24"/>
          <w:szCs w:val="24"/>
          <w:lang w:val="en-US"/>
        </w:rPr>
        <w:t>A</w:t>
      </w:r>
      <w:r w:rsidR="009527D7" w:rsidRPr="00B47AB9">
        <w:rPr>
          <w:rFonts w:cs="Times New Roman"/>
          <w:b/>
          <w:bCs/>
          <w:i/>
          <w:iCs/>
          <w:sz w:val="24"/>
          <w:szCs w:val="24"/>
        </w:rPr>
        <w:t>ct)</w:t>
      </w:r>
      <w:r w:rsidR="001A1676" w:rsidRPr="001A3416">
        <w:rPr>
          <w:rFonts w:cs="Times New Roman"/>
          <w:sz w:val="24"/>
          <w:szCs w:val="24"/>
        </w:rPr>
        <w:t xml:space="preserve"> који замењује Директиву о смањењу трошкова широкопојасног приступа</w:t>
      </w:r>
      <w:r w:rsidR="00B47AB9">
        <w:rPr>
          <w:rFonts w:cs="Times New Roman"/>
          <w:sz w:val="24"/>
          <w:szCs w:val="24"/>
        </w:rPr>
        <w:t>.</w:t>
      </w:r>
      <w:r w:rsidR="009527D7" w:rsidRPr="00753BCF">
        <w:rPr>
          <w:rFonts w:cs="Times New Roman"/>
          <w:sz w:val="24"/>
          <w:szCs w:val="24"/>
        </w:rPr>
        <w:t xml:space="preserve"> Наиме, циљ ЕУ за ову дигиталну деценију је да обезбеди да фиксна гигабит</w:t>
      </w:r>
      <w:r w:rsidR="00EB56D1" w:rsidRPr="00753BCF">
        <w:rPr>
          <w:rFonts w:cs="Times New Roman"/>
          <w:sz w:val="24"/>
          <w:szCs w:val="24"/>
        </w:rPr>
        <w:t>ска</w:t>
      </w:r>
      <w:r w:rsidR="009527D7" w:rsidRPr="00753BCF">
        <w:rPr>
          <w:rFonts w:cs="Times New Roman"/>
          <w:sz w:val="24"/>
          <w:szCs w:val="24"/>
        </w:rPr>
        <w:t xml:space="preserve"> мрежа (</w:t>
      </w:r>
      <w:r w:rsidR="009527D7" w:rsidRPr="0074552F">
        <w:rPr>
          <w:rFonts w:cs="Times New Roman"/>
          <w:sz w:val="24"/>
          <w:szCs w:val="24"/>
        </w:rPr>
        <w:t>1</w:t>
      </w:r>
      <w:r w:rsidR="002D13CF">
        <w:rPr>
          <w:rFonts w:cs="Times New Roman"/>
          <w:sz w:val="24"/>
          <w:szCs w:val="24"/>
          <w:lang w:val="sr-Latn-RS"/>
        </w:rPr>
        <w:t xml:space="preserve"> </w:t>
      </w:r>
      <w:r w:rsidR="002D13CF">
        <w:rPr>
          <w:rFonts w:cs="Times New Roman"/>
          <w:sz w:val="24"/>
          <w:szCs w:val="24"/>
          <w:lang w:val="en-US"/>
        </w:rPr>
        <w:t>Gbit</w:t>
      </w:r>
      <w:r w:rsidR="002D13CF" w:rsidRPr="001A3416">
        <w:rPr>
          <w:rFonts w:cs="Times New Roman"/>
          <w:sz w:val="24"/>
          <w:szCs w:val="24"/>
        </w:rPr>
        <w:t>/</w:t>
      </w:r>
      <w:r w:rsidR="002D13CF">
        <w:rPr>
          <w:rFonts w:cs="Times New Roman"/>
          <w:sz w:val="24"/>
          <w:szCs w:val="24"/>
          <w:lang w:val="en-US"/>
        </w:rPr>
        <w:t>s</w:t>
      </w:r>
      <w:r w:rsidR="009527D7" w:rsidRPr="0074552F">
        <w:rPr>
          <w:rFonts w:cs="Times New Roman"/>
          <w:sz w:val="24"/>
          <w:szCs w:val="24"/>
        </w:rPr>
        <w:t>) покрива сва домаћинства у ЕУ и да постоји 5Г покривеност за сва насељена подручја до 2030. Висококвалитетна дигитална инфраструктура заснована на мрежама тако веома великог капацитета би била основа скоро свим секторима модерне и иновативне привред, а дугорочни успех дигиталне економије засноване на интернету ствари, технологијама „машина-машина“, рачунарству у облаку и великим подацима, у великој мери ће зависити од приступа најквалитетнијој телекомуникационој инфраструктури.</w:t>
      </w:r>
      <w:r w:rsidR="00B47AB9">
        <w:rPr>
          <w:rFonts w:cs="Times New Roman"/>
          <w:sz w:val="24"/>
          <w:szCs w:val="24"/>
        </w:rPr>
        <w:t xml:space="preserve"> </w:t>
      </w:r>
      <w:r w:rsidR="009527D7" w:rsidRPr="0074552F">
        <w:rPr>
          <w:rFonts w:cs="Times New Roman"/>
          <w:sz w:val="24"/>
          <w:szCs w:val="24"/>
        </w:rPr>
        <w:t xml:space="preserve">Следствено, </w:t>
      </w:r>
      <w:r w:rsidR="00B47AB9">
        <w:rPr>
          <w:rFonts w:cs="Times New Roman"/>
          <w:sz w:val="24"/>
          <w:szCs w:val="24"/>
        </w:rPr>
        <w:t>наведени акт</w:t>
      </w:r>
      <w:r w:rsidR="009527D7" w:rsidRPr="0074552F">
        <w:rPr>
          <w:rFonts w:cs="Times New Roman"/>
          <w:sz w:val="24"/>
          <w:szCs w:val="24"/>
        </w:rPr>
        <w:t xml:space="preserve"> о </w:t>
      </w:r>
      <w:r w:rsidR="00BF02E8">
        <w:rPr>
          <w:rFonts w:cs="Times New Roman"/>
          <w:sz w:val="24"/>
          <w:szCs w:val="24"/>
        </w:rPr>
        <w:t>гигабитск</w:t>
      </w:r>
      <w:r w:rsidR="009527D7" w:rsidRPr="0074552F">
        <w:rPr>
          <w:rFonts w:cs="Times New Roman"/>
          <w:sz w:val="24"/>
          <w:szCs w:val="24"/>
        </w:rPr>
        <w:t xml:space="preserve">ој инфраструктури, </w:t>
      </w:r>
      <w:r w:rsidR="00B47AB9">
        <w:rPr>
          <w:rFonts w:cs="Times New Roman"/>
          <w:sz w:val="24"/>
          <w:szCs w:val="24"/>
        </w:rPr>
        <w:t>је</w:t>
      </w:r>
      <w:r w:rsidR="009527D7" w:rsidRPr="0074552F">
        <w:rPr>
          <w:rFonts w:cs="Times New Roman"/>
          <w:sz w:val="24"/>
          <w:szCs w:val="24"/>
        </w:rPr>
        <w:t xml:space="preserve"> ревидира</w:t>
      </w:r>
      <w:r w:rsidR="00B47AB9">
        <w:rPr>
          <w:rFonts w:cs="Times New Roman"/>
          <w:sz w:val="24"/>
          <w:szCs w:val="24"/>
        </w:rPr>
        <w:t>о</w:t>
      </w:r>
      <w:r w:rsidR="009527D7" w:rsidRPr="0074552F">
        <w:rPr>
          <w:rFonts w:cs="Times New Roman"/>
          <w:sz w:val="24"/>
          <w:szCs w:val="24"/>
        </w:rPr>
        <w:t xml:space="preserve"> постојећу Директиву о смањењу трошкова широкопојасног приступа, </w:t>
      </w:r>
      <w:r w:rsidR="00B47AB9">
        <w:rPr>
          <w:rFonts w:cs="Times New Roman"/>
          <w:sz w:val="24"/>
          <w:szCs w:val="24"/>
        </w:rPr>
        <w:t xml:space="preserve">и </w:t>
      </w:r>
      <w:r w:rsidR="009527D7" w:rsidRPr="0074552F">
        <w:rPr>
          <w:rFonts w:cs="Times New Roman"/>
          <w:sz w:val="24"/>
          <w:szCs w:val="24"/>
        </w:rPr>
        <w:t xml:space="preserve">има за циљ да олакша и </w:t>
      </w:r>
      <w:r w:rsidR="00FC5AF9">
        <w:rPr>
          <w:rFonts w:cs="Times New Roman"/>
          <w:sz w:val="24"/>
          <w:szCs w:val="24"/>
        </w:rPr>
        <w:t>подстакне</w:t>
      </w:r>
      <w:r w:rsidR="009527D7" w:rsidRPr="0074552F">
        <w:rPr>
          <w:rFonts w:cs="Times New Roman"/>
          <w:sz w:val="24"/>
          <w:szCs w:val="24"/>
        </w:rPr>
        <w:t xml:space="preserve"> обезбеђивање мрежа веома високог капацитета промовисањем заједничког коришћења постојеће физичке инфраструктуре и омогућавањем ефикаснијег развоја нове физичке инфраструктуре, тако да се такве мреже могу развијати брже и уз ниже трошкове.</w:t>
      </w:r>
    </w:p>
    <w:p w14:paraId="2E128283" w14:textId="79526ABB" w:rsidR="004F5549" w:rsidRPr="0074552F" w:rsidRDefault="00F6218B" w:rsidP="001F58A2">
      <w:pPr>
        <w:pStyle w:val="Heading4"/>
        <w:rPr>
          <w:rFonts w:cs="Times New Roman"/>
          <w:szCs w:val="24"/>
        </w:rPr>
      </w:pPr>
      <w:bookmarkStart w:id="54" w:name="_Toc166750960"/>
      <w:r>
        <w:rPr>
          <w:rFonts w:cs="Times New Roman"/>
          <w:szCs w:val="24"/>
        </w:rPr>
        <w:t>2</w:t>
      </w:r>
      <w:r w:rsidR="004F5549" w:rsidRPr="0074552F">
        <w:rPr>
          <w:rFonts w:cs="Times New Roman"/>
          <w:szCs w:val="24"/>
        </w:rPr>
        <w:t>.2.2.2. Препоруке</w:t>
      </w:r>
      <w:r w:rsidR="0001187E">
        <w:rPr>
          <w:rFonts w:cs="Times New Roman"/>
          <w:szCs w:val="24"/>
        </w:rPr>
        <w:t xml:space="preserve"> из </w:t>
      </w:r>
      <w:r w:rsidR="00430FF0">
        <w:rPr>
          <w:rFonts w:cs="Times New Roman"/>
          <w:szCs w:val="24"/>
        </w:rPr>
        <w:t>међународног регулаторног оквира</w:t>
      </w:r>
      <w:bookmarkEnd w:id="54"/>
    </w:p>
    <w:p w14:paraId="4D3DE686" w14:textId="081E525D" w:rsidR="002572C0" w:rsidRPr="0074552F" w:rsidRDefault="002572C0" w:rsidP="00E94ADD">
      <w:pPr>
        <w:rPr>
          <w:rFonts w:cs="Times New Roman"/>
          <w:sz w:val="24"/>
          <w:szCs w:val="24"/>
        </w:rPr>
      </w:pPr>
      <w:r w:rsidRPr="0074552F">
        <w:rPr>
          <w:rFonts w:cs="Times New Roman"/>
          <w:sz w:val="24"/>
          <w:szCs w:val="24"/>
        </w:rPr>
        <w:t>Република Србија је доношењем новог Закона о електронски</w:t>
      </w:r>
      <w:r w:rsidR="00EC177D">
        <w:rPr>
          <w:rFonts w:cs="Times New Roman"/>
          <w:sz w:val="24"/>
          <w:szCs w:val="24"/>
        </w:rPr>
        <w:t>м</w:t>
      </w:r>
      <w:r w:rsidRPr="0074552F">
        <w:rPr>
          <w:rFonts w:cs="Times New Roman"/>
          <w:sz w:val="24"/>
          <w:szCs w:val="24"/>
        </w:rPr>
        <w:t xml:space="preserve"> комуникацијама у претежном делу ускладила важећи регулаторни оквир са прописима ЕУ. У циљу унапређење развоја електронских комуникација у Републици Србији, потребно је пратити динамику развоја ЕУ у овој области и усклађивањем прописа обухватити све битне аспекте, укључујући:</w:t>
      </w:r>
    </w:p>
    <w:p w14:paraId="4B2373E0" w14:textId="47EA24E1" w:rsidR="002572C0" w:rsidRPr="0074552F" w:rsidRDefault="002572C0">
      <w:pPr>
        <w:pStyle w:val="ListParagraph"/>
        <w:numPr>
          <w:ilvl w:val="0"/>
          <w:numId w:val="19"/>
        </w:numPr>
        <w:rPr>
          <w:rFonts w:cs="Times New Roman"/>
          <w:sz w:val="24"/>
          <w:szCs w:val="24"/>
        </w:rPr>
      </w:pPr>
      <w:r w:rsidRPr="0074552F">
        <w:rPr>
          <w:rFonts w:cs="Times New Roman"/>
          <w:sz w:val="24"/>
          <w:szCs w:val="24"/>
        </w:rPr>
        <w:t>Бржи развој широкопојасне инфраструктуре:</w:t>
      </w:r>
    </w:p>
    <w:p w14:paraId="2A2146F9" w14:textId="42BC7BF0" w:rsidR="002572C0" w:rsidRPr="0074552F" w:rsidRDefault="002572C0">
      <w:pPr>
        <w:pStyle w:val="ListParagraph"/>
        <w:numPr>
          <w:ilvl w:val="0"/>
          <w:numId w:val="20"/>
        </w:numPr>
        <w:rPr>
          <w:rFonts w:cs="Times New Roman"/>
          <w:sz w:val="24"/>
          <w:szCs w:val="24"/>
        </w:rPr>
      </w:pPr>
      <w:r w:rsidRPr="0074552F">
        <w:rPr>
          <w:rFonts w:cs="Times New Roman"/>
          <w:sz w:val="24"/>
          <w:szCs w:val="24"/>
        </w:rPr>
        <w:t>Инвестиције у изградњу брзих широкопојасних мрежа како би се омогућио бржи и поузданији приступ интернету, посебно у руралним и мање развијеним подручјима, уз ниже трошкове.</w:t>
      </w:r>
    </w:p>
    <w:p w14:paraId="59AC75D4" w14:textId="72398C81" w:rsidR="002572C0" w:rsidRPr="0074552F" w:rsidRDefault="002572C0">
      <w:pPr>
        <w:pStyle w:val="ListParagraph"/>
        <w:numPr>
          <w:ilvl w:val="0"/>
          <w:numId w:val="19"/>
        </w:numPr>
        <w:rPr>
          <w:rFonts w:cs="Times New Roman"/>
          <w:sz w:val="24"/>
          <w:szCs w:val="24"/>
        </w:rPr>
      </w:pPr>
      <w:r w:rsidRPr="0074552F">
        <w:rPr>
          <w:rFonts w:cs="Times New Roman"/>
          <w:sz w:val="24"/>
          <w:szCs w:val="24"/>
        </w:rPr>
        <w:t>Подстицање конкуренције:</w:t>
      </w:r>
    </w:p>
    <w:p w14:paraId="483128C5" w14:textId="116D0FD2" w:rsidR="002572C0" w:rsidRPr="0074552F" w:rsidRDefault="002572C0">
      <w:pPr>
        <w:pStyle w:val="ListParagraph"/>
        <w:numPr>
          <w:ilvl w:val="0"/>
          <w:numId w:val="20"/>
        </w:numPr>
        <w:rPr>
          <w:rFonts w:cs="Times New Roman"/>
          <w:sz w:val="24"/>
          <w:szCs w:val="24"/>
        </w:rPr>
      </w:pPr>
      <w:r w:rsidRPr="0074552F">
        <w:rPr>
          <w:rFonts w:cs="Times New Roman"/>
          <w:sz w:val="24"/>
          <w:szCs w:val="24"/>
        </w:rPr>
        <w:t xml:space="preserve">Осигуравање фер тржишних услова и подстицање конкуренције међу </w:t>
      </w:r>
      <w:r w:rsidR="00CC609C">
        <w:rPr>
          <w:rFonts w:cs="Times New Roman"/>
          <w:sz w:val="24"/>
          <w:szCs w:val="24"/>
        </w:rPr>
        <w:t>пружаоцима услуга</w:t>
      </w:r>
      <w:r w:rsidRPr="0074552F">
        <w:rPr>
          <w:rFonts w:cs="Times New Roman"/>
          <w:sz w:val="24"/>
          <w:szCs w:val="24"/>
        </w:rPr>
        <w:t xml:space="preserve"> услуга електронских комуникација како би се смањиле цене и побољшала понуда услуга.</w:t>
      </w:r>
    </w:p>
    <w:p w14:paraId="20F5F6D8" w14:textId="6477DB9B" w:rsidR="002572C0" w:rsidRPr="0074552F" w:rsidRDefault="002572C0">
      <w:pPr>
        <w:pStyle w:val="ListParagraph"/>
        <w:numPr>
          <w:ilvl w:val="0"/>
          <w:numId w:val="19"/>
        </w:numPr>
        <w:rPr>
          <w:rFonts w:cs="Times New Roman"/>
          <w:sz w:val="24"/>
          <w:szCs w:val="24"/>
        </w:rPr>
      </w:pPr>
      <w:r w:rsidRPr="0074552F">
        <w:rPr>
          <w:rFonts w:cs="Times New Roman"/>
          <w:sz w:val="24"/>
          <w:szCs w:val="24"/>
        </w:rPr>
        <w:t>Регулаторна реформа:</w:t>
      </w:r>
    </w:p>
    <w:p w14:paraId="170B77D1" w14:textId="6AE67764" w:rsidR="002572C0" w:rsidRPr="0074552F" w:rsidRDefault="002572C0">
      <w:pPr>
        <w:pStyle w:val="ListParagraph"/>
        <w:numPr>
          <w:ilvl w:val="0"/>
          <w:numId w:val="20"/>
        </w:numPr>
        <w:rPr>
          <w:rFonts w:cs="Times New Roman"/>
          <w:sz w:val="24"/>
          <w:szCs w:val="24"/>
        </w:rPr>
      </w:pPr>
      <w:r w:rsidRPr="0074552F">
        <w:rPr>
          <w:rFonts w:cs="Times New Roman"/>
          <w:sz w:val="24"/>
          <w:szCs w:val="24"/>
        </w:rPr>
        <w:lastRenderedPageBreak/>
        <w:t>Унапређење регулативног оквира за електронске комуникације како би се олакшале инвестиције, промовисале иновације и обезбедила заштита корисника.</w:t>
      </w:r>
    </w:p>
    <w:p w14:paraId="038F6810" w14:textId="7B804DE2" w:rsidR="00D50451" w:rsidRPr="002F31DC" w:rsidRDefault="002572C0" w:rsidP="00D50451">
      <w:pPr>
        <w:pStyle w:val="ListParagraph"/>
        <w:numPr>
          <w:ilvl w:val="0"/>
          <w:numId w:val="19"/>
        </w:numPr>
        <w:rPr>
          <w:rFonts w:cs="Times New Roman"/>
          <w:sz w:val="24"/>
          <w:szCs w:val="24"/>
        </w:rPr>
      </w:pPr>
      <w:r w:rsidRPr="002F31DC">
        <w:rPr>
          <w:rFonts w:cs="Times New Roman"/>
          <w:sz w:val="24"/>
          <w:szCs w:val="24"/>
        </w:rPr>
        <w:t>Подршка дигиталној писмености:</w:t>
      </w:r>
    </w:p>
    <w:p w14:paraId="2E003B02" w14:textId="6CB4F565" w:rsidR="002572C0" w:rsidRPr="002F31DC" w:rsidRDefault="00D50451" w:rsidP="0074552F">
      <w:pPr>
        <w:pStyle w:val="ListParagraph"/>
        <w:numPr>
          <w:ilvl w:val="0"/>
          <w:numId w:val="20"/>
        </w:numPr>
        <w:rPr>
          <w:rFonts w:cs="Times New Roman"/>
          <w:sz w:val="24"/>
          <w:szCs w:val="24"/>
        </w:rPr>
      </w:pPr>
      <w:r w:rsidRPr="002F31DC">
        <w:rPr>
          <w:rFonts w:cs="Times New Roman"/>
          <w:sz w:val="24"/>
          <w:szCs w:val="24"/>
        </w:rPr>
        <w:t>Програми и иницијативе за обуку становништва</w:t>
      </w:r>
      <w:r w:rsidR="00166BFA" w:rsidRPr="002F31DC">
        <w:rPr>
          <w:rFonts w:cs="Times New Roman"/>
          <w:sz w:val="24"/>
          <w:szCs w:val="24"/>
        </w:rPr>
        <w:t xml:space="preserve"> </w:t>
      </w:r>
      <w:r w:rsidR="009C08AB" w:rsidRPr="002F31DC">
        <w:rPr>
          <w:rFonts w:cs="Times New Roman"/>
          <w:sz w:val="24"/>
          <w:szCs w:val="24"/>
        </w:rPr>
        <w:t>и предузетника (мала и средња предузећа)</w:t>
      </w:r>
      <w:r w:rsidRPr="002F31DC">
        <w:rPr>
          <w:rFonts w:cs="Times New Roman"/>
          <w:sz w:val="24"/>
          <w:szCs w:val="24"/>
        </w:rPr>
        <w:t xml:space="preserve"> о дигиталним вештинама</w:t>
      </w:r>
      <w:r w:rsidR="00166BFA" w:rsidRPr="002F31DC">
        <w:rPr>
          <w:rFonts w:cs="Times New Roman"/>
          <w:sz w:val="24"/>
          <w:szCs w:val="24"/>
        </w:rPr>
        <w:t>,</w:t>
      </w:r>
      <w:r w:rsidRPr="002F31DC">
        <w:rPr>
          <w:rFonts w:cs="Times New Roman"/>
          <w:sz w:val="24"/>
          <w:szCs w:val="24"/>
        </w:rPr>
        <w:t xml:space="preserve"> како би се омогућило шире коришћење електронских комуникација и дигиталних услуга.</w:t>
      </w:r>
    </w:p>
    <w:p w14:paraId="2F9E609E" w14:textId="3A963E43" w:rsidR="002572C0" w:rsidRPr="0064284D" w:rsidRDefault="002572C0">
      <w:pPr>
        <w:pStyle w:val="ListParagraph"/>
        <w:numPr>
          <w:ilvl w:val="0"/>
          <w:numId w:val="19"/>
        </w:numPr>
        <w:rPr>
          <w:rFonts w:cs="Times New Roman"/>
          <w:sz w:val="24"/>
          <w:szCs w:val="24"/>
        </w:rPr>
      </w:pPr>
      <w:r w:rsidRPr="002F31DC">
        <w:rPr>
          <w:rFonts w:cs="Times New Roman"/>
          <w:sz w:val="24"/>
          <w:szCs w:val="24"/>
        </w:rPr>
        <w:t>Развој</w:t>
      </w:r>
      <w:r w:rsidRPr="0064284D">
        <w:rPr>
          <w:rFonts w:cs="Times New Roman"/>
          <w:sz w:val="24"/>
          <w:szCs w:val="24"/>
        </w:rPr>
        <w:t xml:space="preserve"> е-управе:</w:t>
      </w:r>
    </w:p>
    <w:p w14:paraId="69ED6703" w14:textId="64A3BE1D" w:rsidR="002572C0" w:rsidRPr="0064284D" w:rsidRDefault="002572C0">
      <w:pPr>
        <w:pStyle w:val="ListParagraph"/>
        <w:numPr>
          <w:ilvl w:val="0"/>
          <w:numId w:val="20"/>
        </w:numPr>
        <w:rPr>
          <w:rFonts w:cs="Times New Roman"/>
          <w:sz w:val="24"/>
          <w:szCs w:val="24"/>
        </w:rPr>
      </w:pPr>
      <w:r w:rsidRPr="0064284D">
        <w:rPr>
          <w:rFonts w:cs="Times New Roman"/>
          <w:sz w:val="24"/>
          <w:szCs w:val="24"/>
        </w:rPr>
        <w:t>Унапређење дигиталних услуга јавног сектора како би грађани и предузећа могли лакше комуницирати са државом и обављати административне послове онлајн.</w:t>
      </w:r>
    </w:p>
    <w:p w14:paraId="5395C138" w14:textId="7859DC5C" w:rsidR="002572C0" w:rsidRPr="0074552F" w:rsidRDefault="002572C0">
      <w:pPr>
        <w:pStyle w:val="ListParagraph"/>
        <w:numPr>
          <w:ilvl w:val="0"/>
          <w:numId w:val="19"/>
        </w:numPr>
        <w:rPr>
          <w:rFonts w:cs="Times New Roman"/>
          <w:sz w:val="24"/>
          <w:szCs w:val="24"/>
        </w:rPr>
      </w:pPr>
      <w:r w:rsidRPr="0074552F">
        <w:rPr>
          <w:rFonts w:cs="Times New Roman"/>
          <w:sz w:val="24"/>
          <w:szCs w:val="24"/>
        </w:rPr>
        <w:t>Подстицање иновација:</w:t>
      </w:r>
    </w:p>
    <w:p w14:paraId="33226719" w14:textId="42184E9B" w:rsidR="002572C0" w:rsidRPr="0074552F" w:rsidRDefault="002572C0">
      <w:pPr>
        <w:pStyle w:val="ListParagraph"/>
        <w:numPr>
          <w:ilvl w:val="0"/>
          <w:numId w:val="20"/>
        </w:numPr>
        <w:rPr>
          <w:rFonts w:cs="Times New Roman"/>
          <w:sz w:val="24"/>
          <w:szCs w:val="24"/>
        </w:rPr>
      </w:pPr>
      <w:r w:rsidRPr="0074552F">
        <w:rPr>
          <w:rFonts w:cs="Times New Roman"/>
          <w:sz w:val="24"/>
          <w:szCs w:val="24"/>
        </w:rPr>
        <w:t>Инвестиције у истраживање и развој у области електронских комуникација и информационих технологија како би се подржао развој домаће ИТ индустрије.</w:t>
      </w:r>
    </w:p>
    <w:p w14:paraId="49D9F72F" w14:textId="1DE3DB53" w:rsidR="002572C0" w:rsidRPr="0074552F" w:rsidRDefault="002572C0">
      <w:pPr>
        <w:pStyle w:val="ListParagraph"/>
        <w:numPr>
          <w:ilvl w:val="0"/>
          <w:numId w:val="19"/>
        </w:numPr>
        <w:rPr>
          <w:rFonts w:cs="Times New Roman"/>
          <w:sz w:val="24"/>
          <w:szCs w:val="24"/>
        </w:rPr>
      </w:pPr>
      <w:r w:rsidRPr="0074552F">
        <w:rPr>
          <w:rFonts w:cs="Times New Roman"/>
          <w:sz w:val="24"/>
          <w:szCs w:val="24"/>
        </w:rPr>
        <w:t>Сигурност и приватност:</w:t>
      </w:r>
    </w:p>
    <w:p w14:paraId="49EC9C64" w14:textId="31ABF929" w:rsidR="002572C0" w:rsidRPr="0074552F" w:rsidRDefault="002572C0">
      <w:pPr>
        <w:pStyle w:val="ListParagraph"/>
        <w:numPr>
          <w:ilvl w:val="0"/>
          <w:numId w:val="20"/>
        </w:numPr>
        <w:rPr>
          <w:rFonts w:cs="Times New Roman"/>
          <w:sz w:val="24"/>
          <w:szCs w:val="24"/>
        </w:rPr>
      </w:pPr>
      <w:r w:rsidRPr="0074552F">
        <w:rPr>
          <w:rFonts w:cs="Times New Roman"/>
          <w:sz w:val="24"/>
          <w:szCs w:val="24"/>
        </w:rPr>
        <w:t>Јачање заштите података и мера сајбер безбедности како би се осигурала сигурна употреба електронских комуникација.</w:t>
      </w:r>
    </w:p>
    <w:p w14:paraId="15388BC3" w14:textId="42640061" w:rsidR="002572C0" w:rsidRPr="0074552F" w:rsidRDefault="002572C0">
      <w:pPr>
        <w:pStyle w:val="ListParagraph"/>
        <w:numPr>
          <w:ilvl w:val="0"/>
          <w:numId w:val="19"/>
        </w:numPr>
        <w:rPr>
          <w:rFonts w:cs="Times New Roman"/>
          <w:sz w:val="24"/>
          <w:szCs w:val="24"/>
        </w:rPr>
      </w:pPr>
      <w:r w:rsidRPr="0074552F">
        <w:rPr>
          <w:rFonts w:cs="Times New Roman"/>
          <w:sz w:val="24"/>
          <w:szCs w:val="24"/>
        </w:rPr>
        <w:t>Едукација и развој свести:</w:t>
      </w:r>
    </w:p>
    <w:p w14:paraId="1CC09BCE" w14:textId="73EE089F" w:rsidR="0068444C" w:rsidRPr="0074552F" w:rsidRDefault="002572C0">
      <w:pPr>
        <w:pStyle w:val="ListParagraph"/>
        <w:numPr>
          <w:ilvl w:val="0"/>
          <w:numId w:val="20"/>
        </w:numPr>
        <w:rPr>
          <w:rFonts w:cs="Times New Roman"/>
          <w:sz w:val="24"/>
          <w:szCs w:val="24"/>
        </w:rPr>
      </w:pPr>
      <w:r w:rsidRPr="0074552F">
        <w:rPr>
          <w:rFonts w:cs="Times New Roman"/>
          <w:sz w:val="24"/>
          <w:szCs w:val="24"/>
        </w:rPr>
        <w:t xml:space="preserve">Кампање за подизање свести о предностима електронских комуникација и безбедном </w:t>
      </w:r>
      <w:r w:rsidR="00E06124" w:rsidRPr="0074552F">
        <w:rPr>
          <w:rFonts w:cs="Times New Roman"/>
          <w:sz w:val="24"/>
          <w:szCs w:val="24"/>
        </w:rPr>
        <w:t>онлајн (</w:t>
      </w:r>
      <w:r w:rsidR="00E06124" w:rsidRPr="0074552F">
        <w:rPr>
          <w:rFonts w:cs="Times New Roman"/>
          <w:i/>
          <w:iCs/>
          <w:sz w:val="24"/>
          <w:szCs w:val="24"/>
        </w:rPr>
        <w:t>online</w:t>
      </w:r>
      <w:r w:rsidR="00E06124" w:rsidRPr="0074552F">
        <w:rPr>
          <w:rFonts w:cs="Times New Roman"/>
          <w:sz w:val="24"/>
          <w:szCs w:val="24"/>
        </w:rPr>
        <w:t xml:space="preserve">) </w:t>
      </w:r>
      <w:r w:rsidRPr="0074552F">
        <w:rPr>
          <w:rFonts w:cs="Times New Roman"/>
          <w:sz w:val="24"/>
          <w:szCs w:val="24"/>
        </w:rPr>
        <w:t>понашању.</w:t>
      </w:r>
    </w:p>
    <w:p w14:paraId="4F9671A4" w14:textId="16AF2513" w:rsidR="002572C0" w:rsidRPr="0074552F" w:rsidRDefault="002572C0" w:rsidP="003D6483">
      <w:pPr>
        <w:pStyle w:val="ListParagraph"/>
        <w:numPr>
          <w:ilvl w:val="0"/>
          <w:numId w:val="19"/>
        </w:numPr>
        <w:ind w:left="360" w:hanging="76"/>
        <w:rPr>
          <w:rFonts w:eastAsia="Times New Roman" w:cs="Times New Roman"/>
          <w:sz w:val="24"/>
          <w:szCs w:val="24"/>
        </w:rPr>
      </w:pPr>
      <w:r w:rsidRPr="0074552F">
        <w:rPr>
          <w:rFonts w:cs="Times New Roman"/>
          <w:sz w:val="24"/>
          <w:szCs w:val="24"/>
        </w:rPr>
        <w:t>Сарадња са ЕУ и другим међународним партнерима</w:t>
      </w:r>
      <w:r w:rsidR="0068444C" w:rsidRPr="0074552F">
        <w:rPr>
          <w:rFonts w:eastAsia="Times New Roman" w:cs="Times New Roman"/>
          <w:sz w:val="24"/>
          <w:szCs w:val="24"/>
        </w:rPr>
        <w:t xml:space="preserve"> државном и јавном управом </w:t>
      </w:r>
      <w:r w:rsidR="003D6483" w:rsidRPr="0074552F">
        <w:rPr>
          <w:rFonts w:eastAsia="Times New Roman" w:cs="Times New Roman"/>
          <w:sz w:val="24"/>
          <w:szCs w:val="24"/>
        </w:rPr>
        <w:t xml:space="preserve"> </w:t>
      </w:r>
      <w:r w:rsidR="0068444C" w:rsidRPr="0074552F">
        <w:rPr>
          <w:rFonts w:eastAsia="Times New Roman" w:cs="Times New Roman"/>
          <w:sz w:val="24"/>
          <w:szCs w:val="24"/>
        </w:rPr>
        <w:t>Републике Србије</w:t>
      </w:r>
    </w:p>
    <w:p w14:paraId="59927865" w14:textId="0A62D7A5" w:rsidR="002572C0" w:rsidRPr="0074552F" w:rsidRDefault="002572C0">
      <w:pPr>
        <w:pStyle w:val="ListParagraph"/>
        <w:numPr>
          <w:ilvl w:val="0"/>
          <w:numId w:val="20"/>
        </w:numPr>
        <w:rPr>
          <w:rFonts w:cs="Times New Roman"/>
          <w:sz w:val="24"/>
          <w:szCs w:val="24"/>
        </w:rPr>
      </w:pPr>
      <w:r w:rsidRPr="0074552F">
        <w:rPr>
          <w:rFonts w:cs="Times New Roman"/>
          <w:sz w:val="24"/>
          <w:szCs w:val="24"/>
        </w:rPr>
        <w:t>Сарадња са Европском унијом и другим међународним партнерима ради усклађивања са најбољим праксама и стандардима у области електронских комуникација.</w:t>
      </w:r>
    </w:p>
    <w:p w14:paraId="0CF77E9B" w14:textId="5AA5E1C9" w:rsidR="0068444C" w:rsidRPr="0074552F" w:rsidRDefault="0068444C">
      <w:pPr>
        <w:pStyle w:val="ListParagraph"/>
        <w:numPr>
          <w:ilvl w:val="0"/>
          <w:numId w:val="20"/>
        </w:numPr>
        <w:rPr>
          <w:rFonts w:cs="Times New Roman"/>
          <w:sz w:val="24"/>
          <w:szCs w:val="24"/>
        </w:rPr>
      </w:pPr>
      <w:r w:rsidRPr="0074552F">
        <w:rPr>
          <w:rFonts w:cs="Times New Roman"/>
          <w:sz w:val="24"/>
          <w:szCs w:val="24"/>
        </w:rPr>
        <w:t>Сарадња са државном и јавном управом Републике Србије у циљу успостављања заједничких пројеката од јавног значаја</w:t>
      </w:r>
    </w:p>
    <w:p w14:paraId="63219008" w14:textId="13EA470A" w:rsidR="002572C0" w:rsidRPr="0074552F" w:rsidRDefault="002572C0">
      <w:pPr>
        <w:pStyle w:val="ListParagraph"/>
        <w:numPr>
          <w:ilvl w:val="0"/>
          <w:numId w:val="19"/>
        </w:numPr>
        <w:rPr>
          <w:rFonts w:cs="Times New Roman"/>
          <w:sz w:val="24"/>
          <w:szCs w:val="24"/>
        </w:rPr>
      </w:pPr>
      <w:r w:rsidRPr="0074552F">
        <w:rPr>
          <w:rFonts w:cs="Times New Roman"/>
          <w:sz w:val="24"/>
          <w:szCs w:val="24"/>
        </w:rPr>
        <w:t>Инклузија и равнотежа између руралних и урбаних подручја:</w:t>
      </w:r>
    </w:p>
    <w:p w14:paraId="199F7ED7" w14:textId="025658C7" w:rsidR="002572C0" w:rsidRPr="0074552F" w:rsidRDefault="002572C0">
      <w:pPr>
        <w:pStyle w:val="ListParagraph"/>
        <w:numPr>
          <w:ilvl w:val="0"/>
          <w:numId w:val="20"/>
        </w:numPr>
        <w:rPr>
          <w:rFonts w:cs="Times New Roman"/>
          <w:sz w:val="24"/>
          <w:szCs w:val="24"/>
        </w:rPr>
      </w:pPr>
      <w:r w:rsidRPr="0074552F">
        <w:rPr>
          <w:rFonts w:cs="Times New Roman"/>
          <w:sz w:val="24"/>
          <w:szCs w:val="24"/>
        </w:rPr>
        <w:t>Стварање услова да сви делови земље имају приступ модерним електронским комуникацијама како би се постигла инклузија и равнотежа у развоју.</w:t>
      </w:r>
    </w:p>
    <w:p w14:paraId="58D73600" w14:textId="4FEFF3AA" w:rsidR="002572C0" w:rsidRPr="00094943" w:rsidRDefault="0064284D" w:rsidP="00E94ADD">
      <w:pPr>
        <w:rPr>
          <w:rFonts w:cs="Times New Roman"/>
          <w:sz w:val="24"/>
          <w:szCs w:val="24"/>
          <w:lang w:val="sr-Latn-RS"/>
        </w:rPr>
      </w:pPr>
      <w:r>
        <w:rPr>
          <w:rFonts w:cs="Times New Roman"/>
          <w:sz w:val="24"/>
          <w:szCs w:val="24"/>
        </w:rPr>
        <w:t>Највећи број ових</w:t>
      </w:r>
      <w:r w:rsidR="002572C0" w:rsidRPr="0074552F">
        <w:rPr>
          <w:rFonts w:cs="Times New Roman"/>
          <w:sz w:val="24"/>
          <w:szCs w:val="24"/>
        </w:rPr>
        <w:t xml:space="preserve"> препорук</w:t>
      </w:r>
      <w:r>
        <w:rPr>
          <w:rFonts w:cs="Times New Roman"/>
          <w:sz w:val="24"/>
          <w:szCs w:val="24"/>
        </w:rPr>
        <w:t>а</w:t>
      </w:r>
      <w:r w:rsidR="002572C0" w:rsidRPr="0074552F">
        <w:rPr>
          <w:rFonts w:cs="Times New Roman"/>
          <w:sz w:val="24"/>
          <w:szCs w:val="24"/>
        </w:rPr>
        <w:t xml:space="preserve"> би требало да се интегриш</w:t>
      </w:r>
      <w:r>
        <w:rPr>
          <w:rFonts w:cs="Times New Roman"/>
          <w:sz w:val="24"/>
          <w:szCs w:val="24"/>
        </w:rPr>
        <w:t>е</w:t>
      </w:r>
      <w:r w:rsidR="002572C0" w:rsidRPr="0074552F">
        <w:rPr>
          <w:rFonts w:cs="Times New Roman"/>
          <w:sz w:val="24"/>
          <w:szCs w:val="24"/>
        </w:rPr>
        <w:t xml:space="preserve"> у стратегију развоја електронских комуникација у Републици Србији како би се унапредила дигитална инфраструктура, подржао економски раст и побољшао животни стандард грађана</w:t>
      </w:r>
      <w:r>
        <w:rPr>
          <w:rFonts w:cs="Times New Roman"/>
          <w:sz w:val="24"/>
          <w:szCs w:val="24"/>
        </w:rPr>
        <w:t xml:space="preserve">, </w:t>
      </w:r>
      <w:r w:rsidRPr="00393F46">
        <w:rPr>
          <w:rFonts w:cs="Times New Roman"/>
          <w:sz w:val="24"/>
          <w:szCs w:val="24"/>
        </w:rPr>
        <w:t>док се одређени број препорука односи на активности у областима која су предмет посебних документа јав</w:t>
      </w:r>
      <w:r w:rsidR="00B9259F" w:rsidRPr="001A3416">
        <w:rPr>
          <w:rFonts w:cs="Times New Roman"/>
          <w:sz w:val="24"/>
          <w:szCs w:val="24"/>
        </w:rPr>
        <w:t>н</w:t>
      </w:r>
      <w:r w:rsidRPr="00393F46">
        <w:rPr>
          <w:rFonts w:cs="Times New Roman"/>
          <w:sz w:val="24"/>
          <w:szCs w:val="24"/>
        </w:rPr>
        <w:t>их политика Републике Србије.</w:t>
      </w:r>
    </w:p>
    <w:p w14:paraId="7EA8A02C" w14:textId="1BE7D97E" w:rsidR="00AB06CB" w:rsidRPr="0074552F" w:rsidRDefault="00F6218B" w:rsidP="009769AE">
      <w:pPr>
        <w:pStyle w:val="Heading2"/>
        <w:jc w:val="left"/>
        <w:rPr>
          <w:rStyle w:val="normaltextrun"/>
          <w:rFonts w:cs="Times New Roman"/>
          <w:b w:val="0"/>
          <w:bCs/>
        </w:rPr>
      </w:pPr>
      <w:bookmarkStart w:id="55" w:name="_Toc156216199"/>
      <w:bookmarkStart w:id="56" w:name="_Toc157868280"/>
      <w:bookmarkStart w:id="57" w:name="_Toc166750961"/>
      <w:r>
        <w:rPr>
          <w:rStyle w:val="normaltextrun"/>
          <w:rFonts w:cs="Times New Roman"/>
          <w:bCs/>
        </w:rPr>
        <w:t>2</w:t>
      </w:r>
      <w:r w:rsidR="00AB06CB" w:rsidRPr="0074552F">
        <w:rPr>
          <w:rStyle w:val="normaltextrun"/>
          <w:rFonts w:cs="Times New Roman"/>
          <w:bCs/>
        </w:rPr>
        <w:t xml:space="preserve">.3. Анализа проблема и идентификовање праваца </w:t>
      </w:r>
      <w:r w:rsidR="00AB06CB" w:rsidRPr="0074552F">
        <w:rPr>
          <w:rStyle w:val="normaltextrun"/>
          <w:rFonts w:cs="Times New Roman"/>
        </w:rPr>
        <w:t>развоја</w:t>
      </w:r>
      <w:bookmarkEnd w:id="55"/>
      <w:bookmarkEnd w:id="56"/>
      <w:bookmarkEnd w:id="57"/>
    </w:p>
    <w:p w14:paraId="46C0DB7B" w14:textId="31EDD01D" w:rsidR="00706BBA" w:rsidRPr="0074552F" w:rsidRDefault="000769D2" w:rsidP="00E94ADD">
      <w:pPr>
        <w:rPr>
          <w:rFonts w:cs="Times New Roman"/>
          <w:sz w:val="24"/>
          <w:szCs w:val="24"/>
        </w:rPr>
      </w:pPr>
      <w:r w:rsidRPr="0074552F">
        <w:rPr>
          <w:rFonts w:cs="Times New Roman"/>
          <w:sz w:val="24"/>
          <w:szCs w:val="24"/>
        </w:rPr>
        <w:t xml:space="preserve">Анализа развојних потенцијала је спроведена коришћењем методолошког алата – стабло проблема, а на основу резултата спроведених анализа резултата претходне Стратегије, као и домаћег и међународног оквира у области електронских комуникација. Кључни циљ стабла проблема као алата је сагледавање потенцијалних проблема одређене области на основу којих се могу дефинисати развојни потенцијали и даљи правци развоја. У складу са тим, ова анализа проблема је омогућила да се на основу дефинисаних закључака и </w:t>
      </w:r>
      <w:r w:rsidRPr="0074552F">
        <w:rPr>
          <w:rFonts w:cs="Times New Roman"/>
          <w:sz w:val="24"/>
          <w:szCs w:val="24"/>
        </w:rPr>
        <w:lastRenderedPageBreak/>
        <w:t xml:space="preserve">препорука, идентификују изазови, узроци и последице. Након тога, формирано је </w:t>
      </w:r>
      <w:r w:rsidR="0026193B" w:rsidRPr="0074552F">
        <w:rPr>
          <w:rFonts w:cs="Times New Roman"/>
          <w:sz w:val="24"/>
          <w:szCs w:val="24"/>
        </w:rPr>
        <w:t>дрво</w:t>
      </w:r>
      <w:r w:rsidRPr="0074552F">
        <w:rPr>
          <w:rFonts w:cs="Times New Roman"/>
          <w:sz w:val="24"/>
          <w:szCs w:val="24"/>
        </w:rPr>
        <w:t xml:space="preserve"> проблема</w:t>
      </w:r>
      <w:r w:rsidR="005D637C" w:rsidRPr="0074552F">
        <w:rPr>
          <w:rFonts w:cs="Times New Roman"/>
          <w:sz w:val="24"/>
          <w:szCs w:val="24"/>
        </w:rPr>
        <w:t>,</w:t>
      </w:r>
      <w:r w:rsidRPr="0074552F">
        <w:rPr>
          <w:rFonts w:cs="Times New Roman"/>
          <w:sz w:val="24"/>
          <w:szCs w:val="24"/>
        </w:rPr>
        <w:t xml:space="preserve"> које је приказано у наставку (</w:t>
      </w:r>
      <w:r w:rsidR="00EC698B">
        <w:rPr>
          <w:rFonts w:cs="Times New Roman"/>
          <w:sz w:val="24"/>
          <w:szCs w:val="24"/>
        </w:rPr>
        <w:t>С</w:t>
      </w:r>
      <w:r w:rsidRPr="0074552F">
        <w:rPr>
          <w:rFonts w:cs="Times New Roman"/>
          <w:sz w:val="24"/>
          <w:szCs w:val="24"/>
        </w:rPr>
        <w:t xml:space="preserve">лика </w:t>
      </w:r>
      <w:r w:rsidR="005D637C" w:rsidRPr="0074552F">
        <w:rPr>
          <w:rFonts w:cs="Times New Roman"/>
          <w:sz w:val="24"/>
          <w:szCs w:val="24"/>
        </w:rPr>
        <w:t>4</w:t>
      </w:r>
      <w:r w:rsidRPr="0074552F">
        <w:rPr>
          <w:rFonts w:cs="Times New Roman"/>
          <w:sz w:val="24"/>
          <w:szCs w:val="24"/>
        </w:rPr>
        <w:t xml:space="preserve">) и </w:t>
      </w:r>
      <w:r w:rsidR="005429CD" w:rsidRPr="0074552F">
        <w:rPr>
          <w:rFonts w:cs="Times New Roman"/>
          <w:sz w:val="24"/>
          <w:szCs w:val="24"/>
        </w:rPr>
        <w:t>даје свеобухватан приказ</w:t>
      </w:r>
      <w:r w:rsidRPr="0074552F">
        <w:rPr>
          <w:rFonts w:cs="Times New Roman"/>
          <w:sz w:val="24"/>
          <w:szCs w:val="24"/>
        </w:rPr>
        <w:t xml:space="preserve"> постојеће ситуације, али и основ за даље анализе и одлучивање о циљевима и приоритетима развоја области електронских комуникација Републике Србије.</w:t>
      </w:r>
    </w:p>
    <w:p w14:paraId="7FA3C8CD" w14:textId="76D4F86C" w:rsidR="0026193B" w:rsidRPr="0074552F" w:rsidRDefault="000769D2" w:rsidP="00E94ADD">
      <w:pPr>
        <w:rPr>
          <w:rFonts w:cs="Times New Roman"/>
          <w:sz w:val="24"/>
          <w:szCs w:val="24"/>
        </w:rPr>
      </w:pPr>
      <w:r w:rsidRPr="00991449">
        <w:rPr>
          <w:rFonts w:cs="Times New Roman"/>
          <w:sz w:val="24"/>
          <w:szCs w:val="24"/>
        </w:rPr>
        <w:t>Циљне групе на које утичу изазови, узроци и последице исказан</w:t>
      </w:r>
      <w:r w:rsidR="005D637C" w:rsidRPr="00991449">
        <w:rPr>
          <w:rFonts w:cs="Times New Roman"/>
          <w:sz w:val="24"/>
          <w:szCs w:val="24"/>
        </w:rPr>
        <w:t>и</w:t>
      </w:r>
      <w:r w:rsidRPr="00991449">
        <w:rPr>
          <w:rFonts w:cs="Times New Roman"/>
          <w:sz w:val="24"/>
          <w:szCs w:val="24"/>
        </w:rPr>
        <w:t xml:space="preserve"> у дрвету проблема су: Министарство информисања и телекомуникација, Регулаторно тело за електронске комуникације и поштанске услуге, </w:t>
      </w:r>
      <w:r w:rsidR="00420DA2" w:rsidRPr="00991449">
        <w:rPr>
          <w:rFonts w:cs="Times New Roman"/>
          <w:sz w:val="24"/>
          <w:szCs w:val="24"/>
        </w:rPr>
        <w:t>Канцеларија за информационе технологије и електронску управу</w:t>
      </w:r>
      <w:r w:rsidR="005D637C" w:rsidRPr="00991449">
        <w:rPr>
          <w:rFonts w:cs="Times New Roman"/>
          <w:sz w:val="24"/>
          <w:szCs w:val="24"/>
        </w:rPr>
        <w:t>,</w:t>
      </w:r>
      <w:r w:rsidR="00420DA2" w:rsidRPr="00991449">
        <w:rPr>
          <w:rFonts w:cs="Times New Roman"/>
          <w:sz w:val="24"/>
          <w:szCs w:val="24"/>
        </w:rPr>
        <w:t xml:space="preserve"> </w:t>
      </w:r>
      <w:r w:rsidR="00EA7D83" w:rsidRPr="00991449">
        <w:rPr>
          <w:rFonts w:cs="Times New Roman"/>
          <w:sz w:val="24"/>
          <w:szCs w:val="24"/>
        </w:rPr>
        <w:t xml:space="preserve">Министарство за заштиту животне средине, </w:t>
      </w:r>
      <w:r w:rsidR="00CC609C">
        <w:rPr>
          <w:rFonts w:cs="Times New Roman"/>
          <w:sz w:val="24"/>
          <w:szCs w:val="24"/>
        </w:rPr>
        <w:t>пружаоци</w:t>
      </w:r>
      <w:r w:rsidR="00B8420C">
        <w:rPr>
          <w:rFonts w:cs="Times New Roman"/>
          <w:sz w:val="24"/>
          <w:szCs w:val="24"/>
        </w:rPr>
        <w:t xml:space="preserve"> и корисници</w:t>
      </w:r>
      <w:r w:rsidR="00CC609C">
        <w:rPr>
          <w:rFonts w:cs="Times New Roman"/>
          <w:sz w:val="24"/>
          <w:szCs w:val="24"/>
        </w:rPr>
        <w:t xml:space="preserve"> </w:t>
      </w:r>
      <w:r w:rsidR="001954F2">
        <w:rPr>
          <w:rFonts w:cs="Times New Roman"/>
          <w:sz w:val="24"/>
          <w:szCs w:val="24"/>
        </w:rPr>
        <w:t>јавних електронских комуникационих мрежа и услуга</w:t>
      </w:r>
      <w:r w:rsidR="00B8420C">
        <w:rPr>
          <w:rFonts w:cs="Times New Roman"/>
          <w:sz w:val="24"/>
          <w:szCs w:val="24"/>
        </w:rPr>
        <w:t xml:space="preserve"> и</w:t>
      </w:r>
      <w:r w:rsidR="00420DA2" w:rsidRPr="00991449">
        <w:rPr>
          <w:rFonts w:cs="Times New Roman"/>
          <w:sz w:val="24"/>
          <w:szCs w:val="24"/>
        </w:rPr>
        <w:t xml:space="preserve"> </w:t>
      </w:r>
      <w:r w:rsidR="005429CD" w:rsidRPr="00991449">
        <w:rPr>
          <w:rFonts w:cs="Times New Roman"/>
          <w:sz w:val="24"/>
          <w:szCs w:val="24"/>
        </w:rPr>
        <w:t>образовне</w:t>
      </w:r>
      <w:r w:rsidR="00420DA2" w:rsidRPr="00991449">
        <w:rPr>
          <w:rFonts w:cs="Times New Roman"/>
          <w:sz w:val="24"/>
          <w:szCs w:val="24"/>
        </w:rPr>
        <w:t xml:space="preserve"> установе.</w:t>
      </w:r>
      <w:r w:rsidR="00420DA2" w:rsidRPr="0074552F">
        <w:rPr>
          <w:rFonts w:cs="Times New Roman"/>
          <w:sz w:val="24"/>
          <w:szCs w:val="24"/>
        </w:rPr>
        <w:t xml:space="preserve"> </w:t>
      </w:r>
    </w:p>
    <w:p w14:paraId="303E526B" w14:textId="77777777" w:rsidR="00B9259F" w:rsidRDefault="00B9259F" w:rsidP="00E94ADD">
      <w:pPr>
        <w:rPr>
          <w:rFonts w:cs="Times New Roman"/>
          <w:sz w:val="24"/>
          <w:szCs w:val="24"/>
        </w:rPr>
        <w:sectPr w:rsidR="00B9259F" w:rsidSect="00EF38F4">
          <w:headerReference w:type="even" r:id="rId16"/>
          <w:footerReference w:type="default" r:id="rId17"/>
          <w:headerReference w:type="first" r:id="rId18"/>
          <w:pgSz w:w="12240" w:h="15840"/>
          <w:pgMar w:top="1440" w:right="1440" w:bottom="1440" w:left="1440" w:header="720" w:footer="720" w:gutter="0"/>
          <w:cols w:space="720"/>
          <w:docGrid w:linePitch="360"/>
        </w:sectPr>
      </w:pPr>
    </w:p>
    <w:p w14:paraId="1BE42579" w14:textId="42BF7145" w:rsidR="003D3C04" w:rsidRPr="0074552F" w:rsidRDefault="00625135" w:rsidP="00625135">
      <w:pPr>
        <w:keepNext/>
        <w:jc w:val="center"/>
        <w:rPr>
          <w:rFonts w:cs="Times New Roman"/>
        </w:rPr>
      </w:pPr>
      <w:r>
        <w:rPr>
          <w:rFonts w:cs="Times New Roman"/>
        </w:rPr>
        <w:object w:dxaOrig="9591" w:dyaOrig="5395" w14:anchorId="0E143420">
          <v:shape id="_x0000_i1026" type="#_x0000_t75" style="width:710.25pt;height:400.5pt" o:ole="">
            <v:imagedata r:id="rId19" o:title=""/>
          </v:shape>
          <o:OLEObject Type="Embed" ProgID="PowerPoint.Show.12" ShapeID="_x0000_i1026" DrawAspect="Content" ObjectID="_1784716959" r:id="rId20"/>
        </w:object>
      </w:r>
    </w:p>
    <w:p w14:paraId="223B1CCD" w14:textId="4F9959D2" w:rsidR="0002241B" w:rsidRPr="0074552F" w:rsidRDefault="003D3C04" w:rsidP="003D3C04">
      <w:pPr>
        <w:pStyle w:val="Caption"/>
        <w:jc w:val="center"/>
        <w:rPr>
          <w:rFonts w:cs="Times New Roman"/>
        </w:rPr>
        <w:sectPr w:rsidR="0002241B" w:rsidRPr="0074552F" w:rsidSect="00EF38F4">
          <w:pgSz w:w="15840" w:h="12240" w:orient="landscape"/>
          <w:pgMar w:top="1440" w:right="1440" w:bottom="1440" w:left="1440" w:header="720" w:footer="720" w:gutter="0"/>
          <w:cols w:space="720"/>
          <w:docGrid w:linePitch="360"/>
        </w:sectPr>
      </w:pPr>
      <w:bookmarkStart w:id="58" w:name="_Hlk166747891"/>
      <w:r w:rsidRPr="0074552F">
        <w:rPr>
          <w:rFonts w:cs="Times New Roman"/>
        </w:rPr>
        <w:t xml:space="preserve">Слика </w:t>
      </w:r>
      <w:r w:rsidR="0029525A">
        <w:rPr>
          <w:rFonts w:cs="Times New Roman"/>
          <w:lang w:val="sr-Latn-RS"/>
        </w:rPr>
        <w:t>4</w:t>
      </w:r>
      <w:r w:rsidR="001A3416">
        <w:rPr>
          <w:rFonts w:cs="Times New Roman"/>
          <w:lang w:val="sr-Latn-RS"/>
        </w:rPr>
        <w:t>:</w:t>
      </w:r>
      <w:r w:rsidRPr="0074552F">
        <w:rPr>
          <w:rFonts w:cs="Times New Roman"/>
        </w:rPr>
        <w:t xml:space="preserve"> </w:t>
      </w:r>
      <w:r w:rsidR="00DF72CC" w:rsidRPr="0074552F">
        <w:rPr>
          <w:rFonts w:cs="Times New Roman"/>
        </w:rPr>
        <w:t>Дрво</w:t>
      </w:r>
      <w:r w:rsidR="00511C62" w:rsidRPr="0074552F">
        <w:rPr>
          <w:rFonts w:cs="Times New Roman"/>
        </w:rPr>
        <w:t xml:space="preserve"> проблема</w:t>
      </w:r>
    </w:p>
    <w:bookmarkEnd w:id="58"/>
    <w:p w14:paraId="5C857B21" w14:textId="68B7646F" w:rsidR="00F24659" w:rsidRPr="0074552F" w:rsidRDefault="00F24659" w:rsidP="00F24659">
      <w:pPr>
        <w:rPr>
          <w:rFonts w:cs="Times New Roman"/>
          <w:sz w:val="24"/>
          <w:szCs w:val="24"/>
        </w:rPr>
      </w:pPr>
      <w:r w:rsidRPr="01033AAE">
        <w:rPr>
          <w:rFonts w:cs="Times New Roman"/>
          <w:sz w:val="24"/>
          <w:szCs w:val="24"/>
        </w:rPr>
        <w:lastRenderedPageBreak/>
        <w:t>Одговор на препознати развојни изазов у области електронских комуникација захтева целовит и усмерен приступ који омогућава значајне промене и превазилажење текућих изазова.</w:t>
      </w:r>
      <w:r w:rsidR="00A26BDB" w:rsidRPr="01033AAE">
        <w:rPr>
          <w:rFonts w:cs="Times New Roman"/>
          <w:sz w:val="24"/>
          <w:szCs w:val="24"/>
        </w:rPr>
        <w:t xml:space="preserve"> </w:t>
      </w:r>
      <w:r w:rsidR="00386762" w:rsidRPr="01033AAE">
        <w:rPr>
          <w:rFonts w:cs="Times New Roman"/>
          <w:sz w:val="24"/>
          <w:szCs w:val="24"/>
        </w:rPr>
        <w:t xml:space="preserve">Срж стратегије је изражена у централном циљу: „Област електронских комуникација у потпуности прилагођена растућим потребама грађана и привреде“. </w:t>
      </w:r>
      <w:r w:rsidR="00200335" w:rsidRPr="01033AAE">
        <w:rPr>
          <w:rFonts w:cs="Times New Roman"/>
          <w:sz w:val="24"/>
          <w:szCs w:val="24"/>
        </w:rPr>
        <w:t>Основни</w:t>
      </w:r>
      <w:r w:rsidRPr="01033AAE">
        <w:rPr>
          <w:rFonts w:cs="Times New Roman"/>
          <w:sz w:val="24"/>
          <w:szCs w:val="24"/>
        </w:rPr>
        <w:t xml:space="preserve"> фокус овог стратегијског одговора је на тачно дефинисаним, амбициозним </w:t>
      </w:r>
      <w:r w:rsidR="00912E91" w:rsidRPr="01033AAE">
        <w:rPr>
          <w:rFonts w:cs="Times New Roman"/>
          <w:sz w:val="24"/>
          <w:szCs w:val="24"/>
        </w:rPr>
        <w:t>мерама</w:t>
      </w:r>
      <w:r w:rsidRPr="01033AAE">
        <w:rPr>
          <w:rFonts w:cs="Times New Roman"/>
          <w:sz w:val="24"/>
          <w:szCs w:val="24"/>
        </w:rPr>
        <w:t xml:space="preserve"> кој</w:t>
      </w:r>
      <w:r w:rsidR="00912E91" w:rsidRPr="01033AAE">
        <w:rPr>
          <w:rFonts w:cs="Times New Roman"/>
          <w:sz w:val="24"/>
          <w:szCs w:val="24"/>
        </w:rPr>
        <w:t>е</w:t>
      </w:r>
      <w:r w:rsidRPr="01033AAE">
        <w:rPr>
          <w:rFonts w:cs="Times New Roman"/>
          <w:sz w:val="24"/>
          <w:szCs w:val="24"/>
        </w:rPr>
        <w:t xml:space="preserve"> су структуриран</w:t>
      </w:r>
      <w:r w:rsidR="00912E91" w:rsidRPr="01033AAE">
        <w:rPr>
          <w:rFonts w:cs="Times New Roman"/>
          <w:sz w:val="24"/>
          <w:szCs w:val="24"/>
        </w:rPr>
        <w:t xml:space="preserve">е </w:t>
      </w:r>
      <w:r w:rsidRPr="01033AAE">
        <w:rPr>
          <w:rFonts w:cs="Times New Roman"/>
          <w:sz w:val="24"/>
          <w:szCs w:val="24"/>
        </w:rPr>
        <w:t xml:space="preserve">кроз </w:t>
      </w:r>
      <w:r w:rsidR="00200335" w:rsidRPr="01033AAE">
        <w:rPr>
          <w:rFonts w:cs="Times New Roman"/>
          <w:sz w:val="24"/>
          <w:szCs w:val="24"/>
        </w:rPr>
        <w:t xml:space="preserve">тзв. </w:t>
      </w:r>
      <w:r w:rsidR="00912E91" w:rsidRPr="01033AAE">
        <w:rPr>
          <w:rFonts w:cs="Times New Roman"/>
          <w:sz w:val="24"/>
          <w:szCs w:val="24"/>
        </w:rPr>
        <w:t>дрво</w:t>
      </w:r>
      <w:r w:rsidRPr="01033AAE">
        <w:rPr>
          <w:rFonts w:cs="Times New Roman"/>
          <w:sz w:val="24"/>
          <w:szCs w:val="24"/>
        </w:rPr>
        <w:t xml:space="preserve"> циљева</w:t>
      </w:r>
      <w:r w:rsidR="007D444E" w:rsidRPr="01033AAE">
        <w:rPr>
          <w:rFonts w:cs="Times New Roman"/>
          <w:sz w:val="24"/>
          <w:szCs w:val="24"/>
        </w:rPr>
        <w:t xml:space="preserve"> (Слика 5) и истакнуте у наставку</w:t>
      </w:r>
      <w:r w:rsidR="00386762" w:rsidRPr="01033AAE">
        <w:rPr>
          <w:rFonts w:cs="Times New Roman"/>
          <w:sz w:val="24"/>
          <w:szCs w:val="24"/>
        </w:rPr>
        <w:t>:</w:t>
      </w:r>
    </w:p>
    <w:p w14:paraId="244C2116" w14:textId="3A2D705F" w:rsidR="1A77C548" w:rsidRDefault="1A77C548" w:rsidP="01033AAE">
      <w:pPr>
        <w:pStyle w:val="ListParagraph"/>
        <w:numPr>
          <w:ilvl w:val="0"/>
          <w:numId w:val="20"/>
        </w:numPr>
        <w:shd w:val="clear" w:color="auto" w:fill="FFFFFF" w:themeFill="background1"/>
        <w:rPr>
          <w:rFonts w:cs="Times New Roman"/>
          <w:b/>
          <w:bCs/>
          <w:sz w:val="24"/>
          <w:szCs w:val="24"/>
        </w:rPr>
      </w:pPr>
      <w:r w:rsidRPr="01033AAE">
        <w:rPr>
          <w:rFonts w:cs="Times New Roman"/>
          <w:b/>
          <w:bCs/>
          <w:sz w:val="24"/>
          <w:szCs w:val="24"/>
        </w:rPr>
        <w:t>Унапређене електронске комуникационе мреже и побољшана гигабитска повезаност</w:t>
      </w:r>
    </w:p>
    <w:p w14:paraId="0EC04E8F" w14:textId="3C40DDF5" w:rsidR="00F24659" w:rsidRPr="0074552F" w:rsidRDefault="4A5B01C9" w:rsidP="007D444E">
      <w:pPr>
        <w:rPr>
          <w:rFonts w:cs="Times New Roman"/>
          <w:sz w:val="24"/>
          <w:szCs w:val="24"/>
        </w:rPr>
      </w:pPr>
      <w:r w:rsidRPr="29A078C0">
        <w:rPr>
          <w:rFonts w:cs="Times New Roman"/>
          <w:sz w:val="24"/>
          <w:szCs w:val="24"/>
        </w:rPr>
        <w:t xml:space="preserve">Испитивање и унапређивање </w:t>
      </w:r>
      <w:r w:rsidR="7BD52311" w:rsidRPr="29A078C0">
        <w:rPr>
          <w:rFonts w:cs="Times New Roman"/>
          <w:sz w:val="24"/>
          <w:szCs w:val="24"/>
        </w:rPr>
        <w:t>регулативе и дефинисаних мера у области инфраструктуре те њихова имплементација</w:t>
      </w:r>
      <w:r w:rsidRPr="29A078C0">
        <w:rPr>
          <w:rFonts w:cs="Times New Roman"/>
          <w:sz w:val="24"/>
          <w:szCs w:val="24"/>
        </w:rPr>
        <w:t xml:space="preserve"> је кључно за пружање брзе, стабилне и доступне електронске комуникације која задовољава различите потребе грађана и привреде.</w:t>
      </w:r>
      <w:r w:rsidR="52550758" w:rsidRPr="29A078C0">
        <w:rPr>
          <w:rFonts w:cs="Times New Roman"/>
          <w:sz w:val="24"/>
          <w:szCs w:val="24"/>
        </w:rPr>
        <w:t xml:space="preserve"> </w:t>
      </w:r>
      <w:r w:rsidR="7350409C" w:rsidRPr="29A078C0">
        <w:rPr>
          <w:rFonts w:cs="Times New Roman"/>
          <w:sz w:val="24"/>
          <w:szCs w:val="24"/>
        </w:rPr>
        <w:t>Проширење широкопојасне инфраструктуре је корак ка стварању конкурентног и п</w:t>
      </w:r>
      <w:r w:rsidR="5A8BD3AF" w:rsidRPr="29A078C0">
        <w:rPr>
          <w:rFonts w:cs="Times New Roman"/>
          <w:sz w:val="24"/>
          <w:szCs w:val="24"/>
        </w:rPr>
        <w:t>от</w:t>
      </w:r>
      <w:r w:rsidR="7350409C" w:rsidRPr="29A078C0">
        <w:rPr>
          <w:rFonts w:cs="Times New Roman"/>
          <w:sz w:val="24"/>
          <w:szCs w:val="24"/>
        </w:rPr>
        <w:t>пуно повезаног окружења, подсти</w:t>
      </w:r>
      <w:r w:rsidR="29C6B34D" w:rsidRPr="29A078C0">
        <w:rPr>
          <w:rFonts w:cs="Times New Roman"/>
          <w:sz w:val="24"/>
          <w:szCs w:val="24"/>
        </w:rPr>
        <w:t>чу</w:t>
      </w:r>
      <w:r w:rsidR="7350409C" w:rsidRPr="29A078C0">
        <w:rPr>
          <w:rFonts w:cs="Times New Roman"/>
          <w:sz w:val="24"/>
          <w:szCs w:val="24"/>
        </w:rPr>
        <w:t>ћи иновације и економски раст</w:t>
      </w:r>
      <w:r w:rsidR="17B20251" w:rsidRPr="29A078C0">
        <w:rPr>
          <w:rFonts w:cs="Times New Roman"/>
          <w:sz w:val="24"/>
          <w:szCs w:val="24"/>
        </w:rPr>
        <w:t>, као и развој заснован на новим технологијама за чије несметано функционисање је потребна мрежа вр</w:t>
      </w:r>
      <w:r w:rsidR="2BD20C50" w:rsidRPr="29A078C0">
        <w:rPr>
          <w:rFonts w:cs="Times New Roman"/>
          <w:sz w:val="24"/>
          <w:szCs w:val="24"/>
        </w:rPr>
        <w:t>ло високог капацитета</w:t>
      </w:r>
      <w:r w:rsidR="7350409C" w:rsidRPr="29A078C0">
        <w:rPr>
          <w:rFonts w:cs="Times New Roman"/>
          <w:sz w:val="24"/>
          <w:szCs w:val="24"/>
        </w:rPr>
        <w:t>.</w:t>
      </w:r>
      <w:r w:rsidR="2233AA2D" w:rsidRPr="29A078C0">
        <w:rPr>
          <w:rFonts w:cs="Times New Roman"/>
          <w:sz w:val="24"/>
          <w:szCs w:val="24"/>
        </w:rPr>
        <w:t xml:space="preserve"> Поред тога, пажњ</w:t>
      </w:r>
      <w:r w:rsidR="33E92D50" w:rsidRPr="29A078C0">
        <w:rPr>
          <w:rFonts w:cs="Times New Roman"/>
          <w:sz w:val="24"/>
          <w:szCs w:val="24"/>
        </w:rPr>
        <w:t>а ће се</w:t>
      </w:r>
      <w:r w:rsidR="2233AA2D" w:rsidRPr="29A078C0">
        <w:rPr>
          <w:rFonts w:cs="Times New Roman"/>
          <w:sz w:val="24"/>
          <w:szCs w:val="24"/>
        </w:rPr>
        <w:t xml:space="preserve"> посветити и к</w:t>
      </w:r>
      <w:r w:rsidRPr="29A078C0">
        <w:rPr>
          <w:rFonts w:cs="Times New Roman"/>
          <w:sz w:val="24"/>
          <w:szCs w:val="24"/>
        </w:rPr>
        <w:t>реирањ</w:t>
      </w:r>
      <w:r w:rsidR="0189C0C3" w:rsidRPr="29A078C0">
        <w:rPr>
          <w:rFonts w:cs="Times New Roman"/>
          <w:sz w:val="24"/>
          <w:szCs w:val="24"/>
        </w:rPr>
        <w:t>у</w:t>
      </w:r>
      <w:r w:rsidRPr="29A078C0">
        <w:rPr>
          <w:rFonts w:cs="Times New Roman"/>
          <w:sz w:val="24"/>
          <w:szCs w:val="24"/>
        </w:rPr>
        <w:t xml:space="preserve"> флексибилног и ефикасног регулаторног оквира</w:t>
      </w:r>
      <w:r w:rsidR="14AC7163" w:rsidRPr="29A078C0">
        <w:rPr>
          <w:rFonts w:cs="Times New Roman"/>
          <w:sz w:val="24"/>
          <w:szCs w:val="24"/>
        </w:rPr>
        <w:t xml:space="preserve">, </w:t>
      </w:r>
      <w:r w:rsidR="167B17D7" w:rsidRPr="29A078C0">
        <w:rPr>
          <w:rFonts w:cs="Times New Roman"/>
          <w:sz w:val="24"/>
          <w:szCs w:val="24"/>
        </w:rPr>
        <w:t>усвајањ</w:t>
      </w:r>
      <w:r w:rsidR="6B26299E" w:rsidRPr="29A078C0">
        <w:rPr>
          <w:rFonts w:cs="Times New Roman"/>
          <w:sz w:val="24"/>
          <w:szCs w:val="24"/>
        </w:rPr>
        <w:t>у</w:t>
      </w:r>
      <w:r w:rsidR="167B17D7" w:rsidRPr="29A078C0">
        <w:rPr>
          <w:rFonts w:cs="Times New Roman"/>
          <w:sz w:val="24"/>
          <w:szCs w:val="24"/>
        </w:rPr>
        <w:t xml:space="preserve"> Закона о широкопојасно</w:t>
      </w:r>
      <w:r w:rsidR="3D68F1AB" w:rsidRPr="29A078C0">
        <w:rPr>
          <w:rFonts w:cs="Times New Roman"/>
          <w:sz w:val="24"/>
          <w:szCs w:val="24"/>
        </w:rPr>
        <w:t>ј</w:t>
      </w:r>
      <w:r w:rsidR="167B17D7" w:rsidRPr="29A078C0">
        <w:rPr>
          <w:rFonts w:cs="Times New Roman"/>
          <w:sz w:val="24"/>
          <w:szCs w:val="24"/>
        </w:rPr>
        <w:t xml:space="preserve"> </w:t>
      </w:r>
      <w:r w:rsidR="05045872" w:rsidRPr="29A078C0">
        <w:rPr>
          <w:rFonts w:cs="Times New Roman"/>
          <w:sz w:val="24"/>
          <w:szCs w:val="24"/>
        </w:rPr>
        <w:t xml:space="preserve">комуникационој </w:t>
      </w:r>
      <w:r w:rsidR="167B17D7" w:rsidRPr="29A078C0">
        <w:rPr>
          <w:rFonts w:cs="Times New Roman"/>
          <w:sz w:val="24"/>
          <w:szCs w:val="24"/>
        </w:rPr>
        <w:t>инфраструктури као и усклађива</w:t>
      </w:r>
      <w:r w:rsidR="26252DCD" w:rsidRPr="29A078C0">
        <w:rPr>
          <w:rFonts w:cs="Times New Roman"/>
          <w:sz w:val="24"/>
          <w:szCs w:val="24"/>
        </w:rPr>
        <w:t>њ</w:t>
      </w:r>
      <w:r w:rsidR="1922D56B" w:rsidRPr="29A078C0">
        <w:rPr>
          <w:rFonts w:cs="Times New Roman"/>
          <w:sz w:val="24"/>
          <w:szCs w:val="24"/>
        </w:rPr>
        <w:t>у</w:t>
      </w:r>
      <w:r w:rsidR="167B17D7" w:rsidRPr="29A078C0">
        <w:rPr>
          <w:rFonts w:cs="Times New Roman"/>
          <w:sz w:val="24"/>
          <w:szCs w:val="24"/>
        </w:rPr>
        <w:t xml:space="preserve"> прописа из об</w:t>
      </w:r>
      <w:r w:rsidR="26252DCD" w:rsidRPr="29A078C0">
        <w:rPr>
          <w:rFonts w:cs="Times New Roman"/>
          <w:sz w:val="24"/>
          <w:szCs w:val="24"/>
        </w:rPr>
        <w:t>л</w:t>
      </w:r>
      <w:r w:rsidR="167B17D7" w:rsidRPr="29A078C0">
        <w:rPr>
          <w:rFonts w:cs="Times New Roman"/>
          <w:sz w:val="24"/>
          <w:szCs w:val="24"/>
        </w:rPr>
        <w:t>асти заштите животне средине са ЕУ прописима</w:t>
      </w:r>
      <w:r w:rsidR="39333975" w:rsidRPr="29A078C0">
        <w:rPr>
          <w:rFonts w:cs="Times New Roman"/>
          <w:sz w:val="24"/>
          <w:szCs w:val="24"/>
        </w:rPr>
        <w:t xml:space="preserve">, што представља </w:t>
      </w:r>
      <w:r w:rsidR="29C6B34D" w:rsidRPr="29A078C0">
        <w:rPr>
          <w:rFonts w:cs="Times New Roman"/>
          <w:sz w:val="24"/>
          <w:szCs w:val="24"/>
        </w:rPr>
        <w:t xml:space="preserve">основни корак ка напретку јер ствара основу </w:t>
      </w:r>
      <w:r w:rsidR="3B2531F7" w:rsidRPr="29A078C0">
        <w:rPr>
          <w:rFonts w:cs="Times New Roman"/>
          <w:sz w:val="24"/>
          <w:szCs w:val="24"/>
        </w:rPr>
        <w:t>за реализацију активности које</w:t>
      </w:r>
      <w:r w:rsidRPr="29A078C0">
        <w:rPr>
          <w:rFonts w:cs="Times New Roman"/>
          <w:sz w:val="24"/>
          <w:szCs w:val="24"/>
        </w:rPr>
        <w:t xml:space="preserve"> обезбеђуј</w:t>
      </w:r>
      <w:r w:rsidR="3B2531F7" w:rsidRPr="29A078C0">
        <w:rPr>
          <w:rFonts w:cs="Times New Roman"/>
          <w:sz w:val="24"/>
          <w:szCs w:val="24"/>
        </w:rPr>
        <w:t>у</w:t>
      </w:r>
      <w:r w:rsidRPr="29A078C0">
        <w:rPr>
          <w:rFonts w:cs="Times New Roman"/>
          <w:sz w:val="24"/>
          <w:szCs w:val="24"/>
        </w:rPr>
        <w:t xml:space="preserve"> иновације и конкурентност, доприносећи бржем развоју и примени технологија.</w:t>
      </w:r>
    </w:p>
    <w:p w14:paraId="091914B8" w14:textId="28D9BFCE" w:rsidR="007D444E" w:rsidRPr="002F6CF9" w:rsidRDefault="4A5B01C9" w:rsidP="00F24659">
      <w:pPr>
        <w:pStyle w:val="ListParagraph"/>
        <w:numPr>
          <w:ilvl w:val="0"/>
          <w:numId w:val="20"/>
        </w:numPr>
        <w:rPr>
          <w:rFonts w:cs="Times New Roman"/>
          <w:sz w:val="24"/>
          <w:szCs w:val="24"/>
        </w:rPr>
      </w:pPr>
      <w:r w:rsidRPr="002F6CF9">
        <w:rPr>
          <w:rFonts w:cs="Times New Roman"/>
          <w:b/>
          <w:bCs/>
          <w:sz w:val="24"/>
          <w:szCs w:val="24"/>
        </w:rPr>
        <w:t>Успостављање</w:t>
      </w:r>
      <w:r w:rsidR="002F6CF9" w:rsidRPr="002F6CF9">
        <w:rPr>
          <w:rFonts w:cs="Times New Roman"/>
          <w:b/>
          <w:bCs/>
          <w:sz w:val="24"/>
          <w:szCs w:val="24"/>
        </w:rPr>
        <w:t xml:space="preserve"> подстицајно</w:t>
      </w:r>
      <w:r w:rsidR="002F6CF9">
        <w:rPr>
          <w:rFonts w:cs="Times New Roman"/>
          <w:b/>
          <w:bCs/>
          <w:sz w:val="24"/>
          <w:szCs w:val="24"/>
          <w:lang w:val="en-US"/>
        </w:rPr>
        <w:t>г</w:t>
      </w:r>
      <w:r w:rsidR="002F6CF9" w:rsidRPr="002F6CF9">
        <w:rPr>
          <w:rFonts w:cs="Times New Roman"/>
          <w:b/>
          <w:bCs/>
          <w:sz w:val="24"/>
          <w:szCs w:val="24"/>
        </w:rPr>
        <w:t xml:space="preserve"> привредно</w:t>
      </w:r>
      <w:r w:rsidR="002F6CF9">
        <w:rPr>
          <w:rFonts w:cs="Times New Roman"/>
          <w:b/>
          <w:bCs/>
          <w:sz w:val="24"/>
          <w:szCs w:val="24"/>
          <w:lang w:val="en-US"/>
        </w:rPr>
        <w:t>г</w:t>
      </w:r>
      <w:r w:rsidR="002F6CF9" w:rsidRPr="002F6CF9">
        <w:rPr>
          <w:rFonts w:cs="Times New Roman"/>
          <w:b/>
          <w:bCs/>
          <w:sz w:val="24"/>
          <w:szCs w:val="24"/>
        </w:rPr>
        <w:t xml:space="preserve"> окружењ</w:t>
      </w:r>
      <w:r w:rsidR="002F6CF9">
        <w:rPr>
          <w:rFonts w:cs="Times New Roman"/>
          <w:b/>
          <w:bCs/>
          <w:sz w:val="24"/>
          <w:szCs w:val="24"/>
          <w:lang w:val="en-US"/>
        </w:rPr>
        <w:t>а</w:t>
      </w:r>
      <w:r w:rsidRPr="002F6CF9">
        <w:rPr>
          <w:rFonts w:cs="Times New Roman"/>
          <w:sz w:val="24"/>
          <w:szCs w:val="24"/>
        </w:rPr>
        <w:t xml:space="preserve"> </w:t>
      </w:r>
    </w:p>
    <w:p w14:paraId="136A5BD8" w14:textId="1B3B0699" w:rsidR="00F24659" w:rsidRPr="0074552F" w:rsidRDefault="6D8909CE" w:rsidP="007D444E">
      <w:pPr>
        <w:rPr>
          <w:rFonts w:cs="Times New Roman"/>
          <w:sz w:val="24"/>
          <w:szCs w:val="24"/>
        </w:rPr>
      </w:pPr>
      <w:r w:rsidRPr="002F6CF9">
        <w:rPr>
          <w:rFonts w:cs="Times New Roman"/>
          <w:sz w:val="24"/>
          <w:szCs w:val="24"/>
        </w:rPr>
        <w:t xml:space="preserve">Кроз сет активности, неопходно је креирати </w:t>
      </w:r>
      <w:r w:rsidR="4A5B01C9" w:rsidRPr="002F6CF9">
        <w:rPr>
          <w:rFonts w:cs="Times New Roman"/>
          <w:sz w:val="24"/>
          <w:szCs w:val="24"/>
        </w:rPr>
        <w:t>пословн</w:t>
      </w:r>
      <w:r w:rsidRPr="002F6CF9">
        <w:rPr>
          <w:rFonts w:cs="Times New Roman"/>
          <w:sz w:val="24"/>
          <w:szCs w:val="24"/>
        </w:rPr>
        <w:t>у</w:t>
      </w:r>
      <w:r w:rsidR="4A5B01C9" w:rsidRPr="002F6CF9">
        <w:rPr>
          <w:rFonts w:cs="Times New Roman"/>
          <w:sz w:val="24"/>
          <w:szCs w:val="24"/>
        </w:rPr>
        <w:t xml:space="preserve"> средин</w:t>
      </w:r>
      <w:r w:rsidRPr="002F6CF9">
        <w:rPr>
          <w:rFonts w:cs="Times New Roman"/>
          <w:sz w:val="24"/>
          <w:szCs w:val="24"/>
        </w:rPr>
        <w:t>у</w:t>
      </w:r>
      <w:r w:rsidR="4A5B01C9" w:rsidRPr="002F6CF9">
        <w:rPr>
          <w:rFonts w:cs="Times New Roman"/>
          <w:sz w:val="24"/>
          <w:szCs w:val="24"/>
        </w:rPr>
        <w:t xml:space="preserve"> која подстиче инвестиције и развој технологије у области електронских комуникација</w:t>
      </w:r>
      <w:r w:rsidR="5DA396B6" w:rsidRPr="002F6CF9">
        <w:rPr>
          <w:rFonts w:cs="Times New Roman"/>
          <w:sz w:val="24"/>
          <w:szCs w:val="24"/>
        </w:rPr>
        <w:t xml:space="preserve"> које доприносе остварењу циљева одрживог развоја Уједињених нација</w:t>
      </w:r>
      <w:r w:rsidR="66CFD9C0" w:rsidRPr="002F6CF9">
        <w:rPr>
          <w:rFonts w:cs="Times New Roman"/>
          <w:sz w:val="24"/>
          <w:szCs w:val="24"/>
        </w:rPr>
        <w:t xml:space="preserve">. </w:t>
      </w:r>
      <w:r w:rsidR="167B17D7" w:rsidRPr="00C52E8B">
        <w:rPr>
          <w:rFonts w:cs="Times New Roman"/>
          <w:sz w:val="24"/>
          <w:szCs w:val="24"/>
        </w:rPr>
        <w:t>Потребна је већа међусекторска сарадња</w:t>
      </w:r>
      <w:r w:rsidR="4F5CC227" w:rsidRPr="00C52E8B">
        <w:rPr>
          <w:rFonts w:cs="Times New Roman"/>
          <w:sz w:val="24"/>
          <w:szCs w:val="24"/>
        </w:rPr>
        <w:t xml:space="preserve">, </w:t>
      </w:r>
      <w:r w:rsidR="00BD3FB3" w:rsidRPr="00BD3FB3">
        <w:rPr>
          <w:rFonts w:cs="Times New Roman"/>
          <w:sz w:val="24"/>
          <w:szCs w:val="24"/>
        </w:rPr>
        <w:t>како би се имао целовит увид у различите накнаде које оператори електронских комуникација плаћају различитим организацијама, а које негативно утичу на улагања у индустрију</w:t>
      </w:r>
      <w:r w:rsidR="00BD3FB3">
        <w:rPr>
          <w:rFonts w:cs="Times New Roman"/>
          <w:sz w:val="24"/>
          <w:szCs w:val="24"/>
        </w:rPr>
        <w:t xml:space="preserve">, </w:t>
      </w:r>
      <w:r w:rsidR="4F5CC227" w:rsidRPr="00C52E8B">
        <w:rPr>
          <w:rFonts w:cs="Times New Roman"/>
          <w:sz w:val="24"/>
          <w:szCs w:val="24"/>
        </w:rPr>
        <w:t>али и мапирање административних баријера,</w:t>
      </w:r>
      <w:r w:rsidR="167B17D7" w:rsidRPr="00C52E8B">
        <w:rPr>
          <w:rFonts w:cs="Times New Roman"/>
          <w:sz w:val="24"/>
          <w:szCs w:val="24"/>
        </w:rPr>
        <w:t xml:space="preserve"> како би</w:t>
      </w:r>
      <w:r w:rsidR="00C95DB1" w:rsidRPr="001A3416">
        <w:rPr>
          <w:rFonts w:cs="Times New Roman"/>
          <w:sz w:val="24"/>
          <w:szCs w:val="24"/>
        </w:rPr>
        <w:t xml:space="preserve"> оне биле превазиђене и тиме олакшана изградња електронских комуникационих мрежа.  </w:t>
      </w:r>
      <w:r w:rsidR="3130BAB3" w:rsidRPr="00C52E8B">
        <w:rPr>
          <w:rFonts w:cs="Times New Roman"/>
          <w:sz w:val="24"/>
          <w:szCs w:val="24"/>
        </w:rPr>
        <w:t>Такође</w:t>
      </w:r>
      <w:r w:rsidR="3130BAB3" w:rsidRPr="002F6CF9">
        <w:rPr>
          <w:rFonts w:cs="Times New Roman"/>
          <w:sz w:val="24"/>
          <w:szCs w:val="24"/>
        </w:rPr>
        <w:t>, с</w:t>
      </w:r>
      <w:r w:rsidR="3A546CB8" w:rsidRPr="002F6CF9">
        <w:rPr>
          <w:rFonts w:cs="Times New Roman"/>
          <w:sz w:val="24"/>
          <w:szCs w:val="24"/>
        </w:rPr>
        <w:t>тратегијо</w:t>
      </w:r>
      <w:r w:rsidR="091043DA" w:rsidRPr="002F6CF9">
        <w:rPr>
          <w:rFonts w:cs="Times New Roman"/>
          <w:sz w:val="24"/>
          <w:szCs w:val="24"/>
        </w:rPr>
        <w:t>м ће се обезбедити</w:t>
      </w:r>
      <w:r w:rsidR="091043DA" w:rsidRPr="29A078C0">
        <w:rPr>
          <w:rFonts w:cs="Times New Roman"/>
          <w:sz w:val="24"/>
          <w:szCs w:val="24"/>
        </w:rPr>
        <w:t xml:space="preserve"> спровођење </w:t>
      </w:r>
      <w:r w:rsidR="4A5B01C9" w:rsidRPr="29A078C0">
        <w:rPr>
          <w:rFonts w:cs="Times New Roman"/>
          <w:sz w:val="24"/>
          <w:szCs w:val="24"/>
        </w:rPr>
        <w:t xml:space="preserve">образовних програма и ресурса који омогућавају грађанима да </w:t>
      </w:r>
      <w:r w:rsidR="260CE447" w:rsidRPr="29A078C0">
        <w:rPr>
          <w:rFonts w:cs="Times New Roman"/>
          <w:sz w:val="24"/>
          <w:szCs w:val="24"/>
        </w:rPr>
        <w:t>се упознају са предностима увођења нових технологија и њихове безбедне примене</w:t>
      </w:r>
      <w:r w:rsidR="6605512B" w:rsidRPr="29A078C0">
        <w:rPr>
          <w:rFonts w:cs="Times New Roman"/>
          <w:sz w:val="24"/>
          <w:szCs w:val="24"/>
        </w:rPr>
        <w:t>, као и њиховом општем значају за одрживи развој</w:t>
      </w:r>
      <w:r w:rsidR="4A5B01C9" w:rsidRPr="29A078C0">
        <w:rPr>
          <w:rFonts w:cs="Times New Roman"/>
          <w:sz w:val="24"/>
          <w:szCs w:val="24"/>
        </w:rPr>
        <w:t>.</w:t>
      </w:r>
    </w:p>
    <w:p w14:paraId="74E50161" w14:textId="7E0B692B" w:rsidR="04C7F24D" w:rsidRPr="00DD0950" w:rsidRDefault="04C7F24D" w:rsidP="29A078C0">
      <w:pPr>
        <w:pStyle w:val="ListParagraph"/>
        <w:numPr>
          <w:ilvl w:val="0"/>
          <w:numId w:val="20"/>
        </w:numPr>
        <w:rPr>
          <w:rFonts w:cs="Times New Roman"/>
          <w:b/>
          <w:bCs/>
          <w:sz w:val="24"/>
          <w:szCs w:val="24"/>
        </w:rPr>
      </w:pPr>
      <w:r w:rsidRPr="0095110A">
        <w:rPr>
          <w:rFonts w:eastAsiaTheme="minorEastAsia" w:cs="Times New Roman"/>
          <w:b/>
          <w:bCs/>
          <w:color w:val="000000" w:themeColor="text1"/>
          <w:sz w:val="24"/>
          <w:szCs w:val="24"/>
        </w:rPr>
        <w:t>Успостављен механизам за примену нових решења и технологија и подстицање иновација у области електронских комуникација</w:t>
      </w:r>
    </w:p>
    <w:p w14:paraId="0F62C30E" w14:textId="5D0FFC8F" w:rsidR="00A65BC5" w:rsidRDefault="703CF16A" w:rsidP="00857138">
      <w:pPr>
        <w:shd w:val="clear" w:color="auto" w:fill="FFFFFF" w:themeFill="background1"/>
        <w:rPr>
          <w:rFonts w:cs="Times New Roman"/>
          <w:sz w:val="24"/>
          <w:szCs w:val="24"/>
        </w:rPr>
      </w:pPr>
      <w:r w:rsidRPr="29A078C0">
        <w:rPr>
          <w:rFonts w:cs="Times New Roman"/>
          <w:sz w:val="24"/>
          <w:szCs w:val="24"/>
        </w:rPr>
        <w:t xml:space="preserve">Фокус на стварање </w:t>
      </w:r>
      <w:r w:rsidR="00FC5AF9">
        <w:rPr>
          <w:rFonts w:cs="Times New Roman"/>
          <w:sz w:val="24"/>
          <w:szCs w:val="24"/>
        </w:rPr>
        <w:t>подстицајног</w:t>
      </w:r>
      <w:r w:rsidRPr="29A078C0">
        <w:rPr>
          <w:rFonts w:cs="Times New Roman"/>
          <w:sz w:val="24"/>
          <w:szCs w:val="24"/>
        </w:rPr>
        <w:t xml:space="preserve"> оквира који ће омогућити раст и примену нових и креативних решења и технологија у области електронских комуникација</w:t>
      </w:r>
      <w:r w:rsidR="23E94215" w:rsidRPr="29A078C0">
        <w:rPr>
          <w:rFonts w:cs="Times New Roman"/>
          <w:sz w:val="24"/>
          <w:szCs w:val="24"/>
        </w:rPr>
        <w:t xml:space="preserve"> је једа</w:t>
      </w:r>
      <w:r w:rsidR="077DA075" w:rsidRPr="29A078C0">
        <w:rPr>
          <w:rFonts w:cs="Times New Roman"/>
          <w:sz w:val="24"/>
          <w:szCs w:val="24"/>
        </w:rPr>
        <w:t>н</w:t>
      </w:r>
      <w:r w:rsidR="23E94215" w:rsidRPr="29A078C0">
        <w:rPr>
          <w:rFonts w:cs="Times New Roman"/>
          <w:sz w:val="24"/>
          <w:szCs w:val="24"/>
        </w:rPr>
        <w:t xml:space="preserve"> од кључних </w:t>
      </w:r>
      <w:r w:rsidR="6D726B79" w:rsidRPr="29A078C0">
        <w:rPr>
          <w:rFonts w:cs="Times New Roman"/>
          <w:sz w:val="24"/>
          <w:szCs w:val="24"/>
        </w:rPr>
        <w:t xml:space="preserve">праваца </w:t>
      </w:r>
      <w:r w:rsidR="23E94215" w:rsidRPr="29A078C0">
        <w:rPr>
          <w:rFonts w:cs="Times New Roman"/>
          <w:sz w:val="24"/>
          <w:szCs w:val="24"/>
        </w:rPr>
        <w:t>ове стратегије.</w:t>
      </w:r>
      <w:r w:rsidRPr="29A078C0">
        <w:rPr>
          <w:rFonts w:cs="Times New Roman"/>
          <w:sz w:val="24"/>
          <w:szCs w:val="24"/>
        </w:rPr>
        <w:t xml:space="preserve"> Ова иницијатива има за циљ омогућавање иноваторима да развијају нове и унапређују постојеће технологије, што ће допринети општем напретку и конкурентности у овој области</w:t>
      </w:r>
      <w:r w:rsidR="5FB6CCA1" w:rsidRPr="29A078C0">
        <w:rPr>
          <w:rFonts w:cs="Times New Roman"/>
          <w:sz w:val="24"/>
          <w:szCs w:val="24"/>
        </w:rPr>
        <w:t>, али и већој примени Интернета ствари, вештачке интелигенције</w:t>
      </w:r>
      <w:r w:rsidR="7A9B5FB0" w:rsidRPr="29A078C0">
        <w:rPr>
          <w:rFonts w:cs="Times New Roman"/>
          <w:sz w:val="24"/>
          <w:szCs w:val="24"/>
        </w:rPr>
        <w:t>, паметних система</w:t>
      </w:r>
      <w:r w:rsidR="5FB6CCA1" w:rsidRPr="29A078C0">
        <w:rPr>
          <w:rFonts w:cs="Times New Roman"/>
          <w:sz w:val="24"/>
          <w:szCs w:val="24"/>
        </w:rPr>
        <w:t xml:space="preserve"> и других видова нових технологија</w:t>
      </w:r>
      <w:r w:rsidRPr="29A078C0">
        <w:rPr>
          <w:rFonts w:cs="Times New Roman"/>
          <w:sz w:val="24"/>
          <w:szCs w:val="24"/>
        </w:rPr>
        <w:t>.</w:t>
      </w:r>
      <w:r w:rsidR="2C101E7E" w:rsidRPr="29A078C0">
        <w:rPr>
          <w:rFonts w:cs="Times New Roman"/>
          <w:sz w:val="24"/>
          <w:szCs w:val="24"/>
        </w:rPr>
        <w:t xml:space="preserve"> Поред тога, у оквиру ове иницијативе, пажња ће се посветити и дигитализацији радио технологија,</w:t>
      </w:r>
      <w:r w:rsidR="5F4C0469" w:rsidRPr="29A078C0">
        <w:rPr>
          <w:rFonts w:cs="Times New Roman"/>
          <w:sz w:val="24"/>
          <w:szCs w:val="24"/>
        </w:rPr>
        <w:t xml:space="preserve"> унапређењу енергетске и просторне ефикасности, обезбеђивању непрекидног рада мреже електронских </w:t>
      </w:r>
      <w:r w:rsidR="5F4C0469" w:rsidRPr="29A078C0">
        <w:rPr>
          <w:rFonts w:cs="Times New Roman"/>
          <w:sz w:val="24"/>
          <w:szCs w:val="24"/>
        </w:rPr>
        <w:lastRenderedPageBreak/>
        <w:t>комуникација,</w:t>
      </w:r>
      <w:r w:rsidR="2C101E7E" w:rsidRPr="29A078C0">
        <w:rPr>
          <w:rFonts w:cs="Times New Roman"/>
          <w:sz w:val="24"/>
          <w:szCs w:val="24"/>
        </w:rPr>
        <w:t xml:space="preserve"> као и успостављању</w:t>
      </w:r>
      <w:r w:rsidR="5593637A" w:rsidRPr="29A078C0">
        <w:rPr>
          <w:rFonts w:cs="Times New Roman"/>
          <w:sz w:val="24"/>
          <w:szCs w:val="24"/>
        </w:rPr>
        <w:t xml:space="preserve"> информационог система за пренос хитних информација грађанима у случају најаве или појаве опасности од елементарне непогоде или техничко-технолошке несреће која може угрозити животе и здравље људи и имовину.</w:t>
      </w:r>
      <w:r w:rsidR="7E9A6EF3" w:rsidRPr="29A078C0">
        <w:rPr>
          <w:rFonts w:cs="Times New Roman"/>
          <w:sz w:val="24"/>
          <w:szCs w:val="24"/>
        </w:rPr>
        <w:t xml:space="preserve"> </w:t>
      </w:r>
      <w:r w:rsidRPr="29A078C0">
        <w:rPr>
          <w:rFonts w:cs="Times New Roman"/>
          <w:sz w:val="24"/>
          <w:szCs w:val="24"/>
        </w:rPr>
        <w:t>Спровођењем ових мера</w:t>
      </w:r>
      <w:r w:rsidR="4A5B01C9" w:rsidRPr="29A078C0">
        <w:rPr>
          <w:rFonts w:cs="Times New Roman"/>
          <w:sz w:val="24"/>
          <w:szCs w:val="24"/>
        </w:rPr>
        <w:t>, стратегија ће потпомоћи</w:t>
      </w:r>
      <w:r w:rsidRPr="29A078C0">
        <w:rPr>
          <w:rFonts w:cs="Times New Roman"/>
          <w:sz w:val="24"/>
          <w:szCs w:val="24"/>
        </w:rPr>
        <w:t xml:space="preserve"> да </w:t>
      </w:r>
      <w:r w:rsidR="4A5B01C9" w:rsidRPr="29A078C0">
        <w:rPr>
          <w:rFonts w:cs="Times New Roman"/>
          <w:sz w:val="24"/>
          <w:szCs w:val="24"/>
        </w:rPr>
        <w:t xml:space="preserve">област електронских комуникација </w:t>
      </w:r>
      <w:r w:rsidR="7D435C33" w:rsidRPr="29A078C0">
        <w:rPr>
          <w:rFonts w:cs="Times New Roman"/>
          <w:sz w:val="24"/>
          <w:szCs w:val="24"/>
        </w:rPr>
        <w:t>постанке</w:t>
      </w:r>
      <w:r w:rsidR="4A5B01C9" w:rsidRPr="29A078C0">
        <w:rPr>
          <w:rFonts w:cs="Times New Roman"/>
          <w:sz w:val="24"/>
          <w:szCs w:val="24"/>
        </w:rPr>
        <w:t xml:space="preserve"> трансформацију и прилагоди се потребама грађана и привреде, усмеравајући развој ка урбаном комф</w:t>
      </w:r>
      <w:r w:rsidR="60533AD4" w:rsidRPr="29A078C0">
        <w:rPr>
          <w:rFonts w:cs="Times New Roman"/>
          <w:sz w:val="24"/>
          <w:szCs w:val="24"/>
        </w:rPr>
        <w:t>ору,</w:t>
      </w:r>
      <w:r w:rsidR="4A5B01C9" w:rsidRPr="29A078C0">
        <w:rPr>
          <w:rFonts w:cs="Times New Roman"/>
          <w:sz w:val="24"/>
          <w:szCs w:val="24"/>
        </w:rPr>
        <w:t xml:space="preserve"> економском расту и друштвеном развоју.</w:t>
      </w:r>
      <w:r w:rsidR="4F976353" w:rsidRPr="29A078C0">
        <w:rPr>
          <w:rFonts w:cs="Times New Roman"/>
          <w:sz w:val="24"/>
          <w:szCs w:val="24"/>
        </w:rPr>
        <w:t xml:space="preserve"> </w:t>
      </w:r>
    </w:p>
    <w:p w14:paraId="1E21536B" w14:textId="77777777" w:rsidR="00A65BC5" w:rsidRDefault="00A65BC5">
      <w:pPr>
        <w:spacing w:before="0"/>
        <w:jc w:val="left"/>
        <w:rPr>
          <w:rFonts w:cs="Times New Roman"/>
          <w:sz w:val="24"/>
          <w:szCs w:val="24"/>
        </w:rPr>
      </w:pPr>
    </w:p>
    <w:p w14:paraId="681D1C6A" w14:textId="77777777" w:rsidR="00A65BC5" w:rsidRDefault="00A65BC5">
      <w:pPr>
        <w:spacing w:before="0"/>
        <w:jc w:val="left"/>
        <w:rPr>
          <w:rFonts w:cs="Times New Roman"/>
          <w:sz w:val="24"/>
          <w:szCs w:val="24"/>
        </w:rPr>
      </w:pPr>
    </w:p>
    <w:p w14:paraId="5DD33822" w14:textId="77777777" w:rsidR="00A65BC5" w:rsidRDefault="00A65BC5">
      <w:pPr>
        <w:spacing w:before="0"/>
        <w:jc w:val="left"/>
        <w:rPr>
          <w:rFonts w:cs="Times New Roman"/>
          <w:sz w:val="24"/>
          <w:szCs w:val="24"/>
        </w:rPr>
      </w:pPr>
    </w:p>
    <w:p w14:paraId="010CA4F0" w14:textId="77777777" w:rsidR="00A65BC5" w:rsidRDefault="00A65BC5">
      <w:pPr>
        <w:spacing w:before="0"/>
        <w:jc w:val="left"/>
        <w:rPr>
          <w:rFonts w:cs="Times New Roman"/>
          <w:sz w:val="24"/>
          <w:szCs w:val="24"/>
        </w:rPr>
      </w:pPr>
    </w:p>
    <w:p w14:paraId="38EE52FC" w14:textId="77777777" w:rsidR="00A65BC5" w:rsidRDefault="00A65BC5">
      <w:pPr>
        <w:spacing w:before="0"/>
        <w:jc w:val="left"/>
        <w:rPr>
          <w:rFonts w:cs="Times New Roman"/>
          <w:sz w:val="24"/>
          <w:szCs w:val="24"/>
        </w:rPr>
      </w:pPr>
    </w:p>
    <w:p w14:paraId="51054EB3" w14:textId="77777777" w:rsidR="00A65BC5" w:rsidRDefault="00A65BC5">
      <w:pPr>
        <w:spacing w:before="0"/>
        <w:jc w:val="left"/>
        <w:rPr>
          <w:rFonts w:cs="Times New Roman"/>
          <w:sz w:val="24"/>
          <w:szCs w:val="24"/>
        </w:rPr>
      </w:pPr>
    </w:p>
    <w:p w14:paraId="17979C89" w14:textId="77777777" w:rsidR="00A65BC5" w:rsidRDefault="00A65BC5">
      <w:pPr>
        <w:spacing w:before="0"/>
        <w:jc w:val="left"/>
        <w:rPr>
          <w:rFonts w:cs="Times New Roman"/>
          <w:sz w:val="24"/>
          <w:szCs w:val="24"/>
        </w:rPr>
      </w:pPr>
    </w:p>
    <w:p w14:paraId="404DA8F6" w14:textId="77777777" w:rsidR="00A65BC5" w:rsidRDefault="00A65BC5">
      <w:pPr>
        <w:spacing w:before="0"/>
        <w:jc w:val="left"/>
        <w:rPr>
          <w:rFonts w:cs="Times New Roman"/>
          <w:sz w:val="24"/>
          <w:szCs w:val="24"/>
        </w:rPr>
      </w:pPr>
    </w:p>
    <w:p w14:paraId="04F0A138" w14:textId="77777777" w:rsidR="00A65BC5" w:rsidRDefault="00A65BC5">
      <w:pPr>
        <w:spacing w:before="0"/>
        <w:jc w:val="left"/>
        <w:rPr>
          <w:rFonts w:cs="Times New Roman"/>
          <w:sz w:val="24"/>
          <w:szCs w:val="24"/>
        </w:rPr>
      </w:pPr>
    </w:p>
    <w:p w14:paraId="381124B9" w14:textId="77777777" w:rsidR="00A65BC5" w:rsidRDefault="00A65BC5">
      <w:pPr>
        <w:spacing w:before="0"/>
        <w:jc w:val="left"/>
        <w:rPr>
          <w:rFonts w:cs="Times New Roman"/>
          <w:sz w:val="24"/>
          <w:szCs w:val="24"/>
        </w:rPr>
      </w:pPr>
    </w:p>
    <w:p w14:paraId="070C1005" w14:textId="77777777" w:rsidR="00A65BC5" w:rsidRDefault="00A65BC5">
      <w:pPr>
        <w:spacing w:before="0"/>
        <w:jc w:val="left"/>
        <w:rPr>
          <w:rFonts w:cs="Times New Roman"/>
          <w:sz w:val="24"/>
          <w:szCs w:val="24"/>
        </w:rPr>
      </w:pPr>
    </w:p>
    <w:p w14:paraId="4D1EF3E2" w14:textId="77777777" w:rsidR="00A65BC5" w:rsidRDefault="00A65BC5">
      <w:pPr>
        <w:spacing w:before="0"/>
        <w:jc w:val="left"/>
        <w:rPr>
          <w:rFonts w:cs="Times New Roman"/>
          <w:sz w:val="24"/>
          <w:szCs w:val="24"/>
        </w:rPr>
      </w:pPr>
    </w:p>
    <w:p w14:paraId="21710DE9" w14:textId="77777777" w:rsidR="00A65BC5" w:rsidRDefault="00A65BC5">
      <w:pPr>
        <w:spacing w:before="0"/>
        <w:jc w:val="left"/>
        <w:rPr>
          <w:rFonts w:cs="Times New Roman"/>
          <w:sz w:val="24"/>
          <w:szCs w:val="24"/>
        </w:rPr>
      </w:pPr>
    </w:p>
    <w:p w14:paraId="7A16BBF2" w14:textId="77777777" w:rsidR="00A65BC5" w:rsidRDefault="00A65BC5">
      <w:pPr>
        <w:spacing w:before="0"/>
        <w:jc w:val="left"/>
        <w:rPr>
          <w:rFonts w:cs="Times New Roman"/>
          <w:sz w:val="24"/>
          <w:szCs w:val="24"/>
        </w:rPr>
      </w:pPr>
    </w:p>
    <w:p w14:paraId="736469BF" w14:textId="77777777" w:rsidR="00A65BC5" w:rsidRDefault="00A65BC5">
      <w:pPr>
        <w:spacing w:before="0"/>
        <w:jc w:val="left"/>
        <w:rPr>
          <w:rFonts w:cs="Times New Roman"/>
          <w:sz w:val="24"/>
          <w:szCs w:val="24"/>
        </w:rPr>
      </w:pPr>
    </w:p>
    <w:p w14:paraId="3A6B38D7" w14:textId="77777777" w:rsidR="00A65BC5" w:rsidRDefault="00A65BC5">
      <w:pPr>
        <w:spacing w:before="0"/>
        <w:jc w:val="left"/>
        <w:rPr>
          <w:rFonts w:cs="Times New Roman"/>
          <w:sz w:val="24"/>
          <w:szCs w:val="24"/>
        </w:rPr>
      </w:pPr>
    </w:p>
    <w:p w14:paraId="78CE43E5" w14:textId="77777777" w:rsidR="00A65BC5" w:rsidRDefault="00A65BC5">
      <w:pPr>
        <w:spacing w:before="0"/>
        <w:jc w:val="left"/>
        <w:rPr>
          <w:rFonts w:cs="Times New Roman"/>
          <w:sz w:val="24"/>
          <w:szCs w:val="24"/>
        </w:rPr>
      </w:pPr>
    </w:p>
    <w:p w14:paraId="1E23CECE" w14:textId="77777777" w:rsidR="00A65BC5" w:rsidRDefault="00A65BC5">
      <w:pPr>
        <w:spacing w:before="0"/>
        <w:jc w:val="left"/>
        <w:rPr>
          <w:rFonts w:cs="Times New Roman"/>
          <w:sz w:val="24"/>
          <w:szCs w:val="24"/>
        </w:rPr>
      </w:pPr>
    </w:p>
    <w:p w14:paraId="3F3B5AAC" w14:textId="77777777" w:rsidR="00A65BC5" w:rsidRDefault="00A65BC5">
      <w:pPr>
        <w:spacing w:before="0"/>
        <w:jc w:val="left"/>
        <w:rPr>
          <w:rFonts w:cs="Times New Roman"/>
          <w:sz w:val="24"/>
          <w:szCs w:val="24"/>
        </w:rPr>
      </w:pPr>
    </w:p>
    <w:p w14:paraId="4F12C12A" w14:textId="77777777" w:rsidR="00A65BC5" w:rsidRDefault="00A65BC5">
      <w:pPr>
        <w:spacing w:before="0"/>
        <w:jc w:val="left"/>
        <w:rPr>
          <w:rFonts w:cs="Times New Roman"/>
          <w:sz w:val="24"/>
          <w:szCs w:val="24"/>
        </w:rPr>
      </w:pPr>
    </w:p>
    <w:p w14:paraId="3412FDC4" w14:textId="77777777" w:rsidR="00A65BC5" w:rsidRDefault="00A65BC5">
      <w:pPr>
        <w:spacing w:before="0"/>
        <w:jc w:val="left"/>
        <w:rPr>
          <w:rFonts w:cs="Times New Roman"/>
          <w:sz w:val="24"/>
          <w:szCs w:val="24"/>
        </w:rPr>
      </w:pPr>
    </w:p>
    <w:p w14:paraId="67480048" w14:textId="77777777" w:rsidR="00A65BC5" w:rsidRDefault="00A65BC5">
      <w:pPr>
        <w:spacing w:before="0"/>
        <w:jc w:val="left"/>
        <w:rPr>
          <w:rFonts w:cs="Times New Roman"/>
          <w:sz w:val="24"/>
          <w:szCs w:val="24"/>
        </w:rPr>
      </w:pPr>
    </w:p>
    <w:p w14:paraId="353E16E7" w14:textId="77777777" w:rsidR="00A65BC5" w:rsidRDefault="00A65BC5">
      <w:pPr>
        <w:spacing w:before="0"/>
        <w:jc w:val="left"/>
        <w:rPr>
          <w:rFonts w:cs="Times New Roman"/>
          <w:sz w:val="24"/>
          <w:szCs w:val="24"/>
        </w:rPr>
      </w:pPr>
    </w:p>
    <w:p w14:paraId="151804C3" w14:textId="77777777" w:rsidR="00A65BC5" w:rsidRDefault="00A65BC5">
      <w:pPr>
        <w:spacing w:before="0"/>
        <w:jc w:val="left"/>
        <w:rPr>
          <w:rFonts w:cs="Times New Roman"/>
          <w:sz w:val="24"/>
          <w:szCs w:val="24"/>
        </w:rPr>
      </w:pPr>
    </w:p>
    <w:p w14:paraId="51A5ECCC" w14:textId="77777777" w:rsidR="00400C02" w:rsidRPr="0074552F" w:rsidRDefault="00400C02" w:rsidP="29A078C0">
      <w:pPr>
        <w:shd w:val="clear" w:color="auto" w:fill="FFFFFF" w:themeFill="background1"/>
        <w:rPr>
          <w:rFonts w:cs="Times New Roman"/>
        </w:rPr>
        <w:sectPr w:rsidR="00400C02" w:rsidRPr="0074552F" w:rsidSect="00EF38F4">
          <w:pgSz w:w="12240" w:h="15840"/>
          <w:pgMar w:top="1440" w:right="1440" w:bottom="1440" w:left="1440" w:header="720" w:footer="720" w:gutter="0"/>
          <w:cols w:space="720"/>
          <w:docGrid w:linePitch="360"/>
        </w:sectPr>
      </w:pPr>
    </w:p>
    <w:p w14:paraId="081E784B" w14:textId="65CF0218" w:rsidR="00511C62" w:rsidRPr="0074552F" w:rsidRDefault="000C7904" w:rsidP="00BE0FAE">
      <w:pPr>
        <w:keepNext/>
        <w:spacing w:before="0"/>
        <w:jc w:val="center"/>
        <w:rPr>
          <w:rFonts w:cs="Times New Roman"/>
        </w:rPr>
      </w:pPr>
      <w:r>
        <w:rPr>
          <w:rFonts w:cs="Times New Roman"/>
        </w:rPr>
        <w:object w:dxaOrig="9591" w:dyaOrig="5395" w14:anchorId="3987AF25">
          <v:shape id="_x0000_i1027" type="#_x0000_t75" style="width:10in;height:405pt" o:ole="">
            <v:imagedata r:id="rId21" o:title=""/>
          </v:shape>
          <o:OLEObject Type="Embed" ProgID="PowerPoint.Show.12" ShapeID="_x0000_i1027" DrawAspect="Content" ObjectID="_1784716960" r:id="rId22"/>
        </w:object>
      </w:r>
    </w:p>
    <w:p w14:paraId="7A3A101D" w14:textId="31C137A4" w:rsidR="00F1622F" w:rsidRDefault="00511C62" w:rsidP="00511C62">
      <w:pPr>
        <w:pStyle w:val="Caption"/>
        <w:jc w:val="center"/>
        <w:sectPr w:rsidR="00F1622F" w:rsidSect="00F1622F">
          <w:pgSz w:w="15840" w:h="12240" w:orient="landscape"/>
          <w:pgMar w:top="1440" w:right="1440" w:bottom="1440" w:left="1440" w:header="720" w:footer="720" w:gutter="0"/>
          <w:cols w:space="720"/>
          <w:docGrid w:linePitch="360"/>
        </w:sectPr>
      </w:pPr>
      <w:r w:rsidRPr="0074552F">
        <w:t xml:space="preserve">Слика </w:t>
      </w:r>
      <w:r w:rsidR="0029525A">
        <w:rPr>
          <w:lang w:val="sr-Latn-RS"/>
        </w:rPr>
        <w:t>5</w:t>
      </w:r>
      <w:r w:rsidR="001A3416">
        <w:t>:</w:t>
      </w:r>
      <w:r w:rsidRPr="0074552F">
        <w:t xml:space="preserve"> </w:t>
      </w:r>
      <w:r w:rsidR="00DF72CC" w:rsidRPr="0074552F">
        <w:t>Дрво</w:t>
      </w:r>
      <w:r w:rsidRPr="0074552F">
        <w:t xml:space="preserve"> циљева</w:t>
      </w:r>
    </w:p>
    <w:p w14:paraId="662BCCCB" w14:textId="35F1FB5F" w:rsidR="001F58A2" w:rsidRPr="0074552F" w:rsidRDefault="001F58A2" w:rsidP="00DD2549">
      <w:pPr>
        <w:pStyle w:val="Heading1"/>
        <w:numPr>
          <w:ilvl w:val="0"/>
          <w:numId w:val="25"/>
        </w:numPr>
      </w:pPr>
      <w:bookmarkStart w:id="59" w:name="_Toc156216200"/>
      <w:bookmarkStart w:id="60" w:name="_Toc157868281"/>
      <w:bookmarkStart w:id="61" w:name="_Toc166750962"/>
      <w:r w:rsidRPr="0074552F">
        <w:lastRenderedPageBreak/>
        <w:t>ВИЗИЈА, МИСИЈА И КЉУЧНЕ ВРЕДНОСТИ</w:t>
      </w:r>
      <w:bookmarkEnd w:id="59"/>
      <w:bookmarkEnd w:id="60"/>
      <w:bookmarkEnd w:id="61"/>
    </w:p>
    <w:p w14:paraId="14A5C417" w14:textId="62396010" w:rsidR="00BD0AD5" w:rsidRPr="0074552F" w:rsidRDefault="00F6218B" w:rsidP="003D0486">
      <w:pPr>
        <w:pStyle w:val="Heading2"/>
      </w:pPr>
      <w:bookmarkStart w:id="62" w:name="_Toc157868282"/>
      <w:bookmarkStart w:id="63" w:name="_Toc166750963"/>
      <w:r>
        <w:t>3</w:t>
      </w:r>
      <w:r w:rsidR="003D0486" w:rsidRPr="0074552F">
        <w:t xml:space="preserve">.1. </w:t>
      </w:r>
      <w:r w:rsidR="00BD0AD5" w:rsidRPr="0074552F">
        <w:t>Визија</w:t>
      </w:r>
      <w:bookmarkEnd w:id="62"/>
      <w:bookmarkEnd w:id="63"/>
    </w:p>
    <w:p w14:paraId="71E44987" w14:textId="267175AB" w:rsidR="00BD0AD5" w:rsidRPr="0074552F" w:rsidRDefault="0063781E" w:rsidP="0063781E">
      <w:pPr>
        <w:rPr>
          <w:rFonts w:cs="Times New Roman"/>
          <w:sz w:val="24"/>
          <w:szCs w:val="24"/>
        </w:rPr>
      </w:pPr>
      <w:r w:rsidRPr="0074552F">
        <w:rPr>
          <w:rFonts w:cs="Times New Roman"/>
          <w:sz w:val="24"/>
          <w:szCs w:val="24"/>
        </w:rPr>
        <w:t>Д</w:t>
      </w:r>
      <w:r w:rsidR="00BD0AD5" w:rsidRPr="0074552F">
        <w:rPr>
          <w:rFonts w:cs="Times New Roman"/>
          <w:sz w:val="24"/>
          <w:szCs w:val="24"/>
        </w:rPr>
        <w:t>ости</w:t>
      </w:r>
      <w:r w:rsidRPr="0074552F">
        <w:rPr>
          <w:rFonts w:cs="Times New Roman"/>
          <w:sz w:val="24"/>
          <w:szCs w:val="24"/>
        </w:rPr>
        <w:t>зање</w:t>
      </w:r>
      <w:r w:rsidR="00BD0AD5" w:rsidRPr="0074552F">
        <w:rPr>
          <w:rFonts w:cs="Times New Roman"/>
          <w:sz w:val="24"/>
          <w:szCs w:val="24"/>
        </w:rPr>
        <w:t xml:space="preserve"> </w:t>
      </w:r>
      <w:bookmarkStart w:id="64" w:name="_Hlk166844658"/>
      <w:r w:rsidRPr="0074552F">
        <w:rPr>
          <w:rFonts w:cs="Times New Roman"/>
          <w:sz w:val="24"/>
          <w:szCs w:val="24"/>
        </w:rPr>
        <w:t>највиших светских стандарда</w:t>
      </w:r>
      <w:r w:rsidR="00BD0AD5" w:rsidRPr="0074552F">
        <w:rPr>
          <w:rFonts w:cs="Times New Roman"/>
          <w:sz w:val="24"/>
          <w:szCs w:val="24"/>
        </w:rPr>
        <w:t xml:space="preserve"> развијености у области електронских комуникација</w:t>
      </w:r>
      <w:bookmarkEnd w:id="64"/>
      <w:r w:rsidR="00BD0AD5" w:rsidRPr="0074552F">
        <w:rPr>
          <w:rFonts w:cs="Times New Roman"/>
          <w:sz w:val="24"/>
          <w:szCs w:val="24"/>
        </w:rPr>
        <w:t xml:space="preserve">, </w:t>
      </w:r>
      <w:r w:rsidRPr="0074552F">
        <w:rPr>
          <w:rFonts w:cs="Times New Roman"/>
          <w:sz w:val="24"/>
          <w:szCs w:val="24"/>
        </w:rPr>
        <w:t>обезбеђуј</w:t>
      </w:r>
      <w:r w:rsidR="009769AE" w:rsidRPr="0074552F">
        <w:rPr>
          <w:rFonts w:cs="Times New Roman"/>
          <w:sz w:val="24"/>
          <w:szCs w:val="24"/>
        </w:rPr>
        <w:t>е</w:t>
      </w:r>
      <w:r w:rsidRPr="0074552F">
        <w:rPr>
          <w:rFonts w:cs="Times New Roman"/>
          <w:sz w:val="24"/>
          <w:szCs w:val="24"/>
        </w:rPr>
        <w:t xml:space="preserve"> да он</w:t>
      </w:r>
      <w:r w:rsidR="00C87DA7" w:rsidRPr="0074552F">
        <w:rPr>
          <w:rFonts w:cs="Times New Roman"/>
          <w:sz w:val="24"/>
          <w:szCs w:val="24"/>
        </w:rPr>
        <w:t>а</w:t>
      </w:r>
      <w:r w:rsidR="00BD0AD5" w:rsidRPr="0074552F">
        <w:rPr>
          <w:rFonts w:cs="Times New Roman"/>
          <w:sz w:val="24"/>
          <w:szCs w:val="24"/>
        </w:rPr>
        <w:t xml:space="preserve"> буд</w:t>
      </w:r>
      <w:r w:rsidR="00C87DA7" w:rsidRPr="0074552F">
        <w:rPr>
          <w:rFonts w:cs="Times New Roman"/>
          <w:sz w:val="24"/>
          <w:szCs w:val="24"/>
        </w:rPr>
        <w:t>е</w:t>
      </w:r>
      <w:r w:rsidR="00BD0AD5" w:rsidRPr="0074552F">
        <w:rPr>
          <w:rFonts w:cs="Times New Roman"/>
          <w:sz w:val="24"/>
          <w:szCs w:val="24"/>
        </w:rPr>
        <w:t xml:space="preserve"> основ развоја</w:t>
      </w:r>
      <w:r w:rsidRPr="0074552F">
        <w:rPr>
          <w:rFonts w:cs="Times New Roman"/>
          <w:sz w:val="24"/>
          <w:szCs w:val="24"/>
        </w:rPr>
        <w:t xml:space="preserve"> економије,</w:t>
      </w:r>
      <w:r w:rsidR="00BD0AD5" w:rsidRPr="0074552F">
        <w:rPr>
          <w:rFonts w:cs="Times New Roman"/>
          <w:sz w:val="24"/>
          <w:szCs w:val="24"/>
        </w:rPr>
        <w:t xml:space="preserve"> иновација и дигиталног инклузивног друштва</w:t>
      </w:r>
      <w:r w:rsidRPr="0074552F">
        <w:rPr>
          <w:rFonts w:cs="Times New Roman"/>
          <w:sz w:val="24"/>
          <w:szCs w:val="24"/>
        </w:rPr>
        <w:t>.</w:t>
      </w:r>
    </w:p>
    <w:p w14:paraId="6E1D9924" w14:textId="1CC85434" w:rsidR="00F6218B" w:rsidRPr="0074552F" w:rsidRDefault="00F6218B" w:rsidP="00F6218B">
      <w:pPr>
        <w:pStyle w:val="Heading2"/>
      </w:pPr>
      <w:bookmarkStart w:id="65" w:name="_Toc166750964"/>
      <w:r>
        <w:t>3</w:t>
      </w:r>
      <w:r w:rsidRPr="0074552F">
        <w:t>.</w:t>
      </w:r>
      <w:r>
        <w:t>2</w:t>
      </w:r>
      <w:r w:rsidRPr="0074552F">
        <w:t xml:space="preserve">. </w:t>
      </w:r>
      <w:r>
        <w:t>МИСИЈА</w:t>
      </w:r>
      <w:bookmarkEnd w:id="65"/>
    </w:p>
    <w:p w14:paraId="5A6306B1" w14:textId="3DABE1EF" w:rsidR="0063781E" w:rsidRPr="0074552F" w:rsidRDefault="006C462B" w:rsidP="006C462B">
      <w:pPr>
        <w:rPr>
          <w:rFonts w:cs="Times New Roman"/>
          <w:sz w:val="24"/>
          <w:szCs w:val="24"/>
        </w:rPr>
      </w:pPr>
      <w:r w:rsidRPr="0074552F">
        <w:rPr>
          <w:rFonts w:cs="Times New Roman"/>
          <w:sz w:val="24"/>
          <w:szCs w:val="24"/>
        </w:rPr>
        <w:t xml:space="preserve">Обезбеђивање напредног инфраструктурног система електронских комуникација, подршка образовању и развоју дигиталних вештина међу грађанима и континуирано праћење и унапређење </w:t>
      </w:r>
      <w:r w:rsidR="00E642F3" w:rsidRPr="0074552F">
        <w:rPr>
          <w:rFonts w:cs="Times New Roman"/>
          <w:sz w:val="24"/>
          <w:szCs w:val="24"/>
        </w:rPr>
        <w:t>регулаторног</w:t>
      </w:r>
      <w:r w:rsidRPr="0074552F">
        <w:rPr>
          <w:rFonts w:cs="Times New Roman"/>
          <w:sz w:val="24"/>
          <w:szCs w:val="24"/>
        </w:rPr>
        <w:t xml:space="preserve"> оквира </w:t>
      </w:r>
      <w:r w:rsidR="00961F57" w:rsidRPr="0074552F">
        <w:rPr>
          <w:rFonts w:cs="Times New Roman"/>
          <w:sz w:val="24"/>
          <w:szCs w:val="24"/>
        </w:rPr>
        <w:t>са циљем</w:t>
      </w:r>
      <w:r w:rsidRPr="0074552F">
        <w:rPr>
          <w:rFonts w:cs="Times New Roman"/>
          <w:sz w:val="24"/>
          <w:szCs w:val="24"/>
        </w:rPr>
        <w:t xml:space="preserve"> успостављања </w:t>
      </w:r>
      <w:r w:rsidR="005D5858">
        <w:rPr>
          <w:rFonts w:cs="Times New Roman"/>
          <w:sz w:val="24"/>
          <w:szCs w:val="24"/>
        </w:rPr>
        <w:t>подстицајног</w:t>
      </w:r>
      <w:r w:rsidRPr="0074552F">
        <w:rPr>
          <w:rFonts w:cs="Times New Roman"/>
          <w:sz w:val="24"/>
          <w:szCs w:val="24"/>
        </w:rPr>
        <w:t xml:space="preserve"> привредног </w:t>
      </w:r>
      <w:r w:rsidR="005D5858">
        <w:rPr>
          <w:rFonts w:cs="Times New Roman"/>
          <w:sz w:val="24"/>
          <w:szCs w:val="24"/>
        </w:rPr>
        <w:t>окружења</w:t>
      </w:r>
      <w:r w:rsidRPr="0074552F">
        <w:rPr>
          <w:rFonts w:cs="Times New Roman"/>
          <w:sz w:val="24"/>
          <w:szCs w:val="24"/>
        </w:rPr>
        <w:t xml:space="preserve"> и подстицања иновација кроз примену нових решења и технологија ради позиционирања Србије као лидера у региону и укључивања у простор најразвијенијих </w:t>
      </w:r>
      <w:r w:rsidR="00961F57" w:rsidRPr="0074552F">
        <w:rPr>
          <w:rFonts w:cs="Times New Roman"/>
          <w:sz w:val="24"/>
          <w:szCs w:val="24"/>
        </w:rPr>
        <w:t>европских</w:t>
      </w:r>
      <w:r w:rsidRPr="0074552F">
        <w:rPr>
          <w:rFonts w:cs="Times New Roman"/>
          <w:sz w:val="24"/>
          <w:szCs w:val="24"/>
        </w:rPr>
        <w:t xml:space="preserve"> земаља у области електронских комуникација.</w:t>
      </w:r>
    </w:p>
    <w:p w14:paraId="70B29E3E" w14:textId="79958912" w:rsidR="0011079C" w:rsidRPr="0074552F" w:rsidRDefault="00DE3202" w:rsidP="006C462B">
      <w:pPr>
        <w:rPr>
          <w:rFonts w:cs="Times New Roman"/>
          <w:sz w:val="24"/>
          <w:szCs w:val="24"/>
        </w:rPr>
      </w:pPr>
      <w:bookmarkStart w:id="66" w:name="_Hlk166844769"/>
      <w:r w:rsidRPr="0074552F">
        <w:rPr>
          <w:rFonts w:cs="Times New Roman"/>
          <w:sz w:val="24"/>
          <w:szCs w:val="24"/>
        </w:rPr>
        <w:t>Обезбеђивање напредног инфраструктурног система електронских комуникација како би се осигурало праве</w:t>
      </w:r>
      <w:r w:rsidR="000B2024" w:rsidRPr="0074552F">
        <w:rPr>
          <w:rFonts w:cs="Times New Roman"/>
          <w:sz w:val="24"/>
          <w:szCs w:val="24"/>
        </w:rPr>
        <w:t>дно, отворено и сигурно дигитално окружење</w:t>
      </w:r>
      <w:bookmarkEnd w:id="66"/>
      <w:r w:rsidR="000B2024" w:rsidRPr="0074552F">
        <w:rPr>
          <w:rFonts w:cs="Times New Roman"/>
          <w:sz w:val="24"/>
          <w:szCs w:val="24"/>
        </w:rPr>
        <w:t>.</w:t>
      </w:r>
    </w:p>
    <w:p w14:paraId="5A6DCD60" w14:textId="714D8764" w:rsidR="00961F57" w:rsidRPr="0074552F" w:rsidRDefault="00F6218B" w:rsidP="0063781E">
      <w:pPr>
        <w:pStyle w:val="Heading2"/>
        <w:rPr>
          <w:rFonts w:cs="Times New Roman"/>
        </w:rPr>
      </w:pPr>
      <w:bookmarkStart w:id="67" w:name="_Toc157868284"/>
      <w:bookmarkStart w:id="68" w:name="_Toc166750965"/>
      <w:r>
        <w:rPr>
          <w:rFonts w:cs="Times New Roman"/>
        </w:rPr>
        <w:t>3</w:t>
      </w:r>
      <w:r w:rsidR="003D0486" w:rsidRPr="0074552F">
        <w:rPr>
          <w:rFonts w:cs="Times New Roman"/>
        </w:rPr>
        <w:t xml:space="preserve">.3. </w:t>
      </w:r>
      <w:r w:rsidR="0063781E" w:rsidRPr="0074552F">
        <w:rPr>
          <w:rFonts w:cs="Times New Roman"/>
        </w:rPr>
        <w:t>КЉУЧНЕ ВРЕДНОСТИ</w:t>
      </w:r>
      <w:bookmarkEnd w:id="67"/>
      <w:bookmarkEnd w:id="68"/>
    </w:p>
    <w:p w14:paraId="4B1A4416" w14:textId="77777777" w:rsidR="00961F57" w:rsidRPr="0074552F" w:rsidRDefault="00961F57" w:rsidP="00961F57">
      <w:pPr>
        <w:pStyle w:val="paragraph"/>
        <w:spacing w:after="120" w:afterAutospacing="0"/>
        <w:jc w:val="both"/>
        <w:textAlignment w:val="baseline"/>
        <w:rPr>
          <w:rStyle w:val="eop"/>
          <w:b/>
          <w:bCs/>
          <w:lang w:val="sr-Cyrl-RS"/>
        </w:rPr>
      </w:pPr>
      <w:r w:rsidRPr="0074552F">
        <w:rPr>
          <w:rStyle w:val="normaltextrun"/>
          <w:b/>
          <w:bCs/>
          <w:lang w:val="sr-Cyrl-RS"/>
        </w:rPr>
        <w:t>1. Одговорност</w:t>
      </w:r>
      <w:r w:rsidRPr="0074552F">
        <w:rPr>
          <w:rStyle w:val="eop"/>
          <w:b/>
          <w:bCs/>
          <w:lang w:val="sr-Cyrl-RS"/>
        </w:rPr>
        <w:t> </w:t>
      </w:r>
    </w:p>
    <w:p w14:paraId="1D586212" w14:textId="77777777" w:rsidR="00295FD0" w:rsidRPr="0074552F" w:rsidRDefault="00295FD0" w:rsidP="00295FD0">
      <w:pPr>
        <w:rPr>
          <w:rFonts w:cs="Times New Roman"/>
          <w:sz w:val="24"/>
          <w:szCs w:val="24"/>
        </w:rPr>
      </w:pPr>
      <w:r w:rsidRPr="0074552F">
        <w:rPr>
          <w:rFonts w:cs="Times New Roman"/>
          <w:sz w:val="24"/>
          <w:szCs w:val="24"/>
        </w:rPr>
        <w:t xml:space="preserve">У свету који је све више повезан и дигитализован, електронске комуникационе мреже постају кључне за економски раст, социјалну инклузију и одрживи развој, због чега је  Република Србија посвећена изградњи снажног, ефикасног и одрживог система електронских комуникација у служби грађана и привреде. </w:t>
      </w:r>
    </w:p>
    <w:p w14:paraId="62B71764" w14:textId="77777777" w:rsidR="00295FD0" w:rsidRPr="0074552F" w:rsidRDefault="00295FD0" w:rsidP="00295FD0">
      <w:pPr>
        <w:rPr>
          <w:rFonts w:cs="Times New Roman"/>
          <w:sz w:val="24"/>
          <w:szCs w:val="24"/>
        </w:rPr>
      </w:pPr>
      <w:r w:rsidRPr="0074552F">
        <w:rPr>
          <w:rFonts w:cs="Times New Roman"/>
          <w:sz w:val="24"/>
          <w:szCs w:val="24"/>
        </w:rPr>
        <w:t xml:space="preserve">Ово подразумева изградњу снажне, поуздане и приступачне инфраструктуре која ће омогућити свим грађанима и предузећима да у потпуности искористе предности дигиталне ере. </w:t>
      </w:r>
    </w:p>
    <w:p w14:paraId="12C0FAE7" w14:textId="77777777" w:rsidR="00961F57" w:rsidRPr="0074552F" w:rsidRDefault="00961F57" w:rsidP="00961F57">
      <w:pPr>
        <w:pStyle w:val="paragraph"/>
        <w:spacing w:before="120" w:beforeAutospacing="0" w:after="120" w:afterAutospacing="0"/>
        <w:jc w:val="both"/>
        <w:textAlignment w:val="baseline"/>
        <w:rPr>
          <w:rStyle w:val="eop"/>
          <w:b/>
          <w:bCs/>
          <w:lang w:val="sr-Cyrl-RS"/>
        </w:rPr>
      </w:pPr>
      <w:r w:rsidRPr="0074552F">
        <w:rPr>
          <w:rStyle w:val="normaltextrun"/>
          <w:b/>
          <w:bCs/>
          <w:lang w:val="sr-Cyrl-RS"/>
        </w:rPr>
        <w:t>2. Посвећеност</w:t>
      </w:r>
      <w:r w:rsidRPr="0074552F">
        <w:rPr>
          <w:rStyle w:val="eop"/>
          <w:b/>
          <w:bCs/>
          <w:lang w:val="sr-Cyrl-RS"/>
        </w:rPr>
        <w:t> </w:t>
      </w:r>
    </w:p>
    <w:p w14:paraId="69B6D67D" w14:textId="77777777" w:rsidR="009F2C7E" w:rsidRPr="0074552F" w:rsidRDefault="009F2C7E" w:rsidP="009F2C7E">
      <w:pPr>
        <w:rPr>
          <w:rFonts w:cs="Times New Roman"/>
          <w:sz w:val="24"/>
          <w:szCs w:val="24"/>
        </w:rPr>
      </w:pPr>
      <w:r w:rsidRPr="0074552F">
        <w:rPr>
          <w:rFonts w:cs="Times New Roman"/>
          <w:sz w:val="24"/>
          <w:szCs w:val="24"/>
        </w:rPr>
        <w:t xml:space="preserve">Кључни део наше стратегије биће унапређење електронских комуникационих мрежа и повезаности која обухвата укљученост и могућност приступа и коришћења садржаја и услуга дигиталног друштва путем широкопојасног приступа. Ово не само да укључује побољшање квалитета и доступности услуга, већ и промовисање сарадње и интеграције мрежа на националном и међународном нивоу. </w:t>
      </w:r>
    </w:p>
    <w:p w14:paraId="329BAC64" w14:textId="52A3A757" w:rsidR="00774F55" w:rsidRPr="0074552F" w:rsidRDefault="00774F55" w:rsidP="00774F55">
      <w:pPr>
        <w:rPr>
          <w:rFonts w:cs="Times New Roman"/>
          <w:sz w:val="24"/>
          <w:szCs w:val="24"/>
        </w:rPr>
      </w:pPr>
      <w:r w:rsidRPr="0074552F">
        <w:rPr>
          <w:rFonts w:cs="Times New Roman"/>
          <w:sz w:val="24"/>
          <w:szCs w:val="24"/>
        </w:rPr>
        <w:t xml:space="preserve">Циљ је да се створи окружење које подржава технолошки напредак и иновације, омогућавајући Србији да остане на </w:t>
      </w:r>
      <w:r w:rsidR="004562EB">
        <w:rPr>
          <w:rFonts w:cs="Times New Roman"/>
          <w:sz w:val="24"/>
          <w:szCs w:val="24"/>
        </w:rPr>
        <w:t xml:space="preserve">путу </w:t>
      </w:r>
      <w:r w:rsidRPr="0074552F">
        <w:rPr>
          <w:rFonts w:cs="Times New Roman"/>
          <w:sz w:val="24"/>
          <w:szCs w:val="24"/>
        </w:rPr>
        <w:t>дигиталне трансформације.</w:t>
      </w:r>
    </w:p>
    <w:p w14:paraId="15530882" w14:textId="4D143950" w:rsidR="00961F57" w:rsidRPr="0074552F" w:rsidRDefault="00961F57" w:rsidP="00961F57">
      <w:pPr>
        <w:pStyle w:val="paragraph"/>
        <w:spacing w:before="120" w:beforeAutospacing="0" w:after="120" w:afterAutospacing="0"/>
        <w:jc w:val="both"/>
        <w:textAlignment w:val="baseline"/>
        <w:rPr>
          <w:rStyle w:val="eop"/>
          <w:b/>
          <w:bCs/>
          <w:lang w:val="sr-Cyrl-RS"/>
        </w:rPr>
      </w:pPr>
      <w:r w:rsidRPr="0074552F">
        <w:rPr>
          <w:rStyle w:val="normaltextrun"/>
          <w:b/>
          <w:bCs/>
          <w:lang w:val="sr-Cyrl-RS"/>
        </w:rPr>
        <w:t>3. Професионалност и стручност</w:t>
      </w:r>
      <w:r w:rsidRPr="0074552F">
        <w:rPr>
          <w:rStyle w:val="eop"/>
          <w:b/>
          <w:bCs/>
          <w:lang w:val="sr-Cyrl-RS"/>
        </w:rPr>
        <w:t> </w:t>
      </w:r>
    </w:p>
    <w:p w14:paraId="1BE787C8" w14:textId="71C85960" w:rsidR="00CF3A1A" w:rsidRPr="0074552F" w:rsidRDefault="00CF3A1A" w:rsidP="00961F57">
      <w:pPr>
        <w:pStyle w:val="paragraph"/>
        <w:spacing w:before="120" w:beforeAutospacing="0" w:after="120" w:afterAutospacing="0"/>
        <w:jc w:val="both"/>
        <w:textAlignment w:val="baseline"/>
        <w:rPr>
          <w:rStyle w:val="eop"/>
          <w:lang w:val="sr-Cyrl-RS"/>
        </w:rPr>
      </w:pPr>
      <w:r w:rsidRPr="0074552F">
        <w:rPr>
          <w:rStyle w:val="eop"/>
          <w:lang w:val="sr-Cyrl-RS"/>
        </w:rPr>
        <w:t xml:space="preserve">Ради реализације постављених циљева потребно је подизати професионалне капацитете запослених, кроз дугорочно образовање и континуирано спровођење обука. Само запослени </w:t>
      </w:r>
      <w:r w:rsidRPr="0074552F">
        <w:rPr>
          <w:rStyle w:val="eop"/>
          <w:lang w:val="sr-Cyrl-RS"/>
        </w:rPr>
        <w:lastRenderedPageBreak/>
        <w:t xml:space="preserve">који су у довољној мери стручно оспособљени могу бити </w:t>
      </w:r>
      <w:r w:rsidR="00FD024E" w:rsidRPr="0074552F">
        <w:rPr>
          <w:rStyle w:val="eop"/>
          <w:lang w:val="sr-Cyrl-RS"/>
        </w:rPr>
        <w:t>гарант професионалне независности и објективности у раду.</w:t>
      </w:r>
    </w:p>
    <w:p w14:paraId="65E2644D" w14:textId="77777777" w:rsidR="00961F57" w:rsidRPr="0074552F" w:rsidRDefault="00961F57" w:rsidP="00961F57">
      <w:pPr>
        <w:pStyle w:val="paragraph"/>
        <w:spacing w:before="120" w:beforeAutospacing="0" w:after="120" w:afterAutospacing="0"/>
        <w:jc w:val="both"/>
        <w:textAlignment w:val="baseline"/>
        <w:rPr>
          <w:rStyle w:val="eop"/>
          <w:b/>
          <w:bCs/>
          <w:lang w:val="sr-Cyrl-RS"/>
        </w:rPr>
      </w:pPr>
      <w:r w:rsidRPr="0074552F">
        <w:rPr>
          <w:rStyle w:val="normaltextrun"/>
          <w:b/>
          <w:bCs/>
          <w:lang w:val="sr-Cyrl-RS"/>
        </w:rPr>
        <w:t> 4. Континуирани одрживи развој</w:t>
      </w:r>
      <w:r w:rsidRPr="0074552F">
        <w:rPr>
          <w:rStyle w:val="eop"/>
          <w:b/>
          <w:bCs/>
          <w:lang w:val="sr-Cyrl-RS"/>
        </w:rPr>
        <w:t> </w:t>
      </w:r>
    </w:p>
    <w:p w14:paraId="6424257F" w14:textId="2EF24EAF" w:rsidR="00A42F9B" w:rsidRPr="0074552F" w:rsidRDefault="00A42F9B" w:rsidP="00A42F9B">
      <w:pPr>
        <w:rPr>
          <w:rFonts w:cs="Times New Roman"/>
          <w:sz w:val="24"/>
          <w:szCs w:val="24"/>
        </w:rPr>
      </w:pPr>
      <w:r w:rsidRPr="0074552F">
        <w:rPr>
          <w:rFonts w:cs="Times New Roman"/>
          <w:sz w:val="24"/>
          <w:szCs w:val="24"/>
        </w:rPr>
        <w:t xml:space="preserve">Ова стратегија представља визију за будућност </w:t>
      </w:r>
      <w:r w:rsidR="006244CC" w:rsidRPr="0074552F">
        <w:rPr>
          <w:rFonts w:cs="Times New Roman"/>
          <w:sz w:val="24"/>
          <w:szCs w:val="24"/>
        </w:rPr>
        <w:t xml:space="preserve">система </w:t>
      </w:r>
      <w:r w:rsidRPr="0074552F">
        <w:rPr>
          <w:rFonts w:cs="Times New Roman"/>
          <w:sz w:val="24"/>
          <w:szCs w:val="24"/>
        </w:rPr>
        <w:t xml:space="preserve">електронских комуникационих у Републици Србији до </w:t>
      </w:r>
      <w:r w:rsidR="00904C13">
        <w:rPr>
          <w:rFonts w:cs="Times New Roman"/>
          <w:sz w:val="24"/>
          <w:szCs w:val="24"/>
        </w:rPr>
        <w:t>2027</w:t>
      </w:r>
      <w:r w:rsidRPr="0074552F">
        <w:rPr>
          <w:rFonts w:cs="Times New Roman"/>
          <w:sz w:val="24"/>
          <w:szCs w:val="24"/>
        </w:rPr>
        <w:t xml:space="preserve">. године, настављајући успешан пут који је започет Стратегијом развоја мрежа нове генерације до 2023. године. </w:t>
      </w:r>
    </w:p>
    <w:p w14:paraId="40FC2226" w14:textId="33927147" w:rsidR="00961F57" w:rsidRPr="0074552F" w:rsidRDefault="00CC57A3" w:rsidP="00CC57A3">
      <w:pPr>
        <w:pStyle w:val="paragraph"/>
        <w:spacing w:before="120" w:beforeAutospacing="0" w:after="120" w:afterAutospacing="0"/>
        <w:jc w:val="both"/>
        <w:textAlignment w:val="baseline"/>
        <w:rPr>
          <w:rStyle w:val="eop"/>
          <w:b/>
          <w:bCs/>
          <w:lang w:val="sr-Cyrl-RS"/>
        </w:rPr>
      </w:pPr>
      <w:r w:rsidRPr="0074552F">
        <w:rPr>
          <w:rStyle w:val="normaltextrun"/>
          <w:b/>
          <w:bCs/>
          <w:lang w:val="sr-Cyrl-RS"/>
        </w:rPr>
        <w:t xml:space="preserve">5. </w:t>
      </w:r>
      <w:r w:rsidR="00961F57" w:rsidRPr="0074552F">
        <w:rPr>
          <w:rStyle w:val="normaltextrun"/>
          <w:b/>
          <w:bCs/>
          <w:lang w:val="sr-Cyrl-RS"/>
        </w:rPr>
        <w:t>Сарадња</w:t>
      </w:r>
      <w:r w:rsidR="00961F57" w:rsidRPr="0074552F">
        <w:rPr>
          <w:rStyle w:val="eop"/>
          <w:b/>
          <w:bCs/>
          <w:lang w:val="sr-Cyrl-RS"/>
        </w:rPr>
        <w:t> </w:t>
      </w:r>
    </w:p>
    <w:p w14:paraId="2BEBD538" w14:textId="20C14F31" w:rsidR="00424016" w:rsidRPr="0074552F" w:rsidRDefault="00424016" w:rsidP="00805552">
      <w:pPr>
        <w:pStyle w:val="Paragraph0"/>
        <w:rPr>
          <w:iCs/>
          <w:lang w:val="sr-Cyrl-RS"/>
        </w:rPr>
      </w:pPr>
      <w:r w:rsidRPr="0074552F">
        <w:rPr>
          <w:iCs/>
          <w:lang w:val="sr-Cyrl-RS"/>
        </w:rPr>
        <w:t xml:space="preserve">Стратегија развоја система електронских комуникација до </w:t>
      </w:r>
      <w:r w:rsidR="00904C13">
        <w:rPr>
          <w:iCs/>
          <w:lang w:val="sr-Cyrl-RS"/>
        </w:rPr>
        <w:t>2027</w:t>
      </w:r>
      <w:r w:rsidRPr="0074552F">
        <w:rPr>
          <w:iCs/>
          <w:lang w:val="sr-Cyrl-RS"/>
        </w:rPr>
        <w:t xml:space="preserve">. године захтева координисан одговор свих надлежних тела, цивилног друштва, приватног сектора и академске заједнице како бисмо остварили синергију знања, људског капитала и извора финансирања. </w:t>
      </w:r>
    </w:p>
    <w:p w14:paraId="0B6362A0" w14:textId="6F4B3EB8" w:rsidR="00BB706C" w:rsidRPr="0074552F" w:rsidRDefault="00FD024E" w:rsidP="00961F57">
      <w:pPr>
        <w:pStyle w:val="paragraph"/>
        <w:spacing w:before="120" w:beforeAutospacing="0" w:after="120" w:afterAutospacing="0"/>
        <w:jc w:val="both"/>
        <w:textAlignment w:val="baseline"/>
        <w:rPr>
          <w:rStyle w:val="eop"/>
          <w:b/>
          <w:bCs/>
          <w:lang w:val="sr-Cyrl-RS"/>
        </w:rPr>
      </w:pPr>
      <w:r w:rsidRPr="0074552F">
        <w:rPr>
          <w:rStyle w:val="eop"/>
          <w:b/>
          <w:bCs/>
          <w:lang w:val="sr-Cyrl-RS"/>
        </w:rPr>
        <w:t>6</w:t>
      </w:r>
      <w:r w:rsidR="00BB706C" w:rsidRPr="0074552F">
        <w:rPr>
          <w:rStyle w:val="eop"/>
          <w:b/>
          <w:bCs/>
          <w:lang w:val="sr-Cyrl-RS"/>
        </w:rPr>
        <w:t>. Приступачност</w:t>
      </w:r>
    </w:p>
    <w:p w14:paraId="00F01C2C" w14:textId="7020A422" w:rsidR="00F738D4" w:rsidRPr="0074552F" w:rsidRDefault="00F738D4" w:rsidP="00F738D4">
      <w:pPr>
        <w:rPr>
          <w:rFonts w:cs="Times New Roman"/>
          <w:sz w:val="24"/>
          <w:szCs w:val="24"/>
        </w:rPr>
      </w:pPr>
      <w:r w:rsidRPr="0074552F">
        <w:rPr>
          <w:rFonts w:cs="Times New Roman"/>
          <w:sz w:val="24"/>
          <w:szCs w:val="24"/>
        </w:rPr>
        <w:t>Социјална укљученост и учествовање у дигиталној економији и друштву није могуће без осигуравања доступности и ценовне приступачности електронских комуникационих услуга.</w:t>
      </w:r>
      <w:r w:rsidR="00F43F35" w:rsidRPr="0074552F">
        <w:rPr>
          <w:rFonts w:cs="Times New Roman"/>
          <w:sz w:val="24"/>
          <w:szCs w:val="24"/>
        </w:rPr>
        <w:t xml:space="preserve"> Такође, </w:t>
      </w:r>
      <w:r w:rsidRPr="0074552F">
        <w:rPr>
          <w:rFonts w:cs="Times New Roman"/>
          <w:sz w:val="24"/>
          <w:szCs w:val="24"/>
        </w:rPr>
        <w:t>посебну пажњу треба посветити осигуравању једнаког приступа крајњих корисника с инвалидитетом.</w:t>
      </w:r>
    </w:p>
    <w:p w14:paraId="5AEE1E10" w14:textId="34B1FF33" w:rsidR="00BB706C" w:rsidRPr="0074552F" w:rsidRDefault="00FD024E" w:rsidP="00961F57">
      <w:pPr>
        <w:pStyle w:val="paragraph"/>
        <w:spacing w:before="120" w:beforeAutospacing="0" w:after="120" w:afterAutospacing="0"/>
        <w:jc w:val="both"/>
        <w:textAlignment w:val="baseline"/>
        <w:rPr>
          <w:rStyle w:val="eop"/>
          <w:b/>
          <w:bCs/>
          <w:lang w:val="sr-Cyrl-RS"/>
        </w:rPr>
      </w:pPr>
      <w:r w:rsidRPr="0074552F">
        <w:rPr>
          <w:rStyle w:val="eop"/>
          <w:b/>
          <w:bCs/>
          <w:lang w:val="sr-Cyrl-RS"/>
        </w:rPr>
        <w:t>7</w:t>
      </w:r>
      <w:r w:rsidR="00BB706C" w:rsidRPr="0074552F">
        <w:rPr>
          <w:rStyle w:val="eop"/>
          <w:b/>
          <w:bCs/>
          <w:lang w:val="sr-Cyrl-RS"/>
        </w:rPr>
        <w:t>. Интероперабилност</w:t>
      </w:r>
      <w:r w:rsidR="00424016" w:rsidRPr="0074552F">
        <w:rPr>
          <w:rStyle w:val="eop"/>
          <w:b/>
          <w:bCs/>
          <w:lang w:val="sr-Cyrl-RS"/>
        </w:rPr>
        <w:t xml:space="preserve">   </w:t>
      </w:r>
    </w:p>
    <w:p w14:paraId="48F58700" w14:textId="1CF898E1" w:rsidR="00424016" w:rsidRPr="0074552F" w:rsidRDefault="00FB0C7C" w:rsidP="00E342A4">
      <w:pPr>
        <w:rPr>
          <w:rFonts w:cs="Times New Roman"/>
          <w:sz w:val="24"/>
          <w:szCs w:val="24"/>
        </w:rPr>
      </w:pPr>
      <w:r w:rsidRPr="0074552F">
        <w:rPr>
          <w:rFonts w:cs="Times New Roman"/>
          <w:sz w:val="24"/>
          <w:szCs w:val="24"/>
        </w:rPr>
        <w:t>Како и</w:t>
      </w:r>
      <w:r w:rsidR="00E342A4" w:rsidRPr="0074552F">
        <w:rPr>
          <w:rFonts w:cs="Times New Roman"/>
          <w:sz w:val="24"/>
          <w:szCs w:val="24"/>
        </w:rPr>
        <w:t xml:space="preserve">нтероперабилност </w:t>
      </w:r>
      <w:r w:rsidRPr="0074552F">
        <w:rPr>
          <w:rFonts w:cs="Times New Roman"/>
          <w:sz w:val="24"/>
          <w:szCs w:val="24"/>
        </w:rPr>
        <w:t>(</w:t>
      </w:r>
      <w:r w:rsidR="00E342A4" w:rsidRPr="0074552F">
        <w:rPr>
          <w:rFonts w:cs="Times New Roman"/>
          <w:sz w:val="24"/>
          <w:szCs w:val="24"/>
        </w:rPr>
        <w:t>услу</w:t>
      </w:r>
      <w:r w:rsidRPr="0074552F">
        <w:rPr>
          <w:rFonts w:cs="Times New Roman"/>
          <w:sz w:val="24"/>
          <w:szCs w:val="24"/>
        </w:rPr>
        <w:t>г</w:t>
      </w:r>
      <w:r w:rsidR="00E342A4" w:rsidRPr="0074552F">
        <w:rPr>
          <w:rFonts w:cs="Times New Roman"/>
          <w:sz w:val="24"/>
          <w:szCs w:val="24"/>
        </w:rPr>
        <w:t>а</w:t>
      </w:r>
      <w:r w:rsidRPr="0074552F">
        <w:rPr>
          <w:rFonts w:cs="Times New Roman"/>
          <w:sz w:val="24"/>
          <w:szCs w:val="24"/>
        </w:rPr>
        <w:t xml:space="preserve">, уређаја и мрежа) омогућава повезивост од краја до краја </w:t>
      </w:r>
      <w:r w:rsidR="00E342A4" w:rsidRPr="0074552F">
        <w:rPr>
          <w:rFonts w:cs="Times New Roman"/>
          <w:sz w:val="24"/>
          <w:szCs w:val="24"/>
        </w:rPr>
        <w:t>и</w:t>
      </w:r>
      <w:r w:rsidRPr="0074552F">
        <w:rPr>
          <w:rFonts w:cs="Times New Roman"/>
          <w:sz w:val="24"/>
          <w:szCs w:val="24"/>
        </w:rPr>
        <w:t xml:space="preserve"> </w:t>
      </w:r>
      <w:r w:rsidR="00A92CB8" w:rsidRPr="0074552F">
        <w:rPr>
          <w:rFonts w:cs="Times New Roman"/>
          <w:sz w:val="24"/>
          <w:szCs w:val="24"/>
        </w:rPr>
        <w:t xml:space="preserve">крајњем кориснику </w:t>
      </w:r>
      <w:r w:rsidRPr="0074552F">
        <w:rPr>
          <w:rFonts w:cs="Times New Roman"/>
          <w:sz w:val="24"/>
          <w:szCs w:val="24"/>
        </w:rPr>
        <w:t xml:space="preserve">даје </w:t>
      </w:r>
      <w:r w:rsidR="00F738D4" w:rsidRPr="0074552F">
        <w:rPr>
          <w:rFonts w:cs="Times New Roman"/>
          <w:sz w:val="24"/>
          <w:szCs w:val="24"/>
        </w:rPr>
        <w:t>могућност</w:t>
      </w:r>
      <w:r w:rsidR="00E342A4" w:rsidRPr="0074552F">
        <w:rPr>
          <w:rFonts w:cs="Times New Roman"/>
          <w:sz w:val="24"/>
          <w:szCs w:val="24"/>
        </w:rPr>
        <w:t xml:space="preserve"> избора пружаоца услуга</w:t>
      </w:r>
      <w:r w:rsidR="00A92CB8" w:rsidRPr="0074552F">
        <w:rPr>
          <w:rFonts w:cs="Times New Roman"/>
          <w:sz w:val="24"/>
          <w:szCs w:val="24"/>
        </w:rPr>
        <w:t>,</w:t>
      </w:r>
      <w:r w:rsidR="00E342A4" w:rsidRPr="0074552F">
        <w:rPr>
          <w:rFonts w:cs="Times New Roman"/>
          <w:sz w:val="24"/>
          <w:szCs w:val="24"/>
        </w:rPr>
        <w:t xml:space="preserve"> неопходно је успостављање битних стандарда интероперабилности. Подстицање интероперабилности један је од циљева националног регулаторног и других надлежних тела којим се омогућава међуповезивање на унутрашњем тржишту</w:t>
      </w:r>
      <w:r w:rsidR="00A45137" w:rsidRPr="0074552F">
        <w:rPr>
          <w:rFonts w:cs="Times New Roman"/>
          <w:sz w:val="24"/>
          <w:szCs w:val="24"/>
        </w:rPr>
        <w:t>, али</w:t>
      </w:r>
      <w:r w:rsidRPr="0074552F">
        <w:rPr>
          <w:rFonts w:cs="Times New Roman"/>
          <w:sz w:val="24"/>
          <w:szCs w:val="24"/>
        </w:rPr>
        <w:t xml:space="preserve"> и усклађеност са међународним.</w:t>
      </w:r>
    </w:p>
    <w:p w14:paraId="4C8B9D01" w14:textId="70FC6934" w:rsidR="00BB706C" w:rsidRPr="0074552F" w:rsidRDefault="00FD024E" w:rsidP="00805552">
      <w:pPr>
        <w:pStyle w:val="paragraph"/>
        <w:spacing w:before="120" w:beforeAutospacing="0" w:after="120" w:afterAutospacing="0"/>
        <w:jc w:val="both"/>
        <w:textAlignment w:val="baseline"/>
        <w:rPr>
          <w:rStyle w:val="eop"/>
          <w:rFonts w:eastAsiaTheme="minorHAnsi"/>
          <w:b/>
          <w:bCs/>
          <w:color w:val="000000"/>
          <w:sz w:val="22"/>
          <w:szCs w:val="22"/>
          <w:shd w:val="clear" w:color="auto" w:fill="FFFFFF"/>
          <w:lang w:val="sr-Cyrl-RS"/>
        </w:rPr>
      </w:pPr>
      <w:r w:rsidRPr="0074552F">
        <w:rPr>
          <w:rStyle w:val="eop"/>
          <w:b/>
          <w:bCs/>
          <w:lang w:val="sr-Cyrl-RS"/>
        </w:rPr>
        <w:t>8</w:t>
      </w:r>
      <w:r w:rsidR="000A56DF" w:rsidRPr="0074552F">
        <w:rPr>
          <w:rStyle w:val="eop"/>
          <w:b/>
          <w:bCs/>
          <w:lang w:val="sr-Cyrl-RS"/>
        </w:rPr>
        <w:t xml:space="preserve">.  </w:t>
      </w:r>
      <w:r w:rsidR="00BB706C" w:rsidRPr="0074552F">
        <w:rPr>
          <w:rStyle w:val="eop"/>
          <w:b/>
          <w:bCs/>
          <w:lang w:val="sr-Cyrl-RS"/>
        </w:rPr>
        <w:t>Слободно тржиште</w:t>
      </w:r>
    </w:p>
    <w:p w14:paraId="64C1C0B0" w14:textId="4D0D9FE5" w:rsidR="000A56DF" w:rsidRPr="0074552F" w:rsidRDefault="000A56DF" w:rsidP="00805552">
      <w:pPr>
        <w:spacing w:after="150"/>
        <w:rPr>
          <w:rStyle w:val="eop"/>
          <w:rFonts w:cs="Times New Roman"/>
        </w:rPr>
      </w:pPr>
      <w:r w:rsidRPr="0074552F">
        <w:rPr>
          <w:rFonts w:cs="Times New Roman"/>
          <w:sz w:val="24"/>
          <w:szCs w:val="24"/>
        </w:rPr>
        <w:t xml:space="preserve">Свако физичко или правно лице може слободно да пружа јавне електронске комуникационе мреже и услуге на територији Републике Србије под условима утврђеним </w:t>
      </w:r>
      <w:r w:rsidR="000B4959" w:rsidRPr="001A3416">
        <w:rPr>
          <w:rFonts w:cs="Times New Roman"/>
          <w:sz w:val="24"/>
          <w:szCs w:val="24"/>
        </w:rPr>
        <w:t>З</w:t>
      </w:r>
      <w:r w:rsidRPr="0074552F">
        <w:rPr>
          <w:rFonts w:cs="Times New Roman"/>
          <w:sz w:val="24"/>
          <w:szCs w:val="24"/>
        </w:rPr>
        <w:t>аконом</w:t>
      </w:r>
      <w:r w:rsidR="000B4959" w:rsidRPr="001A3416">
        <w:rPr>
          <w:rFonts w:cs="Times New Roman"/>
          <w:sz w:val="24"/>
          <w:szCs w:val="24"/>
        </w:rPr>
        <w:t xml:space="preserve"> о електронским комуникацијама</w:t>
      </w:r>
      <w:r w:rsidRPr="0074552F">
        <w:rPr>
          <w:rFonts w:cs="Times New Roman"/>
          <w:sz w:val="24"/>
          <w:szCs w:val="24"/>
        </w:rPr>
        <w:t xml:space="preserve"> и подзаконским актима донетим на основу њега.</w:t>
      </w:r>
    </w:p>
    <w:p w14:paraId="2872DE7A" w14:textId="54E4840E" w:rsidR="00BB706C" w:rsidRPr="0074552F" w:rsidRDefault="000A56DF" w:rsidP="00DD2549">
      <w:pPr>
        <w:pStyle w:val="paragraph"/>
        <w:numPr>
          <w:ilvl w:val="0"/>
          <w:numId w:val="22"/>
        </w:numPr>
        <w:spacing w:before="120" w:beforeAutospacing="0" w:after="120" w:afterAutospacing="0"/>
        <w:ind w:left="284" w:hanging="284"/>
        <w:jc w:val="both"/>
        <w:textAlignment w:val="baseline"/>
        <w:rPr>
          <w:rStyle w:val="eop"/>
          <w:rFonts w:eastAsiaTheme="minorHAnsi"/>
          <w:b/>
          <w:bCs/>
          <w:color w:val="000000"/>
          <w:sz w:val="22"/>
          <w:szCs w:val="22"/>
          <w:shd w:val="clear" w:color="auto" w:fill="FFFFFF"/>
          <w:lang w:val="sr-Cyrl-RS"/>
        </w:rPr>
      </w:pPr>
      <w:r w:rsidRPr="0074552F">
        <w:rPr>
          <w:rStyle w:val="eop"/>
          <w:b/>
          <w:bCs/>
          <w:lang w:val="sr-Cyrl-RS"/>
        </w:rPr>
        <w:t>П</w:t>
      </w:r>
      <w:r w:rsidR="00BB706C" w:rsidRPr="0074552F">
        <w:rPr>
          <w:rStyle w:val="eop"/>
          <w:b/>
          <w:bCs/>
          <w:lang w:val="sr-Cyrl-RS"/>
        </w:rPr>
        <w:t>овезаност</w:t>
      </w:r>
    </w:p>
    <w:p w14:paraId="51BCEF28" w14:textId="743FFCB5" w:rsidR="000A56DF" w:rsidRPr="0074552F" w:rsidRDefault="000A56DF" w:rsidP="000A56DF">
      <w:pPr>
        <w:pStyle w:val="paragraph"/>
        <w:spacing w:before="120" w:beforeAutospacing="0" w:after="120" w:afterAutospacing="0"/>
        <w:jc w:val="both"/>
        <w:textAlignment w:val="baseline"/>
        <w:rPr>
          <w:rStyle w:val="eop"/>
          <w:b/>
          <w:bCs/>
          <w:lang w:val="sr-Cyrl-RS"/>
        </w:rPr>
      </w:pPr>
      <w:r w:rsidRPr="0074552F">
        <w:rPr>
          <w:lang w:val="sr-Cyrl-RS"/>
        </w:rPr>
        <w:t>Повезаност значи настојање да се обезбеди широка доступност мрежа врло високог капацитета за све грађане и привреду на основу разумне цене и могућности избора</w:t>
      </w:r>
      <w:r w:rsidR="00F738D4" w:rsidRPr="0074552F">
        <w:rPr>
          <w:lang w:val="sr-Cyrl-RS"/>
        </w:rPr>
        <w:t xml:space="preserve"> пружаоца услуга</w:t>
      </w:r>
      <w:r w:rsidRPr="0074552F">
        <w:rPr>
          <w:lang w:val="sr-Cyrl-RS"/>
        </w:rPr>
        <w:t>, ефикасног и фер тржишног такмичења, ефикасног коришћења радио-фреквенцијског спектра, у</w:t>
      </w:r>
      <w:r w:rsidR="00F738D4" w:rsidRPr="0074552F">
        <w:rPr>
          <w:lang w:val="sr-Cyrl-RS"/>
        </w:rPr>
        <w:t>т</w:t>
      </w:r>
      <w:r w:rsidRPr="0074552F">
        <w:rPr>
          <w:lang w:val="sr-Cyrl-RS"/>
        </w:rPr>
        <w:t>врђених заједничких правила и регулаторне предвидивости</w:t>
      </w:r>
      <w:r w:rsidR="00F738D4" w:rsidRPr="0074552F">
        <w:rPr>
          <w:lang w:val="sr-Cyrl-RS"/>
        </w:rPr>
        <w:t>.</w:t>
      </w:r>
    </w:p>
    <w:p w14:paraId="50D42107" w14:textId="3A4747FD" w:rsidR="00BB706C" w:rsidRPr="0074552F" w:rsidRDefault="00805552" w:rsidP="00805552">
      <w:pPr>
        <w:pStyle w:val="paragraph"/>
        <w:spacing w:before="120" w:beforeAutospacing="0" w:after="120" w:afterAutospacing="0"/>
        <w:jc w:val="both"/>
        <w:textAlignment w:val="baseline"/>
        <w:rPr>
          <w:rStyle w:val="eop"/>
          <w:b/>
          <w:bCs/>
          <w:lang w:val="sr-Cyrl-RS"/>
        </w:rPr>
      </w:pPr>
      <w:r w:rsidRPr="0074552F">
        <w:rPr>
          <w:rStyle w:val="eop"/>
          <w:b/>
          <w:bCs/>
          <w:lang w:val="sr-Cyrl-RS"/>
        </w:rPr>
        <w:t>10.</w:t>
      </w:r>
      <w:r w:rsidR="00BB706C" w:rsidRPr="0074552F">
        <w:rPr>
          <w:rStyle w:val="eop"/>
          <w:b/>
          <w:bCs/>
          <w:lang w:val="sr-Cyrl-RS"/>
        </w:rPr>
        <w:t>Заштита конкуренције</w:t>
      </w:r>
    </w:p>
    <w:p w14:paraId="166668ED" w14:textId="7160D2C9" w:rsidR="00E642F3" w:rsidRPr="0074552F" w:rsidRDefault="00757AA2" w:rsidP="00961F57">
      <w:pPr>
        <w:pStyle w:val="paragraph"/>
        <w:spacing w:before="120" w:beforeAutospacing="0" w:after="120" w:afterAutospacing="0"/>
        <w:jc w:val="both"/>
        <w:textAlignment w:val="baseline"/>
        <w:rPr>
          <w:b/>
          <w:bCs/>
          <w:lang w:val="sr-Cyrl-RS"/>
        </w:rPr>
      </w:pPr>
      <w:r w:rsidRPr="0074552F">
        <w:rPr>
          <w:lang w:val="sr-Cyrl-RS"/>
        </w:rPr>
        <w:t>Регулаторно тело за електронске комуникације и поштанске услуге обезбеђује ефикасну конкуренцију у пружању електронских комуникационих мрежа и повезане опреме, укључујући и ефикасну конкуренцију засновану на инфраструктури, као и у пружању електронских комуникационих услуга.</w:t>
      </w:r>
    </w:p>
    <w:p w14:paraId="767F01A2" w14:textId="41065833" w:rsidR="001F58A2" w:rsidRPr="0074552F" w:rsidRDefault="001F58A2" w:rsidP="004C0F09">
      <w:pPr>
        <w:pStyle w:val="Heading1"/>
        <w:rPr>
          <w:rFonts w:cs="Times New Roman"/>
        </w:rPr>
      </w:pPr>
      <w:r w:rsidRPr="0074552F">
        <w:rPr>
          <w:rFonts w:cs="Times New Roman"/>
        </w:rPr>
        <w:br w:type="page"/>
      </w:r>
      <w:bookmarkStart w:id="69" w:name="_Toc156216201"/>
      <w:bookmarkStart w:id="70" w:name="_Toc157868285"/>
      <w:bookmarkStart w:id="71" w:name="_Toc166750966"/>
      <w:r w:rsidR="00F6218B">
        <w:rPr>
          <w:rFonts w:cs="Times New Roman"/>
        </w:rPr>
        <w:lastRenderedPageBreak/>
        <w:t>4</w:t>
      </w:r>
      <w:r w:rsidR="004C0F09" w:rsidRPr="0074552F">
        <w:rPr>
          <w:rFonts w:cs="Times New Roman"/>
        </w:rPr>
        <w:t>.</w:t>
      </w:r>
      <w:r w:rsidR="002F364E" w:rsidRPr="0074552F">
        <w:rPr>
          <w:rFonts w:cs="Times New Roman"/>
        </w:rPr>
        <w:t xml:space="preserve"> </w:t>
      </w:r>
      <w:r w:rsidRPr="0074552F">
        <w:rPr>
          <w:rFonts w:cs="Times New Roman"/>
        </w:rPr>
        <w:t>ЦИЉЕВИ</w:t>
      </w:r>
      <w:bookmarkEnd w:id="69"/>
      <w:bookmarkEnd w:id="70"/>
      <w:bookmarkEnd w:id="71"/>
    </w:p>
    <w:p w14:paraId="327B2CFA" w14:textId="7467B19B" w:rsidR="001F58A2" w:rsidRPr="0074552F" w:rsidRDefault="00F6218B" w:rsidP="004C0F09">
      <w:pPr>
        <w:pStyle w:val="Heading2"/>
        <w:rPr>
          <w:rFonts w:cs="Times New Roman"/>
        </w:rPr>
      </w:pPr>
      <w:bookmarkStart w:id="72" w:name="_Toc156216202"/>
      <w:bookmarkStart w:id="73" w:name="_Toc157868286"/>
      <w:bookmarkStart w:id="74" w:name="_Toc166750967"/>
      <w:r>
        <w:rPr>
          <w:rFonts w:cs="Times New Roman"/>
        </w:rPr>
        <w:t>4</w:t>
      </w:r>
      <w:r w:rsidR="004C0F09" w:rsidRPr="0074552F">
        <w:rPr>
          <w:rFonts w:cs="Times New Roman"/>
        </w:rPr>
        <w:t>.1</w:t>
      </w:r>
      <w:r w:rsidR="002F364E" w:rsidRPr="0074552F">
        <w:rPr>
          <w:rFonts w:cs="Times New Roman"/>
        </w:rPr>
        <w:t xml:space="preserve">. </w:t>
      </w:r>
      <w:r w:rsidR="001F58A2" w:rsidRPr="0074552F">
        <w:rPr>
          <w:rFonts w:cs="Times New Roman"/>
        </w:rPr>
        <w:t>Општи циљ</w:t>
      </w:r>
      <w:bookmarkEnd w:id="72"/>
      <w:bookmarkEnd w:id="73"/>
      <w:bookmarkEnd w:id="74"/>
    </w:p>
    <w:p w14:paraId="59FC33EB" w14:textId="7FDEDEAF" w:rsidR="002571A9" w:rsidRPr="0074552F" w:rsidRDefault="001F58A2" w:rsidP="001F58A2">
      <w:pPr>
        <w:rPr>
          <w:rFonts w:cs="Times New Roman"/>
          <w:b/>
          <w:bCs/>
          <w:sz w:val="24"/>
          <w:szCs w:val="24"/>
        </w:rPr>
      </w:pPr>
      <w:r w:rsidRPr="0074552F">
        <w:rPr>
          <w:rFonts w:cs="Times New Roman"/>
          <w:b/>
          <w:bCs/>
          <w:sz w:val="24"/>
          <w:szCs w:val="24"/>
        </w:rPr>
        <w:t xml:space="preserve">Општи циљ: </w:t>
      </w:r>
      <w:bookmarkStart w:id="75" w:name="_Hlk166845127"/>
      <w:r w:rsidRPr="0074552F">
        <w:rPr>
          <w:rFonts w:cs="Times New Roman"/>
          <w:b/>
          <w:bCs/>
          <w:sz w:val="24"/>
          <w:szCs w:val="24"/>
        </w:rPr>
        <w:t>Област електронских комуникација је у потпуности прилагођена растућим потребама грађана и привреде</w:t>
      </w:r>
    </w:p>
    <w:bookmarkEnd w:id="75"/>
    <w:p w14:paraId="0BBF0EC1" w14:textId="7E5373C3" w:rsidR="001F58A2" w:rsidRPr="0074552F" w:rsidRDefault="4BF0CA69" w:rsidP="4BF0CA69">
      <w:pPr>
        <w:rPr>
          <w:rFonts w:cs="Times New Roman"/>
          <w:sz w:val="24"/>
          <w:szCs w:val="24"/>
        </w:rPr>
      </w:pPr>
      <w:r w:rsidRPr="0074552F">
        <w:rPr>
          <w:rFonts w:cs="Times New Roman"/>
          <w:sz w:val="24"/>
          <w:szCs w:val="24"/>
        </w:rPr>
        <w:t>Прилагођавање области електронских комуникација растућим потребама грађана и привреде захтева усклађивање широкопојасне инфраструктуре с растућим захтевима. То подразумева развој и оптимизацију широкопојасне мреже која ће подржати све већи број дигиталних услуга, осигуравајући стабилност, брзину и широку доступност мрежних ресурса. Главни принцип развоја система електронских комуникација се заснива на примени праведног, солидарног и ин</w:t>
      </w:r>
      <w:r w:rsidR="00A7037C" w:rsidRPr="0074552F">
        <w:rPr>
          <w:rFonts w:cs="Times New Roman"/>
          <w:sz w:val="24"/>
          <w:szCs w:val="24"/>
        </w:rPr>
        <w:t>к</w:t>
      </w:r>
      <w:r w:rsidRPr="0074552F">
        <w:rPr>
          <w:rFonts w:cs="Times New Roman"/>
          <w:sz w:val="24"/>
          <w:szCs w:val="24"/>
        </w:rPr>
        <w:t>лузивног приступа.</w:t>
      </w:r>
    </w:p>
    <w:p w14:paraId="6E3C513F" w14:textId="1B6BA4DC" w:rsidR="4BF0CA69" w:rsidRPr="0074552F" w:rsidRDefault="4BF0CA69" w:rsidP="4BF0CA69">
      <w:pPr>
        <w:rPr>
          <w:rFonts w:cs="Times New Roman"/>
          <w:sz w:val="24"/>
          <w:szCs w:val="24"/>
        </w:rPr>
      </w:pPr>
      <w:r w:rsidRPr="0074552F">
        <w:rPr>
          <w:rFonts w:cs="Times New Roman"/>
          <w:sz w:val="24"/>
          <w:szCs w:val="24"/>
        </w:rPr>
        <w:t xml:space="preserve">Паралелно с тим, неопходно је унапређење регулаторног оквира за електронске комуникације како би се обезбедила подршка </w:t>
      </w:r>
      <w:r w:rsidR="00245963">
        <w:rPr>
          <w:rFonts w:cs="Times New Roman"/>
          <w:sz w:val="24"/>
          <w:szCs w:val="24"/>
        </w:rPr>
        <w:t>наставку изградње широкопојасне мреже</w:t>
      </w:r>
      <w:r w:rsidR="00AC231B">
        <w:rPr>
          <w:rFonts w:cs="Times New Roman"/>
          <w:sz w:val="24"/>
          <w:szCs w:val="24"/>
        </w:rPr>
        <w:t xml:space="preserve"> за приступ</w:t>
      </w:r>
      <w:r w:rsidR="00245963">
        <w:rPr>
          <w:rFonts w:cs="Times New Roman"/>
          <w:sz w:val="24"/>
          <w:szCs w:val="24"/>
        </w:rPr>
        <w:t xml:space="preserve"> и мрежама врло виског капацитета, </w:t>
      </w:r>
      <w:r w:rsidRPr="0074552F">
        <w:rPr>
          <w:rFonts w:cs="Times New Roman"/>
          <w:sz w:val="24"/>
          <w:szCs w:val="24"/>
        </w:rPr>
        <w:t xml:space="preserve">иновацијама, осигурала конкурентност на тржишту и унапредио квалитет услуга, истовремено штитећи интересе корисника и пословних </w:t>
      </w:r>
      <w:r w:rsidRPr="001C5562">
        <w:rPr>
          <w:rFonts w:cs="Times New Roman"/>
          <w:sz w:val="24"/>
          <w:szCs w:val="24"/>
        </w:rPr>
        <w:t>субјеката</w:t>
      </w:r>
      <w:r w:rsidR="001C5562">
        <w:rPr>
          <w:rFonts w:cs="Times New Roman"/>
          <w:sz w:val="24"/>
          <w:szCs w:val="24"/>
          <w:lang w:val="sr-Latn-RS"/>
        </w:rPr>
        <w:t xml:space="preserve">. </w:t>
      </w:r>
      <w:r w:rsidRPr="0074552F">
        <w:rPr>
          <w:rFonts w:cs="Times New Roman"/>
          <w:sz w:val="24"/>
          <w:szCs w:val="24"/>
        </w:rPr>
        <w:t>Развијен правни оквир у овој области треба да гарантује и штити право на слободу учествовања, постизања успеха, изражавања и информисања у дигиталном окружењу.</w:t>
      </w:r>
    </w:p>
    <w:p w14:paraId="2555381C" w14:textId="5F5655FB" w:rsidR="4BF0CA69" w:rsidRPr="0074552F" w:rsidRDefault="4BF0CA69" w:rsidP="4BF0CA69">
      <w:pPr>
        <w:rPr>
          <w:rFonts w:cs="Times New Roman"/>
          <w:sz w:val="24"/>
          <w:szCs w:val="24"/>
        </w:rPr>
      </w:pPr>
      <w:r w:rsidRPr="0074552F">
        <w:rPr>
          <w:rFonts w:cs="Times New Roman"/>
          <w:sz w:val="24"/>
          <w:szCs w:val="24"/>
        </w:rPr>
        <w:t xml:space="preserve">Успостављање </w:t>
      </w:r>
      <w:r w:rsidR="005D5858">
        <w:rPr>
          <w:rFonts w:cs="Times New Roman"/>
          <w:sz w:val="24"/>
          <w:szCs w:val="24"/>
        </w:rPr>
        <w:t>подстицајног</w:t>
      </w:r>
      <w:r w:rsidRPr="0074552F">
        <w:rPr>
          <w:rFonts w:cs="Times New Roman"/>
          <w:sz w:val="24"/>
          <w:szCs w:val="24"/>
        </w:rPr>
        <w:t xml:space="preserve"> пословног </w:t>
      </w:r>
      <w:r w:rsidR="005D5858">
        <w:rPr>
          <w:rFonts w:cs="Times New Roman"/>
          <w:sz w:val="24"/>
          <w:szCs w:val="24"/>
        </w:rPr>
        <w:t>окружења</w:t>
      </w:r>
      <w:r w:rsidRPr="0074552F">
        <w:rPr>
          <w:rFonts w:cs="Times New Roman"/>
          <w:sz w:val="24"/>
          <w:szCs w:val="24"/>
        </w:rPr>
        <w:t xml:space="preserve"> кључно је за подршку развоју дигиталне економије. То укључује пружање олакшица, подстицаја и подршке за инвеститоре, стартапове и иновативне пројекте у области електронских комуникација</w:t>
      </w:r>
      <w:r w:rsidR="00DF6081" w:rsidRPr="001A3416">
        <w:rPr>
          <w:rFonts w:cs="Times New Roman"/>
          <w:sz w:val="24"/>
          <w:szCs w:val="24"/>
        </w:rPr>
        <w:t xml:space="preserve">. </w:t>
      </w:r>
      <w:r w:rsidRPr="0074552F">
        <w:rPr>
          <w:rFonts w:cs="Times New Roman"/>
          <w:sz w:val="24"/>
          <w:szCs w:val="24"/>
        </w:rPr>
        <w:t xml:space="preserve">Поред тога, важно је </w:t>
      </w:r>
      <w:r w:rsidR="00DE657B" w:rsidRPr="0074552F">
        <w:rPr>
          <w:rFonts w:cs="Times New Roman"/>
          <w:sz w:val="24"/>
          <w:szCs w:val="24"/>
        </w:rPr>
        <w:t xml:space="preserve">подизање </w:t>
      </w:r>
      <w:r w:rsidRPr="0074552F">
        <w:rPr>
          <w:rFonts w:cs="Times New Roman"/>
          <w:sz w:val="24"/>
          <w:szCs w:val="24"/>
        </w:rPr>
        <w:t xml:space="preserve">свести </w:t>
      </w:r>
      <w:r w:rsidR="00510F91" w:rsidRPr="0074552F">
        <w:rPr>
          <w:rFonts w:cs="Times New Roman"/>
          <w:sz w:val="24"/>
          <w:szCs w:val="24"/>
        </w:rPr>
        <w:t>и</w:t>
      </w:r>
      <w:r w:rsidRPr="0074552F">
        <w:rPr>
          <w:rFonts w:cs="Times New Roman"/>
          <w:sz w:val="24"/>
          <w:szCs w:val="24"/>
        </w:rPr>
        <w:t xml:space="preserve"> грађана и унапређење вештина како би се ефикасно користили дигиталним ресурсима у убрзаном развоју дигиталног друштва. Развој вештачке интелигенција и других нових технологија треба промовисати </w:t>
      </w:r>
      <w:r w:rsidR="00DE657B" w:rsidRPr="0074552F">
        <w:rPr>
          <w:rFonts w:cs="Times New Roman"/>
          <w:sz w:val="24"/>
          <w:szCs w:val="24"/>
        </w:rPr>
        <w:t xml:space="preserve">и </w:t>
      </w:r>
      <w:r w:rsidR="00A7037C" w:rsidRPr="0074552F">
        <w:rPr>
          <w:rFonts w:cs="Times New Roman"/>
          <w:sz w:val="24"/>
          <w:szCs w:val="24"/>
        </w:rPr>
        <w:t>посеб</w:t>
      </w:r>
      <w:r w:rsidR="00DE657B" w:rsidRPr="0074552F">
        <w:rPr>
          <w:rFonts w:cs="Times New Roman"/>
          <w:sz w:val="24"/>
          <w:szCs w:val="24"/>
        </w:rPr>
        <w:t xml:space="preserve">ну пажњу треба </w:t>
      </w:r>
      <w:r w:rsidR="00BB706C" w:rsidRPr="0074552F">
        <w:rPr>
          <w:rFonts w:cs="Times New Roman"/>
          <w:sz w:val="24"/>
          <w:szCs w:val="24"/>
        </w:rPr>
        <w:t>усмерити</w:t>
      </w:r>
      <w:r w:rsidRPr="0074552F">
        <w:rPr>
          <w:rFonts w:cs="Times New Roman"/>
          <w:sz w:val="24"/>
          <w:szCs w:val="24"/>
        </w:rPr>
        <w:t xml:space="preserve"> на едукацију већег броја ИКТ стручњака који ће бити покретачи технолошког развоја друштва.</w:t>
      </w:r>
    </w:p>
    <w:p w14:paraId="60FEB7A4" w14:textId="0E387ADE" w:rsidR="4BF0CA69" w:rsidRPr="0074552F" w:rsidRDefault="4BF0CA69" w:rsidP="4BF0CA69">
      <w:pPr>
        <w:rPr>
          <w:rFonts w:cs="Times New Roman"/>
          <w:sz w:val="24"/>
          <w:szCs w:val="24"/>
        </w:rPr>
      </w:pPr>
      <w:r w:rsidRPr="0074552F">
        <w:rPr>
          <w:rFonts w:cs="Times New Roman"/>
          <w:sz w:val="24"/>
          <w:szCs w:val="24"/>
        </w:rPr>
        <w:t>Важно је и успоставити механизме који ће подстицати иновације и омогућити примену нових технолошких решења. Стварање подржавајућег оквира за иновативне пројекте, истраживање и развој нових технологија у области електронских комуникација кључно је за постизање овог циља. Сви ови напори чине интегрални део циља да се сектор електронских комуникација прилагоди савременим захтевима друштва и пословања. Кроз промоцију дигиталног развоја и подршку ефикаснијем коришћењу технологија, тежи се унапређењу сектора и његовој усклађености са све динамичнијим потребама. Коначно, развој електронских комуникација мора бити одржив</w:t>
      </w:r>
      <w:r w:rsidR="001F2DE1" w:rsidRPr="0074552F">
        <w:rPr>
          <w:rFonts w:cs="Times New Roman"/>
          <w:sz w:val="24"/>
          <w:szCs w:val="24"/>
        </w:rPr>
        <w:t>, те је неопходно</w:t>
      </w:r>
      <w:r w:rsidRPr="0074552F">
        <w:rPr>
          <w:rFonts w:cs="Times New Roman"/>
          <w:sz w:val="24"/>
          <w:szCs w:val="24"/>
        </w:rPr>
        <w:t xml:space="preserve"> посветити посебну пажњу правцима развоја у којима се очекује допринос циљевима одрживости као што су смањење потрошње електричне енергије,  прелазак на обновљиве изворе енергије  и поправка, рециклажа и дуготрајније коришћење уређаја.</w:t>
      </w:r>
    </w:p>
    <w:p w14:paraId="3A794551" w14:textId="427E9AD1" w:rsidR="001F58A2" w:rsidRPr="0074552F" w:rsidRDefault="00F6218B" w:rsidP="004C0F09">
      <w:pPr>
        <w:pStyle w:val="Heading2"/>
        <w:rPr>
          <w:rFonts w:cs="Times New Roman"/>
        </w:rPr>
      </w:pPr>
      <w:bookmarkStart w:id="76" w:name="_Toc156216203"/>
      <w:bookmarkStart w:id="77" w:name="_Toc157868287"/>
      <w:bookmarkStart w:id="78" w:name="_Toc166750968"/>
      <w:r>
        <w:rPr>
          <w:rFonts w:cs="Times New Roman"/>
        </w:rPr>
        <w:lastRenderedPageBreak/>
        <w:t>4</w:t>
      </w:r>
      <w:r w:rsidR="004C0F09" w:rsidRPr="0074552F">
        <w:rPr>
          <w:rFonts w:cs="Times New Roman"/>
        </w:rPr>
        <w:t>.2.</w:t>
      </w:r>
      <w:r w:rsidR="002F364E" w:rsidRPr="0074552F">
        <w:rPr>
          <w:rFonts w:cs="Times New Roman"/>
        </w:rPr>
        <w:t xml:space="preserve"> </w:t>
      </w:r>
      <w:r w:rsidR="001F58A2" w:rsidRPr="0074552F">
        <w:rPr>
          <w:rFonts w:cs="Times New Roman"/>
        </w:rPr>
        <w:t>Посебни циљеви</w:t>
      </w:r>
      <w:bookmarkEnd w:id="76"/>
      <w:bookmarkEnd w:id="77"/>
      <w:bookmarkEnd w:id="78"/>
    </w:p>
    <w:p w14:paraId="1A34E60C" w14:textId="690F1CFE" w:rsidR="001F58A2" w:rsidRPr="0074552F" w:rsidRDefault="00F6218B" w:rsidP="00FB6BF4">
      <w:pPr>
        <w:pStyle w:val="Heading3"/>
        <w:rPr>
          <w:rFonts w:eastAsia="Times New Roman" w:cs="Times New Roman"/>
        </w:rPr>
      </w:pPr>
      <w:bookmarkStart w:id="79" w:name="_Toc157868288"/>
      <w:bookmarkStart w:id="80" w:name="_Toc166750969"/>
      <w:r>
        <w:rPr>
          <w:rFonts w:eastAsia="Times New Roman" w:cs="Times New Roman"/>
        </w:rPr>
        <w:t>4</w:t>
      </w:r>
      <w:r w:rsidR="00621614" w:rsidRPr="0074552F">
        <w:rPr>
          <w:rFonts w:eastAsia="Times New Roman" w:cs="Times New Roman"/>
        </w:rPr>
        <w:t xml:space="preserve">.2.1. </w:t>
      </w:r>
      <w:r w:rsidR="001F58A2" w:rsidRPr="0074552F">
        <w:rPr>
          <w:rFonts w:eastAsia="Times New Roman" w:cs="Times New Roman"/>
        </w:rPr>
        <w:t xml:space="preserve">Посебан циљ 1: </w:t>
      </w:r>
      <w:bookmarkStart w:id="81" w:name="_Hlk166845168"/>
      <w:r w:rsidR="00B52117" w:rsidRPr="00B52117">
        <w:rPr>
          <w:rFonts w:eastAsia="Times New Roman" w:cs="Times New Roman"/>
        </w:rPr>
        <w:t>У</w:t>
      </w:r>
      <w:r w:rsidR="00B52117">
        <w:rPr>
          <w:rFonts w:eastAsia="Times New Roman" w:cs="Times New Roman"/>
        </w:rPr>
        <w:t>напређене електронске комуникационе мреже и побољшана гигабитска повезаност</w:t>
      </w:r>
      <w:bookmarkEnd w:id="79"/>
      <w:bookmarkEnd w:id="80"/>
    </w:p>
    <w:bookmarkEnd w:id="81"/>
    <w:p w14:paraId="33626CE1" w14:textId="4B8BF01F" w:rsidR="00B27498" w:rsidRDefault="001F58A2" w:rsidP="00B27498">
      <w:pPr>
        <w:rPr>
          <w:rStyle w:val="eop"/>
          <w:rFonts w:cs="Times New Roman"/>
          <w:sz w:val="24"/>
          <w:szCs w:val="24"/>
        </w:rPr>
      </w:pPr>
      <w:r w:rsidRPr="0074552F">
        <w:rPr>
          <w:rFonts w:cs="Times New Roman"/>
          <w:sz w:val="24"/>
          <w:szCs w:val="24"/>
        </w:rPr>
        <w:t xml:space="preserve">Успостављање свеобухватне широкопојасне инфраструктуре представља одговор на растуће потребе модерног друштва и привреде. Ова стратегија тежи да </w:t>
      </w:r>
      <w:r w:rsidRPr="00B27498">
        <w:rPr>
          <w:rFonts w:cs="Times New Roman"/>
          <w:sz w:val="24"/>
          <w:szCs w:val="24"/>
        </w:rPr>
        <w:t>превазиђе</w:t>
      </w:r>
      <w:r w:rsidRPr="0074552F">
        <w:rPr>
          <w:rFonts w:cs="Times New Roman"/>
          <w:sz w:val="24"/>
          <w:szCs w:val="24"/>
        </w:rPr>
        <w:t xml:space="preserve"> разлике између урбаних и руралних подручја, </w:t>
      </w:r>
      <w:r w:rsidRPr="00504F16">
        <w:rPr>
          <w:rFonts w:cs="Times New Roman"/>
          <w:sz w:val="24"/>
          <w:szCs w:val="24"/>
        </w:rPr>
        <w:t xml:space="preserve">подстичући развој </w:t>
      </w:r>
      <w:r w:rsidRPr="00DC7321">
        <w:rPr>
          <w:rFonts w:cs="Times New Roman"/>
          <w:sz w:val="24"/>
          <w:szCs w:val="24"/>
        </w:rPr>
        <w:t>државне широкопојасне мреже.</w:t>
      </w:r>
      <w:r w:rsidRPr="0074552F">
        <w:rPr>
          <w:rFonts w:cs="Times New Roman"/>
          <w:sz w:val="24"/>
          <w:szCs w:val="24"/>
        </w:rPr>
        <w:t xml:space="preserve"> Паралелно с тим, нагласак је на унапређењу </w:t>
      </w:r>
      <w:r w:rsidR="00245963">
        <w:rPr>
          <w:rFonts w:cs="Times New Roman"/>
          <w:sz w:val="24"/>
          <w:szCs w:val="24"/>
        </w:rPr>
        <w:t xml:space="preserve">дигиталне </w:t>
      </w:r>
      <w:r w:rsidRPr="0074552F">
        <w:rPr>
          <w:rFonts w:cs="Times New Roman"/>
          <w:sz w:val="24"/>
          <w:szCs w:val="24"/>
        </w:rPr>
        <w:t>инфраструктуре и модернизациј</w:t>
      </w:r>
      <w:r w:rsidR="00D57B2D">
        <w:rPr>
          <w:rFonts w:cs="Times New Roman"/>
          <w:sz w:val="24"/>
          <w:szCs w:val="24"/>
        </w:rPr>
        <w:t>и</w:t>
      </w:r>
      <w:r w:rsidRPr="0074552F">
        <w:rPr>
          <w:rFonts w:cs="Times New Roman"/>
          <w:sz w:val="24"/>
          <w:szCs w:val="24"/>
        </w:rPr>
        <w:t xml:space="preserve"> мрежа </w:t>
      </w:r>
      <w:r w:rsidR="00AC231B">
        <w:rPr>
          <w:rFonts w:cs="Times New Roman"/>
          <w:sz w:val="24"/>
          <w:szCs w:val="24"/>
        </w:rPr>
        <w:t xml:space="preserve">за приступ </w:t>
      </w:r>
      <w:r w:rsidRPr="0074552F">
        <w:rPr>
          <w:rFonts w:cs="Times New Roman"/>
          <w:sz w:val="24"/>
          <w:szCs w:val="24"/>
        </w:rPr>
        <w:t>како би се омогућио шири приступ интернету великих брзина.</w:t>
      </w:r>
      <w:r w:rsidR="00B27498">
        <w:rPr>
          <w:rFonts w:cs="Times New Roman"/>
          <w:sz w:val="24"/>
          <w:szCs w:val="24"/>
          <w:lang w:val="sr-Latn-RS"/>
        </w:rPr>
        <w:t xml:space="preserve"> </w:t>
      </w:r>
      <w:r w:rsidR="00B27498">
        <w:rPr>
          <w:rFonts w:cs="Times New Roman"/>
          <w:sz w:val="24"/>
          <w:szCs w:val="24"/>
        </w:rPr>
        <w:t xml:space="preserve">Битно је напоменути </w:t>
      </w:r>
      <w:r w:rsidR="009269BD">
        <w:rPr>
          <w:rFonts w:cs="Times New Roman"/>
          <w:sz w:val="24"/>
          <w:szCs w:val="24"/>
        </w:rPr>
        <w:t>да</w:t>
      </w:r>
      <w:r w:rsidR="006E663B">
        <w:rPr>
          <w:rFonts w:cs="Times New Roman"/>
          <w:sz w:val="24"/>
          <w:szCs w:val="24"/>
        </w:rPr>
        <w:t xml:space="preserve"> </w:t>
      </w:r>
      <w:r w:rsidR="009269BD">
        <w:rPr>
          <w:rFonts w:cs="Times New Roman"/>
          <w:sz w:val="24"/>
          <w:szCs w:val="24"/>
        </w:rPr>
        <w:t xml:space="preserve">то свакако утиче и на </w:t>
      </w:r>
      <w:r w:rsidR="009269BD" w:rsidRPr="001A3416">
        <w:rPr>
          <w:rFonts w:cs="Times New Roman"/>
          <w:i/>
          <w:iCs/>
          <w:sz w:val="24"/>
          <w:szCs w:val="24"/>
          <w:lang w:val="sr-Latn-RS"/>
        </w:rPr>
        <w:t>c</w:t>
      </w:r>
      <w:r w:rsidR="00B27498" w:rsidRPr="001A3416">
        <w:rPr>
          <w:rStyle w:val="eop"/>
          <w:rFonts w:cs="Times New Roman"/>
          <w:i/>
          <w:iCs/>
          <w:sz w:val="24"/>
          <w:szCs w:val="24"/>
          <w:lang w:val="sr-Latn-RS"/>
        </w:rPr>
        <w:t>ore</w:t>
      </w:r>
      <w:r w:rsidR="00B27498" w:rsidRPr="001A3416">
        <w:rPr>
          <w:rStyle w:val="eop"/>
          <w:rFonts w:cs="Times New Roman"/>
          <w:sz w:val="24"/>
          <w:szCs w:val="24"/>
          <w:lang w:val="sr-Latn-RS"/>
        </w:rPr>
        <w:t xml:space="preserve"> </w:t>
      </w:r>
      <w:r w:rsidR="00B27498">
        <w:rPr>
          <w:rStyle w:val="eop"/>
          <w:rFonts w:cs="Times New Roman"/>
          <w:sz w:val="24"/>
          <w:szCs w:val="24"/>
        </w:rPr>
        <w:t xml:space="preserve">и </w:t>
      </w:r>
      <w:r w:rsidR="00B27498" w:rsidRPr="00C52433">
        <w:rPr>
          <w:rStyle w:val="eop"/>
          <w:rFonts w:cs="Times New Roman"/>
          <w:i/>
          <w:iCs/>
          <w:sz w:val="24"/>
          <w:szCs w:val="24"/>
          <w:lang w:val="sr-Latn-RS"/>
        </w:rPr>
        <w:t>backbone</w:t>
      </w:r>
      <w:r w:rsidR="00B27498">
        <w:rPr>
          <w:rStyle w:val="eop"/>
          <w:rFonts w:cs="Times New Roman"/>
          <w:sz w:val="24"/>
          <w:szCs w:val="24"/>
          <w:lang w:val="sr-Latn-RS"/>
        </w:rPr>
        <w:t xml:space="preserve"> </w:t>
      </w:r>
      <w:r w:rsidR="00B27498">
        <w:rPr>
          <w:rStyle w:val="eop"/>
          <w:rFonts w:cs="Times New Roman"/>
          <w:sz w:val="24"/>
          <w:szCs w:val="24"/>
        </w:rPr>
        <w:t>мреж</w:t>
      </w:r>
      <w:r w:rsidR="006E663B">
        <w:rPr>
          <w:rStyle w:val="eop"/>
          <w:rFonts w:cs="Times New Roman"/>
          <w:sz w:val="24"/>
          <w:szCs w:val="24"/>
        </w:rPr>
        <w:t>е</w:t>
      </w:r>
      <w:r w:rsidR="009269BD">
        <w:rPr>
          <w:rStyle w:val="eop"/>
          <w:rFonts w:cs="Times New Roman"/>
          <w:sz w:val="24"/>
          <w:szCs w:val="24"/>
        </w:rPr>
        <w:t xml:space="preserve"> које</w:t>
      </w:r>
      <w:r w:rsidR="00B27498">
        <w:rPr>
          <w:rStyle w:val="eop"/>
          <w:rFonts w:cs="Times New Roman"/>
          <w:sz w:val="24"/>
          <w:szCs w:val="24"/>
        </w:rPr>
        <w:t xml:space="preserve"> морају да буду пројектоване и изграђене тако да задовоље све захтеве за перформансама које пред њих постављају савремена мрежа</w:t>
      </w:r>
      <w:r w:rsidR="006231D1">
        <w:rPr>
          <w:rStyle w:val="eop"/>
          <w:rFonts w:cs="Times New Roman"/>
          <w:sz w:val="24"/>
          <w:szCs w:val="24"/>
        </w:rPr>
        <w:t xml:space="preserve"> за приступ</w:t>
      </w:r>
      <w:r w:rsidR="00B27498">
        <w:rPr>
          <w:rStyle w:val="eop"/>
          <w:rFonts w:cs="Times New Roman"/>
          <w:sz w:val="24"/>
          <w:szCs w:val="24"/>
        </w:rPr>
        <w:t xml:space="preserve"> са гигабитском повезаношћу, 5</w:t>
      </w:r>
      <w:r w:rsidR="00B27498" w:rsidRPr="001A3416">
        <w:rPr>
          <w:rStyle w:val="eop"/>
          <w:rFonts w:cs="Times New Roman"/>
          <w:sz w:val="24"/>
          <w:szCs w:val="24"/>
          <w:lang w:val="sr-Latn-RS"/>
        </w:rPr>
        <w:t>G</w:t>
      </w:r>
      <w:r w:rsidR="00B27498">
        <w:rPr>
          <w:rStyle w:val="eop"/>
          <w:rFonts w:cs="Times New Roman"/>
          <w:sz w:val="24"/>
          <w:szCs w:val="24"/>
        </w:rPr>
        <w:t xml:space="preserve"> мрежа и широка примена нових технологија (</w:t>
      </w:r>
      <w:r w:rsidR="00B27498" w:rsidRPr="001A3416">
        <w:rPr>
          <w:rStyle w:val="eop"/>
          <w:rFonts w:cs="Times New Roman"/>
          <w:sz w:val="24"/>
          <w:szCs w:val="24"/>
          <w:lang w:val="sr-Latn-RS"/>
        </w:rPr>
        <w:t xml:space="preserve">AI, IoT, cloud, </w:t>
      </w:r>
      <w:r w:rsidR="00B27498">
        <w:rPr>
          <w:rStyle w:val="eop"/>
          <w:rFonts w:cs="Times New Roman"/>
          <w:sz w:val="24"/>
          <w:szCs w:val="24"/>
        </w:rPr>
        <w:t>онлајн платформе итд)</w:t>
      </w:r>
      <w:r w:rsidR="00B27498" w:rsidRPr="001A3416">
        <w:rPr>
          <w:rStyle w:val="eop"/>
          <w:rFonts w:cs="Times New Roman"/>
          <w:sz w:val="24"/>
          <w:szCs w:val="24"/>
          <w:lang w:val="sr-Latn-RS"/>
        </w:rPr>
        <w:t xml:space="preserve">. </w:t>
      </w:r>
      <w:r w:rsidR="00B27498">
        <w:rPr>
          <w:rStyle w:val="eop"/>
          <w:rFonts w:cs="Times New Roman"/>
          <w:sz w:val="24"/>
          <w:szCs w:val="24"/>
        </w:rPr>
        <w:t>То значи да</w:t>
      </w:r>
      <w:r w:rsidR="00B27498" w:rsidRPr="001A3416">
        <w:rPr>
          <w:rStyle w:val="eop"/>
          <w:rFonts w:cs="Times New Roman"/>
          <w:sz w:val="24"/>
          <w:szCs w:val="24"/>
          <w:lang w:val="sr-Latn-RS"/>
        </w:rPr>
        <w:t xml:space="preserve"> </w:t>
      </w:r>
      <w:r w:rsidR="006E663B">
        <w:rPr>
          <w:rStyle w:val="eop"/>
          <w:rFonts w:cs="Times New Roman"/>
          <w:i/>
          <w:iCs/>
          <w:sz w:val="24"/>
          <w:szCs w:val="24"/>
          <w:lang w:val="sr-Latn-RS"/>
        </w:rPr>
        <w:t>backbone</w:t>
      </w:r>
      <w:r w:rsidR="00B27498">
        <w:rPr>
          <w:rStyle w:val="eop"/>
          <w:rFonts w:cs="Times New Roman"/>
          <w:sz w:val="24"/>
          <w:szCs w:val="24"/>
        </w:rPr>
        <w:t xml:space="preserve"> мрежа мора имати</w:t>
      </w:r>
      <w:r w:rsidR="00B27498" w:rsidRPr="001A3416">
        <w:rPr>
          <w:rStyle w:val="eop"/>
          <w:rFonts w:cs="Times New Roman"/>
          <w:sz w:val="24"/>
          <w:szCs w:val="24"/>
          <w:lang w:val="sr-Latn-RS"/>
        </w:rPr>
        <w:t xml:space="preserve"> </w:t>
      </w:r>
      <w:r w:rsidR="00B27498">
        <w:rPr>
          <w:rStyle w:val="eop"/>
          <w:rFonts w:cs="Times New Roman"/>
          <w:sz w:val="24"/>
          <w:szCs w:val="24"/>
        </w:rPr>
        <w:t xml:space="preserve">системе преноса одговарајућег капацитета тј брзина, </w:t>
      </w:r>
      <w:r w:rsidR="006E663B">
        <w:rPr>
          <w:rStyle w:val="eop"/>
          <w:rFonts w:cs="Times New Roman"/>
          <w:sz w:val="24"/>
          <w:szCs w:val="24"/>
          <w:lang w:val="sr-Latn-RS"/>
        </w:rPr>
        <w:t xml:space="preserve">a </w:t>
      </w:r>
      <w:r w:rsidR="006E663B" w:rsidRPr="002F31DC">
        <w:rPr>
          <w:rStyle w:val="eop"/>
          <w:rFonts w:cs="Times New Roman"/>
          <w:i/>
          <w:iCs/>
          <w:sz w:val="24"/>
          <w:szCs w:val="24"/>
          <w:lang w:val="sr-Latn-RS"/>
        </w:rPr>
        <w:t>core</w:t>
      </w:r>
      <w:r w:rsidR="006E663B">
        <w:rPr>
          <w:rStyle w:val="eop"/>
          <w:rFonts w:cs="Times New Roman"/>
          <w:sz w:val="24"/>
          <w:szCs w:val="24"/>
          <w:lang w:val="sr-Latn-RS"/>
        </w:rPr>
        <w:t xml:space="preserve"> </w:t>
      </w:r>
      <w:r w:rsidR="006E663B">
        <w:rPr>
          <w:rStyle w:val="eop"/>
          <w:rFonts w:cs="Times New Roman"/>
          <w:sz w:val="24"/>
          <w:szCs w:val="24"/>
        </w:rPr>
        <w:t>мрежа</w:t>
      </w:r>
      <w:r w:rsidR="006E663B">
        <w:rPr>
          <w:rStyle w:val="eop"/>
          <w:rFonts w:cs="Times New Roman"/>
          <w:sz w:val="24"/>
          <w:szCs w:val="24"/>
          <w:lang w:val="sr-Latn-RS"/>
        </w:rPr>
        <w:t xml:space="preserve"> </w:t>
      </w:r>
      <w:r w:rsidR="00B27498">
        <w:rPr>
          <w:rStyle w:val="eop"/>
          <w:rFonts w:cs="Times New Roman"/>
          <w:sz w:val="24"/>
          <w:szCs w:val="24"/>
        </w:rPr>
        <w:t xml:space="preserve">довољан капацитет за складиштење података и одговарајућу процесну моћ </w:t>
      </w:r>
      <w:r w:rsidR="00B27498">
        <w:rPr>
          <w:rStyle w:val="eop"/>
          <w:rFonts w:cs="Times New Roman"/>
          <w:sz w:val="24"/>
          <w:szCs w:val="24"/>
          <w:lang w:val="sr-Latn-RS"/>
        </w:rPr>
        <w:t>(</w:t>
      </w:r>
      <w:r w:rsidR="00B27498" w:rsidRPr="00C52433">
        <w:rPr>
          <w:rStyle w:val="eop"/>
          <w:rFonts w:cs="Times New Roman"/>
          <w:i/>
          <w:iCs/>
          <w:sz w:val="24"/>
          <w:szCs w:val="24"/>
          <w:lang w:val="sr-Latn-RS"/>
        </w:rPr>
        <w:t>edge/computing power</w:t>
      </w:r>
      <w:r w:rsidR="00B27498">
        <w:rPr>
          <w:rStyle w:val="eop"/>
          <w:rFonts w:cs="Times New Roman"/>
          <w:sz w:val="24"/>
          <w:szCs w:val="24"/>
          <w:lang w:val="sr-Latn-RS"/>
        </w:rPr>
        <w:t xml:space="preserve">). </w:t>
      </w:r>
      <w:r w:rsidR="00B27498">
        <w:rPr>
          <w:rStyle w:val="eop"/>
          <w:rFonts w:cs="Times New Roman"/>
          <w:sz w:val="24"/>
          <w:szCs w:val="24"/>
        </w:rPr>
        <w:t xml:space="preserve">Уз све то, </w:t>
      </w:r>
      <w:r w:rsidR="006E663B">
        <w:rPr>
          <w:rStyle w:val="eop"/>
          <w:rFonts w:cs="Times New Roman"/>
          <w:sz w:val="24"/>
          <w:szCs w:val="24"/>
        </w:rPr>
        <w:t xml:space="preserve">електронска комуникациона </w:t>
      </w:r>
      <w:r w:rsidR="00B27498">
        <w:rPr>
          <w:rStyle w:val="eop"/>
          <w:rFonts w:cs="Times New Roman"/>
          <w:sz w:val="24"/>
          <w:szCs w:val="24"/>
        </w:rPr>
        <w:t xml:space="preserve">мрежа мора бити поуздана, робусна и сигурна у складу са свим међународним и националним препорукама и захтевима. </w:t>
      </w:r>
    </w:p>
    <w:p w14:paraId="72CF6E26" w14:textId="5332B665" w:rsidR="00265771" w:rsidRPr="001A3416" w:rsidRDefault="00265771" w:rsidP="00265771">
      <w:pPr>
        <w:rPr>
          <w:rStyle w:val="eop"/>
          <w:rFonts w:cs="Times New Roman"/>
          <w:sz w:val="24"/>
          <w:szCs w:val="24"/>
        </w:rPr>
      </w:pPr>
      <w:r w:rsidRPr="00265771">
        <w:rPr>
          <w:rStyle w:val="eop"/>
          <w:rFonts w:cs="Times New Roman"/>
          <w:sz w:val="24"/>
          <w:szCs w:val="24"/>
        </w:rPr>
        <w:t>Нови пословни модели и потпуно нова тржишта се појављују из технолошког развоја у области економије апликација</w:t>
      </w:r>
      <w:r w:rsidR="005F3766" w:rsidRPr="001A3416">
        <w:rPr>
          <w:rStyle w:val="eop"/>
          <w:rFonts w:cs="Times New Roman"/>
          <w:sz w:val="24"/>
          <w:szCs w:val="24"/>
        </w:rPr>
        <w:t xml:space="preserve"> (</w:t>
      </w:r>
      <w:r w:rsidR="005F3766" w:rsidRPr="0095110A">
        <w:rPr>
          <w:rStyle w:val="eop"/>
          <w:rFonts w:cs="Times New Roman"/>
          <w:i/>
          <w:iCs/>
          <w:sz w:val="24"/>
          <w:szCs w:val="24"/>
          <w:lang w:val="en-US"/>
        </w:rPr>
        <w:t>App</w:t>
      </w:r>
      <w:r w:rsidR="005F3766" w:rsidRPr="001A3416">
        <w:rPr>
          <w:rStyle w:val="eop"/>
          <w:rFonts w:cs="Times New Roman"/>
          <w:i/>
          <w:iCs/>
          <w:sz w:val="24"/>
          <w:szCs w:val="24"/>
        </w:rPr>
        <w:t xml:space="preserve"> </w:t>
      </w:r>
      <w:r w:rsidR="005F3766" w:rsidRPr="0095110A">
        <w:rPr>
          <w:rStyle w:val="eop"/>
          <w:rFonts w:cs="Times New Roman"/>
          <w:i/>
          <w:iCs/>
          <w:sz w:val="24"/>
          <w:szCs w:val="24"/>
          <w:lang w:val="en-US"/>
        </w:rPr>
        <w:t>Economy</w:t>
      </w:r>
      <w:r w:rsidR="005F3766" w:rsidRPr="001A3416">
        <w:rPr>
          <w:rStyle w:val="eop"/>
          <w:rFonts w:cs="Times New Roman"/>
          <w:sz w:val="24"/>
          <w:szCs w:val="24"/>
        </w:rPr>
        <w:t>)</w:t>
      </w:r>
      <w:r w:rsidRPr="00265771">
        <w:rPr>
          <w:rStyle w:val="eop"/>
          <w:rFonts w:cs="Times New Roman"/>
          <w:sz w:val="24"/>
          <w:szCs w:val="24"/>
        </w:rPr>
        <w:t>, интернета ствари</w:t>
      </w:r>
      <w:r w:rsidR="005F3766" w:rsidRPr="001A3416">
        <w:rPr>
          <w:rStyle w:val="eop"/>
          <w:rFonts w:cs="Times New Roman"/>
          <w:sz w:val="24"/>
          <w:szCs w:val="24"/>
        </w:rPr>
        <w:t xml:space="preserve"> (</w:t>
      </w:r>
      <w:r w:rsidR="005F3766">
        <w:rPr>
          <w:rStyle w:val="eop"/>
          <w:rFonts w:cs="Times New Roman"/>
          <w:sz w:val="24"/>
          <w:szCs w:val="24"/>
          <w:lang w:val="en-US"/>
        </w:rPr>
        <w:t>IoT</w:t>
      </w:r>
      <w:r w:rsidR="005F3766" w:rsidRPr="001A3416">
        <w:rPr>
          <w:rStyle w:val="eop"/>
          <w:rFonts w:cs="Times New Roman"/>
          <w:sz w:val="24"/>
          <w:szCs w:val="24"/>
        </w:rPr>
        <w:t>)</w:t>
      </w:r>
      <w:r w:rsidRPr="00265771">
        <w:rPr>
          <w:rStyle w:val="eop"/>
          <w:rFonts w:cs="Times New Roman"/>
          <w:sz w:val="24"/>
          <w:szCs w:val="24"/>
        </w:rPr>
        <w:t>, аналитике података, вештачке интелигенције и нових облика испоруке садржаја као што је видео стримовање високог квалитета. Ове апликације захтевају континуирано експоненцијално повећање обраде, складиштења и преноса података. Способност обраде и транспорта великих количина података преко читавог глобалног Интернета довела је до удаљеног складиштења и обраде података у облаку, између облака и крајњег корисника путем мрежа за испоруку садржаја (</w:t>
      </w:r>
      <w:r w:rsidRPr="009702FE">
        <w:rPr>
          <w:rStyle w:val="eop"/>
          <w:rFonts w:cs="Times New Roman"/>
          <w:i/>
          <w:iCs/>
          <w:sz w:val="24"/>
          <w:szCs w:val="24"/>
          <w:lang w:val="en-US"/>
        </w:rPr>
        <w:t>Content</w:t>
      </w:r>
      <w:r w:rsidRPr="001A3416">
        <w:rPr>
          <w:rStyle w:val="eop"/>
          <w:rFonts w:cs="Times New Roman"/>
          <w:i/>
          <w:iCs/>
          <w:sz w:val="24"/>
          <w:szCs w:val="24"/>
        </w:rPr>
        <w:t xml:space="preserve"> </w:t>
      </w:r>
      <w:r w:rsidRPr="009702FE">
        <w:rPr>
          <w:rStyle w:val="eop"/>
          <w:rFonts w:cs="Times New Roman"/>
          <w:i/>
          <w:iCs/>
          <w:sz w:val="24"/>
          <w:szCs w:val="24"/>
          <w:lang w:val="en-US"/>
        </w:rPr>
        <w:t>Delivery</w:t>
      </w:r>
      <w:r w:rsidRPr="001A3416">
        <w:rPr>
          <w:rStyle w:val="eop"/>
          <w:rFonts w:cs="Times New Roman"/>
          <w:i/>
          <w:iCs/>
          <w:sz w:val="24"/>
          <w:szCs w:val="24"/>
        </w:rPr>
        <w:t xml:space="preserve"> </w:t>
      </w:r>
      <w:r w:rsidRPr="009702FE">
        <w:rPr>
          <w:rStyle w:val="eop"/>
          <w:rFonts w:cs="Times New Roman"/>
          <w:i/>
          <w:iCs/>
          <w:sz w:val="24"/>
          <w:szCs w:val="24"/>
          <w:lang w:val="en-US"/>
        </w:rPr>
        <w:t>Networks</w:t>
      </w:r>
      <w:r w:rsidRPr="001A3416">
        <w:rPr>
          <w:rStyle w:val="eop"/>
          <w:rFonts w:cs="Times New Roman"/>
          <w:sz w:val="24"/>
          <w:szCs w:val="24"/>
        </w:rPr>
        <w:t xml:space="preserve"> </w:t>
      </w:r>
      <w:r>
        <w:rPr>
          <w:rStyle w:val="eop"/>
          <w:rFonts w:cs="Times New Roman"/>
          <w:sz w:val="24"/>
          <w:szCs w:val="24"/>
          <w:lang w:val="en-US"/>
        </w:rPr>
        <w:t>CDN</w:t>
      </w:r>
      <w:r w:rsidRPr="00265771">
        <w:rPr>
          <w:rStyle w:val="eop"/>
          <w:rFonts w:cs="Times New Roman"/>
          <w:sz w:val="24"/>
          <w:szCs w:val="24"/>
        </w:rPr>
        <w:t>), и близу крај</w:t>
      </w:r>
      <w:r w:rsidRPr="001A3416">
        <w:rPr>
          <w:rStyle w:val="eop"/>
          <w:rFonts w:cs="Times New Roman"/>
          <w:sz w:val="24"/>
          <w:szCs w:val="24"/>
        </w:rPr>
        <w:t xml:space="preserve">њег </w:t>
      </w:r>
      <w:r w:rsidRPr="00265771">
        <w:rPr>
          <w:rStyle w:val="eop"/>
          <w:rFonts w:cs="Times New Roman"/>
          <w:sz w:val="24"/>
          <w:szCs w:val="24"/>
        </w:rPr>
        <w:t>корисник</w:t>
      </w:r>
      <w:r w:rsidRPr="001A3416">
        <w:rPr>
          <w:rStyle w:val="eop"/>
          <w:rFonts w:cs="Times New Roman"/>
          <w:sz w:val="24"/>
          <w:szCs w:val="24"/>
        </w:rPr>
        <w:t>а</w:t>
      </w:r>
      <w:r w:rsidRPr="00265771">
        <w:rPr>
          <w:rStyle w:val="eop"/>
          <w:rFonts w:cs="Times New Roman"/>
          <w:sz w:val="24"/>
          <w:szCs w:val="24"/>
        </w:rPr>
        <w:t xml:space="preserve"> (</w:t>
      </w:r>
      <w:r w:rsidRPr="009702FE">
        <w:rPr>
          <w:rStyle w:val="eop"/>
          <w:rFonts w:cs="Times New Roman"/>
          <w:i/>
          <w:iCs/>
          <w:sz w:val="24"/>
          <w:szCs w:val="24"/>
          <w:lang w:val="en-US"/>
        </w:rPr>
        <w:t>edge</w:t>
      </w:r>
      <w:r w:rsidRPr="001A3416">
        <w:rPr>
          <w:rStyle w:val="eop"/>
          <w:rFonts w:cs="Times New Roman"/>
          <w:i/>
          <w:iCs/>
          <w:sz w:val="24"/>
          <w:szCs w:val="24"/>
        </w:rPr>
        <w:t xml:space="preserve"> </w:t>
      </w:r>
      <w:r w:rsidRPr="009702FE">
        <w:rPr>
          <w:rStyle w:val="eop"/>
          <w:rFonts w:cs="Times New Roman"/>
          <w:i/>
          <w:iCs/>
          <w:sz w:val="24"/>
          <w:szCs w:val="24"/>
          <w:lang w:val="en-US"/>
        </w:rPr>
        <w:t>computing</w:t>
      </w:r>
      <w:r w:rsidRPr="00265771">
        <w:rPr>
          <w:rStyle w:val="eop"/>
          <w:rFonts w:cs="Times New Roman"/>
          <w:sz w:val="24"/>
          <w:szCs w:val="24"/>
        </w:rPr>
        <w:t xml:space="preserve">). Ово је довело до виртуелизације функција електронских комуникационих мрежа и померања ових функција у облак или </w:t>
      </w:r>
      <w:r w:rsidRPr="001A3416">
        <w:rPr>
          <w:rStyle w:val="eop"/>
          <w:rFonts w:cs="Times New Roman"/>
          <w:sz w:val="24"/>
          <w:szCs w:val="24"/>
        </w:rPr>
        <w:t xml:space="preserve">на </w:t>
      </w:r>
      <w:r w:rsidRPr="00265771">
        <w:rPr>
          <w:rStyle w:val="eop"/>
          <w:rFonts w:cs="Times New Roman"/>
          <w:sz w:val="24"/>
          <w:szCs w:val="24"/>
        </w:rPr>
        <w:t>ивицу</w:t>
      </w:r>
      <w:r w:rsidRPr="001A3416">
        <w:rPr>
          <w:rStyle w:val="eop"/>
          <w:rFonts w:cs="Times New Roman"/>
          <w:sz w:val="24"/>
          <w:szCs w:val="24"/>
        </w:rPr>
        <w:t xml:space="preserve"> (</w:t>
      </w:r>
      <w:r w:rsidRPr="009702FE">
        <w:rPr>
          <w:rStyle w:val="eop"/>
          <w:rFonts w:cs="Times New Roman"/>
          <w:i/>
          <w:iCs/>
          <w:sz w:val="24"/>
          <w:szCs w:val="24"/>
          <w:lang w:val="en-US"/>
        </w:rPr>
        <w:t>edge</w:t>
      </w:r>
      <w:r w:rsidRPr="001A3416">
        <w:rPr>
          <w:rStyle w:val="eop"/>
          <w:rFonts w:cs="Times New Roman"/>
          <w:sz w:val="24"/>
          <w:szCs w:val="24"/>
        </w:rPr>
        <w:t>) мреже, одн до новог модела мрежа заснованих на облаку (</w:t>
      </w:r>
      <w:r w:rsidRPr="009702FE">
        <w:rPr>
          <w:rStyle w:val="eop"/>
          <w:rFonts w:cs="Times New Roman"/>
          <w:i/>
          <w:iCs/>
          <w:sz w:val="24"/>
          <w:szCs w:val="24"/>
          <w:lang w:val="en-US"/>
        </w:rPr>
        <w:t>cloud</w:t>
      </w:r>
      <w:r w:rsidRPr="001A3416">
        <w:rPr>
          <w:rStyle w:val="eop"/>
          <w:rFonts w:cs="Times New Roman"/>
          <w:i/>
          <w:iCs/>
          <w:sz w:val="24"/>
          <w:szCs w:val="24"/>
        </w:rPr>
        <w:t>-</w:t>
      </w:r>
      <w:r w:rsidRPr="009702FE">
        <w:rPr>
          <w:rStyle w:val="eop"/>
          <w:rFonts w:cs="Times New Roman"/>
          <w:i/>
          <w:iCs/>
          <w:sz w:val="24"/>
          <w:szCs w:val="24"/>
          <w:lang w:val="en-US"/>
        </w:rPr>
        <w:t>based</w:t>
      </w:r>
      <w:r w:rsidRPr="001A3416">
        <w:rPr>
          <w:rStyle w:val="eop"/>
          <w:rFonts w:cs="Times New Roman"/>
          <w:i/>
          <w:iCs/>
          <w:sz w:val="24"/>
          <w:szCs w:val="24"/>
        </w:rPr>
        <w:t xml:space="preserve"> </w:t>
      </w:r>
      <w:r w:rsidRPr="009702FE">
        <w:rPr>
          <w:rStyle w:val="eop"/>
          <w:rFonts w:cs="Times New Roman"/>
          <w:i/>
          <w:iCs/>
          <w:sz w:val="24"/>
          <w:szCs w:val="24"/>
          <w:lang w:val="en-US"/>
        </w:rPr>
        <w:t>software</w:t>
      </w:r>
      <w:r w:rsidRPr="001A3416">
        <w:rPr>
          <w:rStyle w:val="eop"/>
          <w:rFonts w:cs="Times New Roman"/>
          <w:i/>
          <w:iCs/>
          <w:sz w:val="24"/>
          <w:szCs w:val="24"/>
        </w:rPr>
        <w:t>-</w:t>
      </w:r>
      <w:r w:rsidRPr="009702FE">
        <w:rPr>
          <w:rStyle w:val="eop"/>
          <w:rFonts w:cs="Times New Roman"/>
          <w:i/>
          <w:iCs/>
          <w:sz w:val="24"/>
          <w:szCs w:val="24"/>
          <w:lang w:val="en-US"/>
        </w:rPr>
        <w:t>defined</w:t>
      </w:r>
      <w:r w:rsidRPr="001A3416">
        <w:rPr>
          <w:rStyle w:val="eop"/>
          <w:rFonts w:cs="Times New Roman"/>
          <w:i/>
          <w:iCs/>
          <w:sz w:val="24"/>
          <w:szCs w:val="24"/>
        </w:rPr>
        <w:t xml:space="preserve"> </w:t>
      </w:r>
      <w:r w:rsidRPr="009702FE">
        <w:rPr>
          <w:rStyle w:val="eop"/>
          <w:rFonts w:cs="Times New Roman"/>
          <w:i/>
          <w:iCs/>
          <w:sz w:val="24"/>
          <w:szCs w:val="24"/>
          <w:lang w:val="en-US"/>
        </w:rPr>
        <w:t>model</w:t>
      </w:r>
      <w:r w:rsidRPr="001A3416">
        <w:rPr>
          <w:rStyle w:val="eop"/>
          <w:rFonts w:cs="Times New Roman"/>
          <w:sz w:val="24"/>
          <w:szCs w:val="24"/>
        </w:rPr>
        <w:t>).</w:t>
      </w:r>
    </w:p>
    <w:p w14:paraId="105D88C3" w14:textId="3B4D6E47" w:rsidR="00265771" w:rsidRDefault="00265771" w:rsidP="00265771">
      <w:pPr>
        <w:rPr>
          <w:rStyle w:val="eop"/>
          <w:rFonts w:cs="Times New Roman"/>
          <w:sz w:val="24"/>
          <w:szCs w:val="24"/>
        </w:rPr>
      </w:pPr>
      <w:r w:rsidRPr="00265771">
        <w:rPr>
          <w:rStyle w:val="eop"/>
          <w:rFonts w:cs="Times New Roman"/>
          <w:sz w:val="24"/>
          <w:szCs w:val="24"/>
        </w:rPr>
        <w:t xml:space="preserve">Овај нови модел пружања мреже и услуга не ослања се само на традиционалну електронску комуникациону опрему, мреже и </w:t>
      </w:r>
      <w:r w:rsidR="001664C6">
        <w:rPr>
          <w:rStyle w:val="eop"/>
          <w:rFonts w:cs="Times New Roman"/>
          <w:sz w:val="24"/>
          <w:szCs w:val="24"/>
        </w:rPr>
        <w:t>пружаоце</w:t>
      </w:r>
      <w:r w:rsidRPr="00265771">
        <w:rPr>
          <w:rStyle w:val="eop"/>
          <w:rFonts w:cs="Times New Roman"/>
          <w:sz w:val="24"/>
          <w:szCs w:val="24"/>
        </w:rPr>
        <w:t xml:space="preserve"> услуга, већ и на сложени екосистем добављача облака, садржаја, софтвера и компоненти.</w:t>
      </w:r>
    </w:p>
    <w:p w14:paraId="1ED0E78F" w14:textId="644A27B9" w:rsidR="00265771" w:rsidRDefault="00265771" w:rsidP="00265771">
      <w:pPr>
        <w:rPr>
          <w:rStyle w:val="eop"/>
          <w:rFonts w:cs="Times New Roman"/>
          <w:sz w:val="24"/>
          <w:szCs w:val="24"/>
        </w:rPr>
      </w:pPr>
      <w:r>
        <w:rPr>
          <w:rStyle w:val="eop"/>
          <w:rFonts w:cs="Times New Roman"/>
          <w:sz w:val="24"/>
          <w:szCs w:val="24"/>
          <w:lang w:val="en-US"/>
        </w:rPr>
        <w:t>K</w:t>
      </w:r>
      <w:r w:rsidRPr="00265771">
        <w:rPr>
          <w:rStyle w:val="eop"/>
          <w:rFonts w:cs="Times New Roman"/>
          <w:sz w:val="24"/>
          <w:szCs w:val="24"/>
        </w:rPr>
        <w:t>ао технолошка открића која ће имати највећи утицај у наредним годинама</w:t>
      </w:r>
      <w:r w:rsidRPr="001A3416">
        <w:rPr>
          <w:rStyle w:val="eop"/>
          <w:rFonts w:cs="Times New Roman"/>
          <w:sz w:val="24"/>
          <w:szCs w:val="24"/>
        </w:rPr>
        <w:t xml:space="preserve">, </w:t>
      </w:r>
      <w:r w:rsidRPr="00265771">
        <w:rPr>
          <w:rStyle w:val="eop"/>
          <w:rFonts w:cs="Times New Roman"/>
          <w:sz w:val="24"/>
          <w:szCs w:val="24"/>
        </w:rPr>
        <w:t>посебно</w:t>
      </w:r>
      <w:r w:rsidRPr="001A3416">
        <w:rPr>
          <w:rStyle w:val="eop"/>
          <w:rFonts w:cs="Times New Roman"/>
          <w:sz w:val="24"/>
          <w:szCs w:val="24"/>
        </w:rPr>
        <w:t xml:space="preserve"> су</w:t>
      </w:r>
      <w:r w:rsidRPr="00265771">
        <w:rPr>
          <w:rStyle w:val="eop"/>
          <w:rFonts w:cs="Times New Roman"/>
          <w:sz w:val="24"/>
          <w:szCs w:val="24"/>
        </w:rPr>
        <w:t xml:space="preserve"> идентификова</w:t>
      </w:r>
      <w:r w:rsidRPr="001A3416">
        <w:rPr>
          <w:rStyle w:val="eop"/>
          <w:rFonts w:cs="Times New Roman"/>
          <w:sz w:val="24"/>
          <w:szCs w:val="24"/>
        </w:rPr>
        <w:t>ни</w:t>
      </w:r>
      <w:r w:rsidRPr="00265771">
        <w:rPr>
          <w:rStyle w:val="eop"/>
          <w:rFonts w:cs="Times New Roman"/>
          <w:sz w:val="24"/>
          <w:szCs w:val="24"/>
        </w:rPr>
        <w:t xml:space="preserve"> виртуелизациј</w:t>
      </w:r>
      <w:r w:rsidRPr="001A3416">
        <w:rPr>
          <w:rStyle w:val="eop"/>
          <w:rFonts w:cs="Times New Roman"/>
          <w:sz w:val="24"/>
          <w:szCs w:val="24"/>
        </w:rPr>
        <w:t>а</w:t>
      </w:r>
      <w:r w:rsidRPr="00265771">
        <w:rPr>
          <w:rStyle w:val="eop"/>
          <w:rFonts w:cs="Times New Roman"/>
          <w:sz w:val="24"/>
          <w:szCs w:val="24"/>
        </w:rPr>
        <w:t xml:space="preserve"> мреже, </w:t>
      </w:r>
      <w:r>
        <w:rPr>
          <w:rStyle w:val="eop"/>
          <w:rFonts w:cs="Times New Roman"/>
          <w:sz w:val="24"/>
          <w:szCs w:val="24"/>
          <w:lang w:val="en-US"/>
        </w:rPr>
        <w:t>network</w:t>
      </w:r>
      <w:r w:rsidRPr="001A3416">
        <w:rPr>
          <w:rStyle w:val="eop"/>
          <w:rFonts w:cs="Times New Roman"/>
          <w:sz w:val="24"/>
          <w:szCs w:val="24"/>
        </w:rPr>
        <w:t xml:space="preserve"> </w:t>
      </w:r>
      <w:r>
        <w:rPr>
          <w:rStyle w:val="eop"/>
          <w:rFonts w:cs="Times New Roman"/>
          <w:sz w:val="24"/>
          <w:szCs w:val="24"/>
          <w:lang w:val="en-US"/>
        </w:rPr>
        <w:t>slicing</w:t>
      </w:r>
      <w:r w:rsidRPr="001A3416">
        <w:rPr>
          <w:rStyle w:val="eop"/>
          <w:rFonts w:cs="Times New Roman"/>
          <w:sz w:val="24"/>
          <w:szCs w:val="24"/>
        </w:rPr>
        <w:t xml:space="preserve"> </w:t>
      </w:r>
      <w:r w:rsidRPr="00265771">
        <w:rPr>
          <w:rStyle w:val="eop"/>
          <w:rFonts w:cs="Times New Roman"/>
          <w:sz w:val="24"/>
          <w:szCs w:val="24"/>
        </w:rPr>
        <w:t>и Мреж</w:t>
      </w:r>
      <w:r>
        <w:rPr>
          <w:rStyle w:val="eop"/>
          <w:rFonts w:cs="Times New Roman"/>
          <w:sz w:val="24"/>
          <w:szCs w:val="24"/>
          <w:lang w:val="en-US"/>
        </w:rPr>
        <w:t>a</w:t>
      </w:r>
      <w:r w:rsidRPr="00265771">
        <w:rPr>
          <w:rStyle w:val="eop"/>
          <w:rFonts w:cs="Times New Roman"/>
          <w:sz w:val="24"/>
          <w:szCs w:val="24"/>
        </w:rPr>
        <w:t xml:space="preserve"> као услуг</w:t>
      </w:r>
      <w:r w:rsidRPr="001A3416">
        <w:rPr>
          <w:rStyle w:val="eop"/>
          <w:rFonts w:cs="Times New Roman"/>
          <w:sz w:val="24"/>
          <w:szCs w:val="24"/>
        </w:rPr>
        <w:t xml:space="preserve">а </w:t>
      </w:r>
      <w:r>
        <w:rPr>
          <w:rStyle w:val="eop"/>
          <w:rFonts w:cs="Times New Roman"/>
          <w:sz w:val="24"/>
          <w:szCs w:val="24"/>
        </w:rPr>
        <w:t>(</w:t>
      </w:r>
      <w:r w:rsidRPr="00C52433">
        <w:rPr>
          <w:rStyle w:val="eop"/>
          <w:rFonts w:cs="Times New Roman"/>
          <w:i/>
          <w:iCs/>
          <w:sz w:val="24"/>
          <w:szCs w:val="24"/>
          <w:lang w:val="en-US"/>
        </w:rPr>
        <w:t>Network</w:t>
      </w:r>
      <w:r w:rsidRPr="001A3416">
        <w:rPr>
          <w:rStyle w:val="eop"/>
          <w:rFonts w:cs="Times New Roman"/>
          <w:i/>
          <w:iCs/>
          <w:sz w:val="24"/>
          <w:szCs w:val="24"/>
        </w:rPr>
        <w:t xml:space="preserve"> </w:t>
      </w:r>
      <w:r w:rsidRPr="00C52433">
        <w:rPr>
          <w:rStyle w:val="eop"/>
          <w:rFonts w:cs="Times New Roman"/>
          <w:i/>
          <w:iCs/>
          <w:sz w:val="24"/>
          <w:szCs w:val="24"/>
          <w:lang w:val="en-US"/>
        </w:rPr>
        <w:t>as</w:t>
      </w:r>
      <w:r w:rsidRPr="001A3416">
        <w:rPr>
          <w:rStyle w:val="eop"/>
          <w:rFonts w:cs="Times New Roman"/>
          <w:i/>
          <w:iCs/>
          <w:sz w:val="24"/>
          <w:szCs w:val="24"/>
        </w:rPr>
        <w:t xml:space="preserve"> </w:t>
      </w:r>
      <w:r w:rsidRPr="00C52433">
        <w:rPr>
          <w:rStyle w:val="eop"/>
          <w:rFonts w:cs="Times New Roman"/>
          <w:i/>
          <w:iCs/>
          <w:sz w:val="24"/>
          <w:szCs w:val="24"/>
          <w:lang w:val="en-US"/>
        </w:rPr>
        <w:t>a</w:t>
      </w:r>
      <w:r w:rsidRPr="001A3416">
        <w:rPr>
          <w:rStyle w:val="eop"/>
          <w:rFonts w:cs="Times New Roman"/>
          <w:i/>
          <w:iCs/>
          <w:sz w:val="24"/>
          <w:szCs w:val="24"/>
        </w:rPr>
        <w:t xml:space="preserve"> </w:t>
      </w:r>
      <w:r w:rsidRPr="00C52433">
        <w:rPr>
          <w:rStyle w:val="eop"/>
          <w:rFonts w:cs="Times New Roman"/>
          <w:i/>
          <w:iCs/>
          <w:sz w:val="24"/>
          <w:szCs w:val="24"/>
          <w:lang w:val="en-US"/>
        </w:rPr>
        <w:t>Service</w:t>
      </w:r>
      <w:r w:rsidRPr="001A3416">
        <w:rPr>
          <w:rStyle w:val="eop"/>
          <w:rFonts w:cs="Times New Roman"/>
          <w:sz w:val="24"/>
          <w:szCs w:val="24"/>
        </w:rPr>
        <w:t xml:space="preserve"> </w:t>
      </w:r>
      <w:r>
        <w:rPr>
          <w:rStyle w:val="eop"/>
          <w:rFonts w:cs="Times New Roman"/>
          <w:sz w:val="24"/>
          <w:szCs w:val="24"/>
          <w:lang w:val="en-US"/>
        </w:rPr>
        <w:t>NaaS</w:t>
      </w:r>
      <w:r w:rsidRPr="001A3416">
        <w:rPr>
          <w:rStyle w:val="eop"/>
          <w:rFonts w:cs="Times New Roman"/>
          <w:sz w:val="24"/>
          <w:szCs w:val="24"/>
        </w:rPr>
        <w:t>)</w:t>
      </w:r>
      <w:r w:rsidRPr="00265771">
        <w:rPr>
          <w:rStyle w:val="eop"/>
          <w:rFonts w:cs="Times New Roman"/>
          <w:sz w:val="24"/>
          <w:szCs w:val="24"/>
        </w:rPr>
        <w:t>. Очекује се да ће ове технологије покренути прелазак са традиционалних електронских комуникационих мрежа на мреже засноване на облаку, виртуелизоване, софтверски дефинисане, смањујући трошкове, побољшавајући отпорност и безбедност мрежа и уводећи нове, иновативне услуге, док трансформишу екосистем и пословне моделе.</w:t>
      </w:r>
    </w:p>
    <w:p w14:paraId="7A6A1AB8" w14:textId="39A3D63F" w:rsidR="001F58A2" w:rsidRPr="0074552F" w:rsidRDefault="00B27498" w:rsidP="00B27498">
      <w:pPr>
        <w:spacing w:before="0"/>
        <w:rPr>
          <w:rFonts w:cs="Times New Roman"/>
          <w:sz w:val="24"/>
          <w:szCs w:val="24"/>
        </w:rPr>
      </w:pPr>
      <w:r w:rsidRPr="00C05E14">
        <w:rPr>
          <w:rStyle w:val="eop"/>
          <w:rFonts w:cs="Times New Roman"/>
          <w:sz w:val="24"/>
          <w:szCs w:val="24"/>
        </w:rPr>
        <w:t>Мора</w:t>
      </w:r>
      <w:r>
        <w:rPr>
          <w:rStyle w:val="eop"/>
          <w:rFonts w:cs="Times New Roman"/>
          <w:sz w:val="24"/>
          <w:szCs w:val="24"/>
        </w:rPr>
        <w:t>ју бити</w:t>
      </w:r>
      <w:r w:rsidRPr="00C05E14">
        <w:rPr>
          <w:rStyle w:val="eop"/>
          <w:rFonts w:cs="Times New Roman"/>
          <w:sz w:val="24"/>
          <w:szCs w:val="24"/>
        </w:rPr>
        <w:t xml:space="preserve"> створ</w:t>
      </w:r>
      <w:r>
        <w:rPr>
          <w:rStyle w:val="eop"/>
          <w:rFonts w:cs="Times New Roman"/>
          <w:sz w:val="24"/>
          <w:szCs w:val="24"/>
        </w:rPr>
        <w:t>ени</w:t>
      </w:r>
      <w:r w:rsidRPr="00C05E14">
        <w:rPr>
          <w:rStyle w:val="eop"/>
          <w:rFonts w:cs="Times New Roman"/>
          <w:sz w:val="24"/>
          <w:szCs w:val="24"/>
        </w:rPr>
        <w:t xml:space="preserve"> услов</w:t>
      </w:r>
      <w:r>
        <w:rPr>
          <w:rStyle w:val="eop"/>
          <w:rFonts w:cs="Times New Roman"/>
          <w:sz w:val="24"/>
          <w:szCs w:val="24"/>
        </w:rPr>
        <w:t>и</w:t>
      </w:r>
      <w:r w:rsidRPr="00C05E14">
        <w:rPr>
          <w:rStyle w:val="eop"/>
          <w:rFonts w:cs="Times New Roman"/>
          <w:sz w:val="24"/>
          <w:szCs w:val="24"/>
        </w:rPr>
        <w:t xml:space="preserve"> да </w:t>
      </w:r>
      <w:r>
        <w:rPr>
          <w:rStyle w:val="eop"/>
          <w:rFonts w:cs="Times New Roman"/>
          <w:sz w:val="24"/>
          <w:szCs w:val="24"/>
        </w:rPr>
        <w:t xml:space="preserve">ИКТ </w:t>
      </w:r>
      <w:r w:rsidRPr="00C05E14">
        <w:rPr>
          <w:rStyle w:val="eop"/>
          <w:rFonts w:cs="Times New Roman"/>
          <w:sz w:val="24"/>
          <w:szCs w:val="24"/>
        </w:rPr>
        <w:t xml:space="preserve">сектор у потпуности прихвати </w:t>
      </w:r>
      <w:r w:rsidR="009702FE" w:rsidRPr="001A3416">
        <w:rPr>
          <w:rStyle w:val="eop"/>
          <w:rFonts w:cs="Times New Roman"/>
          <w:sz w:val="24"/>
          <w:szCs w:val="24"/>
        </w:rPr>
        <w:t xml:space="preserve">ово </w:t>
      </w:r>
      <w:r w:rsidRPr="00C05E14">
        <w:rPr>
          <w:rStyle w:val="eop"/>
          <w:rFonts w:cs="Times New Roman"/>
          <w:sz w:val="24"/>
          <w:szCs w:val="24"/>
        </w:rPr>
        <w:t xml:space="preserve">технолошко померање ка </w:t>
      </w:r>
      <w:r w:rsidR="00265771" w:rsidRPr="001A3416">
        <w:rPr>
          <w:rStyle w:val="eop"/>
          <w:rFonts w:cs="Times New Roman"/>
          <w:sz w:val="24"/>
          <w:szCs w:val="24"/>
        </w:rPr>
        <w:t xml:space="preserve">овом новом моделу. </w:t>
      </w:r>
      <w:r w:rsidRPr="0095110A">
        <w:rPr>
          <w:rStyle w:val="eop"/>
          <w:rFonts w:cs="Times New Roman"/>
          <w:sz w:val="24"/>
          <w:szCs w:val="24"/>
        </w:rPr>
        <w:t xml:space="preserve">Ова промена парадигме, генерише потребу за већим перформансама и захтевима безбедности мреже, појачава неопходност хармонизације </w:t>
      </w:r>
      <w:r w:rsidRPr="0095110A">
        <w:rPr>
          <w:rStyle w:val="eop"/>
          <w:rFonts w:cs="Times New Roman"/>
          <w:sz w:val="24"/>
          <w:szCs w:val="24"/>
        </w:rPr>
        <w:lastRenderedPageBreak/>
        <w:t>прописа и доводи до повећања потреба за инвестицијама.</w:t>
      </w:r>
      <w:r w:rsidR="001F58A2" w:rsidRPr="0095110A">
        <w:rPr>
          <w:rFonts w:cs="Times New Roman"/>
          <w:sz w:val="24"/>
          <w:szCs w:val="24"/>
        </w:rPr>
        <w:t xml:space="preserve"> </w:t>
      </w:r>
      <w:r w:rsidRPr="0095110A">
        <w:rPr>
          <w:rFonts w:cs="Times New Roman"/>
          <w:sz w:val="24"/>
          <w:szCs w:val="24"/>
        </w:rPr>
        <w:t>Реализација поменутих мера отвара врата иновацијама у области здравства, образовања, и целокупног привредног амбијента</w:t>
      </w:r>
      <w:r w:rsidR="00C95015" w:rsidRPr="001A3416">
        <w:rPr>
          <w:rFonts w:cs="Times New Roman"/>
          <w:sz w:val="24"/>
          <w:szCs w:val="24"/>
        </w:rPr>
        <w:t>.</w:t>
      </w:r>
      <w:r w:rsidRPr="0095110A">
        <w:rPr>
          <w:rFonts w:cs="Times New Roman"/>
          <w:sz w:val="24"/>
          <w:szCs w:val="24"/>
        </w:rPr>
        <w:t xml:space="preserve"> </w:t>
      </w:r>
      <w:r w:rsidR="001F58A2" w:rsidRPr="0095110A">
        <w:rPr>
          <w:rFonts w:cs="Times New Roman"/>
          <w:sz w:val="24"/>
          <w:szCs w:val="24"/>
        </w:rPr>
        <w:t>Додатно, ствара се повољно окружење за инвестиције, смањују се трошкови имплементације, унапређују технички капацитети и осигурава се приступ широкопојасној инфраструктури свим деловима друштва.</w:t>
      </w:r>
    </w:p>
    <w:p w14:paraId="7C7E92C1" w14:textId="27801C7B" w:rsidR="004704ED" w:rsidRDefault="4BF0CA69" w:rsidP="4BF0CA69">
      <w:pPr>
        <w:rPr>
          <w:rFonts w:eastAsia="Times New Roman" w:cs="Times New Roman"/>
          <w:sz w:val="24"/>
          <w:szCs w:val="24"/>
        </w:rPr>
      </w:pPr>
      <w:r w:rsidRPr="0074552F">
        <w:rPr>
          <w:rFonts w:eastAsia="Times New Roman" w:cs="Times New Roman"/>
          <w:sz w:val="24"/>
          <w:szCs w:val="24"/>
        </w:rPr>
        <w:t xml:space="preserve">Један од </w:t>
      </w:r>
      <w:r w:rsidR="00A629F4">
        <w:rPr>
          <w:rFonts w:eastAsia="Times New Roman" w:cs="Times New Roman"/>
          <w:sz w:val="24"/>
          <w:szCs w:val="24"/>
        </w:rPr>
        <w:t>веома важних</w:t>
      </w:r>
      <w:r w:rsidRPr="0074552F">
        <w:rPr>
          <w:rFonts w:eastAsia="Times New Roman" w:cs="Times New Roman"/>
          <w:sz w:val="24"/>
          <w:szCs w:val="24"/>
        </w:rPr>
        <w:t xml:space="preserve"> праваца развоја Стратегије у наредном периоду ће бити даље унапређивање и усаглашавање регулаторног оквира Републике Србије са регулаторним оквиром ЕУ,  међународним стандардима и примерима добре праксе. Овај циљ се може остварити фокусирајући се на унапређивање постојећих правних аката из области електронских комуникација, заштите животне средине и планирања и изградње</w:t>
      </w:r>
      <w:r w:rsidR="004704ED" w:rsidRPr="001A3416">
        <w:rPr>
          <w:rFonts w:eastAsia="Times New Roman" w:cs="Times New Roman"/>
          <w:sz w:val="24"/>
          <w:szCs w:val="24"/>
        </w:rPr>
        <w:t>, као и доношењем нових</w:t>
      </w:r>
      <w:r w:rsidRPr="0074552F">
        <w:rPr>
          <w:rFonts w:eastAsia="Times New Roman" w:cs="Times New Roman"/>
          <w:sz w:val="24"/>
          <w:szCs w:val="24"/>
        </w:rPr>
        <w:t xml:space="preserve">. </w:t>
      </w:r>
    </w:p>
    <w:p w14:paraId="33567FFE" w14:textId="13DA1CFF" w:rsidR="004704ED" w:rsidRPr="001A3416" w:rsidRDefault="004704ED" w:rsidP="4BF0CA69">
      <w:pPr>
        <w:rPr>
          <w:rFonts w:eastAsia="Times New Roman" w:cs="Times New Roman"/>
          <w:sz w:val="24"/>
          <w:szCs w:val="24"/>
        </w:rPr>
      </w:pPr>
      <w:r w:rsidRPr="001A3416">
        <w:rPr>
          <w:rFonts w:eastAsia="Times New Roman" w:cs="Times New Roman"/>
          <w:sz w:val="24"/>
          <w:szCs w:val="24"/>
        </w:rPr>
        <w:t>К</w:t>
      </w:r>
      <w:r w:rsidRPr="003C455E">
        <w:rPr>
          <w:rFonts w:eastAsia="Times New Roman" w:cs="Times New Roman"/>
          <w:sz w:val="24"/>
          <w:szCs w:val="24"/>
        </w:rPr>
        <w:t>ако је за подстицање изградње широкопојасне инфраструктуре неопходан Закон о широкопојасној комуникационој инфраструктури Републике Србије, очекује се наставак рада на активностима везано за нацрт текста и усвајањe Закона</w:t>
      </w:r>
      <w:r w:rsidR="00293F74" w:rsidRPr="001A3416">
        <w:rPr>
          <w:rFonts w:eastAsia="Times New Roman" w:cs="Times New Roman"/>
          <w:sz w:val="24"/>
          <w:szCs w:val="24"/>
        </w:rPr>
        <w:t>,</w:t>
      </w:r>
      <w:r w:rsidRPr="003C455E">
        <w:rPr>
          <w:rFonts w:eastAsia="Times New Roman" w:cs="Times New Roman"/>
          <w:sz w:val="24"/>
          <w:szCs w:val="24"/>
        </w:rPr>
        <w:t xml:space="preserve"> како би се уредила ова област приликом изградње будуће инфраструктуре и подстицања увођења електронских комуникационих мрежа високог и врло високог капацитета</w:t>
      </w:r>
      <w:r w:rsidR="00BA0A3A" w:rsidRPr="001A3416">
        <w:rPr>
          <w:rFonts w:eastAsia="Times New Roman" w:cs="Times New Roman"/>
          <w:sz w:val="24"/>
          <w:szCs w:val="24"/>
        </w:rPr>
        <w:t>.</w:t>
      </w:r>
    </w:p>
    <w:p w14:paraId="5521B77D" w14:textId="31B2AF7B" w:rsidR="003C455E" w:rsidRPr="00DC7321" w:rsidRDefault="4BF0CA69" w:rsidP="4BF0CA69">
      <w:pPr>
        <w:rPr>
          <w:rFonts w:eastAsia="Times New Roman" w:cs="Times New Roman"/>
          <w:sz w:val="24"/>
          <w:szCs w:val="24"/>
        </w:rPr>
      </w:pPr>
      <w:r w:rsidRPr="0074552F">
        <w:rPr>
          <w:rFonts w:eastAsia="Times New Roman" w:cs="Times New Roman"/>
          <w:sz w:val="24"/>
          <w:szCs w:val="24"/>
        </w:rPr>
        <w:t xml:space="preserve">Реализацијом мера овог посебног циља створиће се предвидиво регулаторно окружење за пословање, услови за брзо увођење мобилних мрежа нових генерација  и других мрежа врло високог </w:t>
      </w:r>
      <w:r w:rsidRPr="00B25715">
        <w:rPr>
          <w:rFonts w:eastAsia="Times New Roman" w:cs="Times New Roman"/>
          <w:sz w:val="24"/>
          <w:szCs w:val="24"/>
        </w:rPr>
        <w:t>капацитета</w:t>
      </w:r>
      <w:r w:rsidRPr="00481557">
        <w:rPr>
          <w:rFonts w:eastAsia="Times New Roman" w:cs="Times New Roman"/>
          <w:sz w:val="24"/>
          <w:szCs w:val="24"/>
        </w:rPr>
        <w:t>.</w:t>
      </w:r>
      <w:r w:rsidR="008B513A" w:rsidRPr="00481557">
        <w:rPr>
          <w:rFonts w:eastAsia="Times New Roman" w:cs="Times New Roman"/>
          <w:sz w:val="24"/>
          <w:szCs w:val="24"/>
        </w:rPr>
        <w:t xml:space="preserve"> </w:t>
      </w:r>
      <w:r w:rsidR="00252425" w:rsidRPr="00DC7321">
        <w:rPr>
          <w:rFonts w:eastAsia="Times New Roman" w:cs="Times New Roman"/>
          <w:sz w:val="24"/>
          <w:szCs w:val="24"/>
        </w:rPr>
        <w:t>Важан развојни потенцијал за убрзан развој широкопојасних електронских комуникационих мрежа врло високог капацитета може се реализовати унапређењем регулаторног оквира у области планирања и изградње, што ће допринети смањењу трошкова и једноставнијим процедурама.</w:t>
      </w:r>
      <w:r w:rsidRPr="00DC7321">
        <w:rPr>
          <w:rFonts w:eastAsia="Times New Roman" w:cs="Times New Roman"/>
          <w:sz w:val="24"/>
          <w:szCs w:val="24"/>
        </w:rPr>
        <w:t xml:space="preserve"> Додатно, остварење овог циља ће допринети усклађивању нивоа дозвољеног нејонизујућег зрачења са међународним препорукама датим од стране Међународне комисије за заштиту од нејонизујућег зрачења (</w:t>
      </w:r>
      <w:r w:rsidRPr="00DC7321">
        <w:rPr>
          <w:rFonts w:eastAsia="Times New Roman" w:cs="Times New Roman"/>
          <w:i/>
          <w:iCs/>
          <w:sz w:val="24"/>
          <w:szCs w:val="24"/>
        </w:rPr>
        <w:t>ICNIRP</w:t>
      </w:r>
      <w:r w:rsidR="00CC6325" w:rsidRPr="001A3416">
        <w:rPr>
          <w:rFonts w:eastAsia="Times New Roman" w:cs="Times New Roman"/>
          <w:i/>
          <w:iCs/>
          <w:sz w:val="24"/>
          <w:szCs w:val="24"/>
        </w:rPr>
        <w:t xml:space="preserve"> - </w:t>
      </w:r>
      <w:r w:rsidR="00CC6325" w:rsidRPr="00CC6325">
        <w:rPr>
          <w:rFonts w:eastAsia="Times New Roman" w:cs="Times New Roman"/>
          <w:i/>
          <w:iCs/>
          <w:sz w:val="24"/>
          <w:szCs w:val="24"/>
          <w:lang w:val="en-US"/>
        </w:rPr>
        <w:t>International</w:t>
      </w:r>
      <w:r w:rsidR="00CC6325" w:rsidRPr="001A3416">
        <w:rPr>
          <w:rFonts w:eastAsia="Times New Roman" w:cs="Times New Roman"/>
          <w:i/>
          <w:iCs/>
          <w:sz w:val="24"/>
          <w:szCs w:val="24"/>
        </w:rPr>
        <w:t xml:space="preserve"> </w:t>
      </w:r>
      <w:r w:rsidR="00CC6325" w:rsidRPr="00CC6325">
        <w:rPr>
          <w:rFonts w:eastAsia="Times New Roman" w:cs="Times New Roman"/>
          <w:i/>
          <w:iCs/>
          <w:sz w:val="24"/>
          <w:szCs w:val="24"/>
          <w:lang w:val="en-US"/>
        </w:rPr>
        <w:t>Commission</w:t>
      </w:r>
      <w:r w:rsidR="00CC6325" w:rsidRPr="001A3416">
        <w:rPr>
          <w:rFonts w:eastAsia="Times New Roman" w:cs="Times New Roman"/>
          <w:i/>
          <w:iCs/>
          <w:sz w:val="24"/>
          <w:szCs w:val="24"/>
        </w:rPr>
        <w:t xml:space="preserve"> </w:t>
      </w:r>
      <w:r w:rsidR="00CC6325" w:rsidRPr="00CC6325">
        <w:rPr>
          <w:rFonts w:eastAsia="Times New Roman" w:cs="Times New Roman"/>
          <w:i/>
          <w:iCs/>
          <w:sz w:val="24"/>
          <w:szCs w:val="24"/>
          <w:lang w:val="en-US"/>
        </w:rPr>
        <w:t>on</w:t>
      </w:r>
      <w:r w:rsidR="00CC6325" w:rsidRPr="001A3416">
        <w:rPr>
          <w:rFonts w:eastAsia="Times New Roman" w:cs="Times New Roman"/>
          <w:i/>
          <w:iCs/>
          <w:sz w:val="24"/>
          <w:szCs w:val="24"/>
        </w:rPr>
        <w:t xml:space="preserve"> </w:t>
      </w:r>
      <w:r w:rsidR="00CC6325" w:rsidRPr="00CC6325">
        <w:rPr>
          <w:rFonts w:eastAsia="Times New Roman" w:cs="Times New Roman"/>
          <w:i/>
          <w:iCs/>
          <w:sz w:val="24"/>
          <w:szCs w:val="24"/>
          <w:lang w:val="en-US"/>
        </w:rPr>
        <w:t>Non</w:t>
      </w:r>
      <w:r w:rsidR="00CC6325" w:rsidRPr="001A3416">
        <w:rPr>
          <w:rFonts w:eastAsia="Times New Roman" w:cs="Times New Roman"/>
          <w:i/>
          <w:iCs/>
          <w:sz w:val="24"/>
          <w:szCs w:val="24"/>
        </w:rPr>
        <w:t>-</w:t>
      </w:r>
      <w:r w:rsidR="00CC6325" w:rsidRPr="00CC6325">
        <w:rPr>
          <w:rFonts w:eastAsia="Times New Roman" w:cs="Times New Roman"/>
          <w:i/>
          <w:iCs/>
          <w:sz w:val="24"/>
          <w:szCs w:val="24"/>
          <w:lang w:val="en-US"/>
        </w:rPr>
        <w:t>Ionizing</w:t>
      </w:r>
      <w:r w:rsidR="00CC6325" w:rsidRPr="001A3416">
        <w:rPr>
          <w:rFonts w:eastAsia="Times New Roman" w:cs="Times New Roman"/>
          <w:i/>
          <w:iCs/>
          <w:sz w:val="24"/>
          <w:szCs w:val="24"/>
        </w:rPr>
        <w:t xml:space="preserve"> </w:t>
      </w:r>
      <w:r w:rsidR="00CC6325" w:rsidRPr="00CC6325">
        <w:rPr>
          <w:rFonts w:eastAsia="Times New Roman" w:cs="Times New Roman"/>
          <w:i/>
          <w:iCs/>
          <w:sz w:val="24"/>
          <w:szCs w:val="24"/>
          <w:lang w:val="en-US"/>
        </w:rPr>
        <w:t>Radiation</w:t>
      </w:r>
      <w:r w:rsidR="00CC6325" w:rsidRPr="001A3416">
        <w:rPr>
          <w:rFonts w:eastAsia="Times New Roman" w:cs="Times New Roman"/>
          <w:i/>
          <w:iCs/>
          <w:sz w:val="24"/>
          <w:szCs w:val="24"/>
        </w:rPr>
        <w:t xml:space="preserve"> </w:t>
      </w:r>
      <w:r w:rsidR="00CC6325" w:rsidRPr="00CC6325">
        <w:rPr>
          <w:rFonts w:eastAsia="Times New Roman" w:cs="Times New Roman"/>
          <w:i/>
          <w:iCs/>
          <w:sz w:val="24"/>
          <w:szCs w:val="24"/>
          <w:lang w:val="en-US"/>
        </w:rPr>
        <w:t>Protection</w:t>
      </w:r>
      <w:r w:rsidRPr="00DC7321">
        <w:rPr>
          <w:rFonts w:eastAsia="Times New Roman" w:cs="Times New Roman"/>
          <w:sz w:val="24"/>
          <w:szCs w:val="24"/>
        </w:rPr>
        <w:t>),  дефинисању прецизнијих законских одредби, али и повећаној енергетској ефикасности и већем спровођењу активности заштити животне средине у контексту електронских комуникација.</w:t>
      </w:r>
    </w:p>
    <w:p w14:paraId="1CC47B9B" w14:textId="100F7538" w:rsidR="003C455E" w:rsidRPr="00DC7321" w:rsidRDefault="00746961" w:rsidP="4BF0CA69">
      <w:pPr>
        <w:rPr>
          <w:rFonts w:eastAsia="Times New Roman" w:cs="Times New Roman"/>
          <w:sz w:val="24"/>
          <w:szCs w:val="24"/>
        </w:rPr>
      </w:pPr>
      <w:r w:rsidRPr="00DC7321">
        <w:rPr>
          <w:rFonts w:eastAsia="Times New Roman" w:cs="Times New Roman"/>
          <w:sz w:val="24"/>
          <w:szCs w:val="24"/>
        </w:rPr>
        <w:t>Предмет ове стратегије није само развој јавних електронских комуникационих мрежа, већ и унапређење мрежа државних органа и јавних институција. Државни органи и установе су повезане посредством Јединствене информационе комуникационе мреже ЈИКМЕ, док су  академске институције повезане преко академске мреже АМРЕС. Приоритет Републике Србије у наредном периоду остаће и даље унапређење и одржавање широкопојасне инфраструктуре у академским, образовним и научноистраживачким организацијама, коју обезбеђује Информационо-комуникациона установа Академска мрежа Републике Србије - АМРЕС. У сврху пружања услуге брзог, поузданог и безбедног интернета потребно је даље унапређивати и развијати АМРЕС мрежу и повећавати број повезаних објеката. Такође, биће настављен развој оптичке инфраструктуре АМРЕС, која омогућава знатно бржи пренос података, већу поузданост, бољу скалабилност, одрживост као и безбедност интернет саобраћаја.</w:t>
      </w:r>
    </w:p>
    <w:p w14:paraId="64AA9E73" w14:textId="1F71B52E" w:rsidR="001F58A2" w:rsidRPr="0074552F" w:rsidRDefault="00F6218B" w:rsidP="00FB6BF4">
      <w:pPr>
        <w:pStyle w:val="Heading3"/>
        <w:rPr>
          <w:rFonts w:eastAsia="Times New Roman" w:cs="Times New Roman"/>
        </w:rPr>
      </w:pPr>
      <w:bookmarkStart w:id="82" w:name="_Toc166750970"/>
      <w:bookmarkStart w:id="83" w:name="_Toc157868290"/>
      <w:r>
        <w:rPr>
          <w:rFonts w:eastAsia="Times New Roman" w:cs="Times New Roman"/>
        </w:rPr>
        <w:lastRenderedPageBreak/>
        <w:t>4</w:t>
      </w:r>
      <w:r w:rsidR="00621614" w:rsidRPr="0074552F">
        <w:rPr>
          <w:rFonts w:eastAsia="Times New Roman" w:cs="Times New Roman"/>
        </w:rPr>
        <w:t>.2.</w:t>
      </w:r>
      <w:r w:rsidR="00FE1095">
        <w:rPr>
          <w:rFonts w:eastAsia="Times New Roman" w:cs="Times New Roman"/>
        </w:rPr>
        <w:t>2</w:t>
      </w:r>
      <w:r w:rsidR="00621614" w:rsidRPr="0074552F">
        <w:rPr>
          <w:rFonts w:eastAsia="Times New Roman" w:cs="Times New Roman"/>
        </w:rPr>
        <w:t xml:space="preserve">. </w:t>
      </w:r>
      <w:r w:rsidR="001F58A2" w:rsidRPr="0074552F">
        <w:rPr>
          <w:rFonts w:eastAsia="Times New Roman" w:cs="Times New Roman"/>
        </w:rPr>
        <w:t xml:space="preserve">Посебан циљ </w:t>
      </w:r>
      <w:r w:rsidR="006C2B6F">
        <w:rPr>
          <w:rFonts w:eastAsia="Times New Roman" w:cs="Times New Roman"/>
          <w:lang w:val="sr-Latn-RS"/>
        </w:rPr>
        <w:t>2</w:t>
      </w:r>
      <w:r w:rsidR="001F58A2" w:rsidRPr="0074552F">
        <w:rPr>
          <w:rFonts w:eastAsia="Times New Roman" w:cs="Times New Roman"/>
        </w:rPr>
        <w:t xml:space="preserve">: </w:t>
      </w:r>
      <w:bookmarkStart w:id="84" w:name="_Hlk166845187"/>
      <w:r w:rsidR="001F58A2" w:rsidRPr="0074552F">
        <w:rPr>
          <w:rFonts w:eastAsia="Times New Roman" w:cs="Times New Roman"/>
        </w:rPr>
        <w:t>Успостављен</w:t>
      </w:r>
      <w:r w:rsidR="004D2A05" w:rsidRPr="001A3416">
        <w:rPr>
          <w:rFonts w:eastAsia="Times New Roman" w:cs="Times New Roman"/>
        </w:rPr>
        <w:t>о подстицајно привредно окружење</w:t>
      </w:r>
      <w:bookmarkEnd w:id="82"/>
      <w:r w:rsidR="001F58A2" w:rsidRPr="0074552F">
        <w:rPr>
          <w:rFonts w:eastAsia="Times New Roman" w:cs="Times New Roman"/>
        </w:rPr>
        <w:t xml:space="preserve"> </w:t>
      </w:r>
      <w:bookmarkEnd w:id="83"/>
      <w:bookmarkEnd w:id="84"/>
    </w:p>
    <w:p w14:paraId="61B74469" w14:textId="29700C10" w:rsidR="00F9590A" w:rsidRPr="001A3416" w:rsidRDefault="001F58A2" w:rsidP="00F9590A">
      <w:pPr>
        <w:rPr>
          <w:rFonts w:eastAsia="Times New Roman" w:cs="Times New Roman"/>
          <w:sz w:val="24"/>
          <w:szCs w:val="24"/>
        </w:rPr>
      </w:pPr>
      <w:r w:rsidRPr="0074552F">
        <w:rPr>
          <w:rFonts w:eastAsiaTheme="minorEastAsia" w:cs="Times New Roman"/>
          <w:kern w:val="2"/>
          <w:sz w:val="24"/>
          <w:szCs w:val="24"/>
          <w14:ligatures w14:val="standardContextual"/>
        </w:rPr>
        <w:t>Успостављ</w:t>
      </w:r>
      <w:r w:rsidR="004D2A05" w:rsidRPr="001A3416">
        <w:rPr>
          <w:rFonts w:eastAsiaTheme="minorEastAsia" w:cs="Times New Roman"/>
          <w:kern w:val="2"/>
          <w:sz w:val="24"/>
          <w:szCs w:val="24"/>
          <w14:ligatures w14:val="standardContextual"/>
        </w:rPr>
        <w:t>ање</w:t>
      </w:r>
      <w:r w:rsidRPr="0074552F">
        <w:rPr>
          <w:rFonts w:eastAsiaTheme="minorEastAsia" w:cs="Times New Roman"/>
          <w:kern w:val="2"/>
          <w:sz w:val="24"/>
          <w:szCs w:val="24"/>
          <w14:ligatures w14:val="standardContextual"/>
        </w:rPr>
        <w:t xml:space="preserve"> </w:t>
      </w:r>
      <w:r w:rsidR="004D2A05" w:rsidRPr="001A3416">
        <w:rPr>
          <w:rFonts w:eastAsiaTheme="minorEastAsia" w:cs="Times New Roman"/>
          <w:kern w:val="2"/>
          <w:sz w:val="24"/>
          <w:szCs w:val="24"/>
          <w14:ligatures w14:val="standardContextual"/>
        </w:rPr>
        <w:t xml:space="preserve">подстицајног привредног окружења </w:t>
      </w:r>
      <w:r w:rsidRPr="0074552F">
        <w:rPr>
          <w:rFonts w:eastAsiaTheme="minorEastAsia" w:cs="Times New Roman"/>
          <w:kern w:val="2"/>
          <w:sz w:val="24"/>
          <w:szCs w:val="24"/>
          <w14:ligatures w14:val="standardContextual"/>
        </w:rPr>
        <w:t xml:space="preserve">има за циљ да </w:t>
      </w:r>
      <w:r w:rsidR="004D2A05" w:rsidRPr="001A3416">
        <w:rPr>
          <w:rFonts w:eastAsiaTheme="minorEastAsia" w:cs="Times New Roman"/>
          <w:kern w:val="2"/>
          <w:sz w:val="24"/>
          <w:szCs w:val="24"/>
          <w14:ligatures w14:val="standardContextual"/>
        </w:rPr>
        <w:t xml:space="preserve">буде </w:t>
      </w:r>
      <w:r w:rsidRPr="0074552F">
        <w:rPr>
          <w:rFonts w:eastAsiaTheme="minorEastAsia" w:cs="Times New Roman"/>
          <w:kern w:val="2"/>
          <w:sz w:val="24"/>
          <w:szCs w:val="24"/>
          <w14:ligatures w14:val="standardContextual"/>
        </w:rPr>
        <w:t>подрж</w:t>
      </w:r>
      <w:r w:rsidR="004D2A05" w:rsidRPr="001A3416">
        <w:rPr>
          <w:rFonts w:eastAsiaTheme="minorEastAsia" w:cs="Times New Roman"/>
          <w:kern w:val="2"/>
          <w:sz w:val="24"/>
          <w:szCs w:val="24"/>
          <w14:ligatures w14:val="standardContextual"/>
        </w:rPr>
        <w:t>ан</w:t>
      </w:r>
      <w:r w:rsidRPr="0074552F">
        <w:rPr>
          <w:rFonts w:eastAsiaTheme="minorEastAsia" w:cs="Times New Roman"/>
          <w:kern w:val="2"/>
          <w:sz w:val="24"/>
          <w:szCs w:val="24"/>
          <w14:ligatures w14:val="standardContextual"/>
        </w:rPr>
        <w:t xml:space="preserve"> развој услова који стварају погодно окружење за пословање и </w:t>
      </w:r>
      <w:r w:rsidR="00FC5AF9">
        <w:rPr>
          <w:rFonts w:eastAsiaTheme="minorEastAsia" w:cs="Times New Roman"/>
          <w:kern w:val="2"/>
          <w:sz w:val="24"/>
          <w:szCs w:val="24"/>
          <w14:ligatures w14:val="standardContextual"/>
        </w:rPr>
        <w:t>подстичу</w:t>
      </w:r>
      <w:r w:rsidRPr="0074552F">
        <w:rPr>
          <w:rFonts w:eastAsiaTheme="minorEastAsia" w:cs="Times New Roman"/>
          <w:kern w:val="2"/>
          <w:sz w:val="24"/>
          <w:szCs w:val="24"/>
          <w14:ligatures w14:val="standardContextual"/>
        </w:rPr>
        <w:t xml:space="preserve"> економски напредак. Основни фокус овог циља обухвата унапређење </w:t>
      </w:r>
      <w:r w:rsidR="00F9590A" w:rsidRPr="001A3416">
        <w:rPr>
          <w:rFonts w:eastAsiaTheme="minorEastAsia" w:cs="Times New Roman"/>
          <w:kern w:val="2"/>
          <w:sz w:val="24"/>
          <w:szCs w:val="24"/>
          <w14:ligatures w14:val="standardContextual"/>
        </w:rPr>
        <w:t>регулативе ради превазилажења баријера за изградњу електронских комуникационих мрежа, повећањ</w:t>
      </w:r>
      <w:r w:rsidR="004D2A05" w:rsidRPr="001A3416">
        <w:rPr>
          <w:rFonts w:eastAsiaTheme="minorEastAsia" w:cs="Times New Roman"/>
          <w:kern w:val="2"/>
          <w:sz w:val="24"/>
          <w:szCs w:val="24"/>
          <w14:ligatures w14:val="standardContextual"/>
        </w:rPr>
        <w:t>е</w:t>
      </w:r>
      <w:r w:rsidR="00F9590A" w:rsidRPr="001A3416">
        <w:rPr>
          <w:rFonts w:eastAsiaTheme="minorEastAsia" w:cs="Times New Roman"/>
          <w:kern w:val="2"/>
          <w:sz w:val="24"/>
          <w:szCs w:val="24"/>
          <w14:ligatures w14:val="standardContextual"/>
        </w:rPr>
        <w:t xml:space="preserve">, али и побољшање </w:t>
      </w:r>
      <w:r w:rsidRPr="0074552F">
        <w:rPr>
          <w:rFonts w:eastAsiaTheme="minorEastAsia" w:cs="Times New Roman"/>
          <w:kern w:val="2"/>
          <w:sz w:val="24"/>
          <w:szCs w:val="24"/>
          <w14:ligatures w14:val="standardContextual"/>
        </w:rPr>
        <w:t>доступности, разноврсности и квалитета електронских услуга у јавном сектору, што би допринело повећању инвестиција, подршке иновацијама и подстицању конкурентности. Осим тога, укључује и подстицање сарадње међу компанијама за заједничко коришћење електронских мрежа</w:t>
      </w:r>
      <w:r w:rsidR="00F9590A" w:rsidRPr="001A3416">
        <w:rPr>
          <w:rFonts w:eastAsiaTheme="minorEastAsia" w:cs="Times New Roman"/>
          <w:kern w:val="2"/>
          <w:sz w:val="24"/>
          <w:szCs w:val="24"/>
          <w14:ligatures w14:val="standardContextual"/>
        </w:rPr>
        <w:t xml:space="preserve"> и за међусобно усклађивање изградње будуће инфраструктуре,</w:t>
      </w:r>
      <w:r w:rsidRPr="0074552F">
        <w:rPr>
          <w:rFonts w:eastAsiaTheme="minorEastAsia" w:cs="Times New Roman"/>
          <w:kern w:val="2"/>
          <w:sz w:val="24"/>
          <w:szCs w:val="24"/>
          <w14:ligatures w14:val="standardContextual"/>
        </w:rPr>
        <w:t xml:space="preserve"> што би допринело бољем пословном окружењу и убрзало процес </w:t>
      </w:r>
      <w:r w:rsidR="00200121" w:rsidRPr="00936D10">
        <w:rPr>
          <w:rFonts w:eastAsiaTheme="minorEastAsia" w:cs="Times New Roman"/>
          <w:kern w:val="2"/>
          <w:sz w:val="24"/>
          <w:szCs w:val="24"/>
          <w14:ligatures w14:val="standardContextual"/>
        </w:rPr>
        <w:t xml:space="preserve">дигиталне трансформације привреде </w:t>
      </w:r>
      <w:r w:rsidR="00200121" w:rsidRPr="008A56ED">
        <w:rPr>
          <w:rFonts w:eastAsiaTheme="minorEastAsia" w:cs="Times New Roman"/>
          <w:kern w:val="2"/>
          <w:sz w:val="24"/>
          <w:szCs w:val="24"/>
          <w14:ligatures w14:val="standardContextual"/>
        </w:rPr>
        <w:t>Републике Србије у свим областима (секторима).</w:t>
      </w:r>
      <w:r w:rsidRPr="008A56ED">
        <w:rPr>
          <w:rFonts w:eastAsiaTheme="minorEastAsia" w:cs="Times New Roman"/>
          <w:kern w:val="2"/>
          <w:sz w:val="24"/>
          <w:szCs w:val="24"/>
          <w14:ligatures w14:val="standardContextual"/>
        </w:rPr>
        <w:t xml:space="preserve"> </w:t>
      </w:r>
    </w:p>
    <w:p w14:paraId="4EC85DD7" w14:textId="5FAC8E99" w:rsidR="00F9590A" w:rsidRPr="008A56ED" w:rsidRDefault="00F9590A" w:rsidP="00F9590A">
      <w:pPr>
        <w:rPr>
          <w:rFonts w:eastAsia="Times New Roman" w:cs="Times New Roman"/>
          <w:sz w:val="24"/>
          <w:szCs w:val="24"/>
        </w:rPr>
      </w:pPr>
      <w:r w:rsidRPr="008A56ED">
        <w:rPr>
          <w:rFonts w:eastAsia="Times New Roman" w:cs="Times New Roman"/>
          <w:sz w:val="24"/>
          <w:szCs w:val="24"/>
        </w:rPr>
        <w:t xml:space="preserve">Имајући у виду да </w:t>
      </w:r>
      <w:r w:rsidRPr="001A3416">
        <w:rPr>
          <w:rFonts w:eastAsia="Times New Roman" w:cs="Times New Roman"/>
          <w:sz w:val="24"/>
          <w:szCs w:val="24"/>
        </w:rPr>
        <w:t>ј</w:t>
      </w:r>
      <w:r w:rsidRPr="008A56ED">
        <w:rPr>
          <w:rFonts w:eastAsia="Times New Roman" w:cs="Times New Roman"/>
          <w:sz w:val="24"/>
          <w:szCs w:val="24"/>
        </w:rPr>
        <w:t xml:space="preserve">е у Европској унији </w:t>
      </w:r>
      <w:r w:rsidRPr="001A3416">
        <w:rPr>
          <w:rFonts w:eastAsia="Times New Roman" w:cs="Times New Roman"/>
          <w:sz w:val="24"/>
          <w:szCs w:val="24"/>
        </w:rPr>
        <w:t>у</w:t>
      </w:r>
      <w:r w:rsidR="000D5F41">
        <w:rPr>
          <w:rFonts w:eastAsia="Times New Roman" w:cs="Times New Roman"/>
          <w:sz w:val="24"/>
          <w:szCs w:val="24"/>
        </w:rPr>
        <w:t xml:space="preserve"> априлу</w:t>
      </w:r>
      <w:r w:rsidRPr="001A3416">
        <w:rPr>
          <w:rFonts w:eastAsia="Times New Roman" w:cs="Times New Roman"/>
          <w:sz w:val="24"/>
          <w:szCs w:val="24"/>
        </w:rPr>
        <w:t xml:space="preserve"> 2024. године усвојена</w:t>
      </w:r>
      <w:r w:rsidRPr="008A56ED">
        <w:rPr>
          <w:rFonts w:eastAsia="Times New Roman" w:cs="Times New Roman"/>
          <w:sz w:val="24"/>
          <w:szCs w:val="24"/>
        </w:rPr>
        <w:t xml:space="preserve"> Уредб</w:t>
      </w:r>
      <w:r w:rsidRPr="001A3416">
        <w:rPr>
          <w:rFonts w:eastAsia="Times New Roman" w:cs="Times New Roman"/>
          <w:sz w:val="24"/>
          <w:szCs w:val="24"/>
        </w:rPr>
        <w:t>а</w:t>
      </w:r>
      <w:r w:rsidRPr="008A56ED">
        <w:rPr>
          <w:rFonts w:eastAsia="Times New Roman" w:cs="Times New Roman"/>
          <w:sz w:val="24"/>
          <w:szCs w:val="24"/>
        </w:rPr>
        <w:t xml:space="preserve"> о гигабит</w:t>
      </w:r>
      <w:r w:rsidR="008A56ED">
        <w:rPr>
          <w:rFonts w:eastAsia="Times New Roman" w:cs="Times New Roman"/>
          <w:sz w:val="24"/>
          <w:szCs w:val="24"/>
        </w:rPr>
        <w:t>ск</w:t>
      </w:r>
      <w:r w:rsidRPr="008A56ED">
        <w:rPr>
          <w:rFonts w:eastAsia="Times New Roman" w:cs="Times New Roman"/>
          <w:sz w:val="24"/>
          <w:szCs w:val="24"/>
        </w:rPr>
        <w:t xml:space="preserve">ој инфраструктури, сви напори треба да буду усмерени ка дефинисању одредби новог Закона </w:t>
      </w:r>
      <w:r w:rsidRPr="001A3416">
        <w:rPr>
          <w:rFonts w:eastAsia="Times New Roman" w:cs="Times New Roman"/>
          <w:sz w:val="24"/>
          <w:szCs w:val="24"/>
        </w:rPr>
        <w:t xml:space="preserve">о </w:t>
      </w:r>
      <w:r w:rsidRPr="008A56ED">
        <w:rPr>
          <w:rFonts w:eastAsia="Times New Roman" w:cs="Times New Roman"/>
          <w:sz w:val="24"/>
          <w:szCs w:val="24"/>
        </w:rPr>
        <w:t xml:space="preserve">широкопојасној комуникационој инфраструктури којим </w:t>
      </w:r>
      <w:r w:rsidR="000D5F41">
        <w:rPr>
          <w:rFonts w:eastAsia="Times New Roman" w:cs="Times New Roman"/>
          <w:sz w:val="24"/>
          <w:szCs w:val="24"/>
        </w:rPr>
        <w:t xml:space="preserve">ће </w:t>
      </w:r>
      <w:r w:rsidRPr="008A56ED">
        <w:rPr>
          <w:rFonts w:eastAsia="Times New Roman" w:cs="Times New Roman"/>
          <w:sz w:val="24"/>
          <w:szCs w:val="24"/>
        </w:rPr>
        <w:t xml:space="preserve">се </w:t>
      </w:r>
      <w:r w:rsidR="000D5F41">
        <w:rPr>
          <w:rFonts w:eastAsia="Times New Roman" w:cs="Times New Roman"/>
          <w:sz w:val="24"/>
          <w:szCs w:val="24"/>
        </w:rPr>
        <w:t>наведена</w:t>
      </w:r>
      <w:r w:rsidRPr="001A3416">
        <w:rPr>
          <w:rFonts w:eastAsia="Times New Roman" w:cs="Times New Roman"/>
          <w:sz w:val="24"/>
          <w:szCs w:val="24"/>
        </w:rPr>
        <w:t xml:space="preserve"> </w:t>
      </w:r>
      <w:r w:rsidR="000D5F41">
        <w:rPr>
          <w:rFonts w:eastAsia="Times New Roman" w:cs="Times New Roman"/>
          <w:sz w:val="24"/>
          <w:szCs w:val="24"/>
        </w:rPr>
        <w:t>у</w:t>
      </w:r>
      <w:r w:rsidRPr="001A3416">
        <w:rPr>
          <w:rFonts w:eastAsia="Times New Roman" w:cs="Times New Roman"/>
          <w:sz w:val="24"/>
          <w:szCs w:val="24"/>
        </w:rPr>
        <w:t xml:space="preserve">редба </w:t>
      </w:r>
      <w:r w:rsidRPr="008A56ED">
        <w:rPr>
          <w:rFonts w:eastAsia="Times New Roman" w:cs="Times New Roman"/>
          <w:sz w:val="24"/>
          <w:szCs w:val="24"/>
        </w:rPr>
        <w:t>транспон</w:t>
      </w:r>
      <w:r w:rsidR="000D5F41">
        <w:rPr>
          <w:rFonts w:eastAsia="Times New Roman" w:cs="Times New Roman"/>
          <w:sz w:val="24"/>
          <w:szCs w:val="24"/>
        </w:rPr>
        <w:t>овати.</w:t>
      </w:r>
      <w:r w:rsidRPr="008A56ED">
        <w:rPr>
          <w:rFonts w:eastAsia="Times New Roman" w:cs="Times New Roman"/>
          <w:sz w:val="24"/>
          <w:szCs w:val="24"/>
        </w:rPr>
        <w:t xml:space="preserve"> Такође, потребно је </w:t>
      </w:r>
      <w:r w:rsidRPr="001A3416">
        <w:rPr>
          <w:rFonts w:eastAsia="Times New Roman" w:cs="Times New Roman"/>
          <w:sz w:val="24"/>
          <w:szCs w:val="24"/>
        </w:rPr>
        <w:t xml:space="preserve">и </w:t>
      </w:r>
      <w:r w:rsidRPr="008A56ED">
        <w:rPr>
          <w:rFonts w:eastAsia="Times New Roman" w:cs="Times New Roman"/>
          <w:sz w:val="24"/>
          <w:szCs w:val="24"/>
        </w:rPr>
        <w:t>транспоновање одредби члана 57. Европск</w:t>
      </w:r>
      <w:r w:rsidRPr="001A3416">
        <w:rPr>
          <w:rFonts w:eastAsia="Times New Roman" w:cs="Times New Roman"/>
          <w:sz w:val="24"/>
          <w:szCs w:val="24"/>
        </w:rPr>
        <w:t>ог</w:t>
      </w:r>
      <w:r w:rsidRPr="008A56ED">
        <w:rPr>
          <w:rFonts w:eastAsia="Times New Roman" w:cs="Times New Roman"/>
          <w:sz w:val="24"/>
          <w:szCs w:val="24"/>
        </w:rPr>
        <w:t xml:space="preserve"> законик</w:t>
      </w:r>
      <w:r w:rsidRPr="001A3416">
        <w:rPr>
          <w:rFonts w:eastAsia="Times New Roman" w:cs="Times New Roman"/>
          <w:sz w:val="24"/>
          <w:szCs w:val="24"/>
        </w:rPr>
        <w:t>а</w:t>
      </w:r>
      <w:r w:rsidRPr="008A56ED">
        <w:rPr>
          <w:rFonts w:eastAsia="Times New Roman" w:cs="Times New Roman"/>
          <w:sz w:val="24"/>
          <w:szCs w:val="24"/>
        </w:rPr>
        <w:t xml:space="preserve"> о електронским комуникацијама </w:t>
      </w:r>
      <w:r w:rsidRPr="001A3416">
        <w:rPr>
          <w:rFonts w:eastAsia="Times New Roman" w:cs="Times New Roman"/>
          <w:sz w:val="24"/>
          <w:szCs w:val="24"/>
        </w:rPr>
        <w:t>(</w:t>
      </w:r>
      <w:r w:rsidRPr="008A56ED">
        <w:rPr>
          <w:rFonts w:eastAsia="Times New Roman" w:cs="Times New Roman"/>
          <w:sz w:val="24"/>
          <w:szCs w:val="24"/>
        </w:rPr>
        <w:t>EECC</w:t>
      </w:r>
      <w:r w:rsidRPr="001A3416">
        <w:rPr>
          <w:rFonts w:eastAsia="Times New Roman" w:cs="Times New Roman"/>
          <w:sz w:val="24"/>
          <w:szCs w:val="24"/>
        </w:rPr>
        <w:t>)</w:t>
      </w:r>
      <w:r w:rsidRPr="008A56ED">
        <w:rPr>
          <w:rFonts w:eastAsia="Times New Roman" w:cs="Times New Roman"/>
          <w:sz w:val="24"/>
          <w:szCs w:val="24"/>
        </w:rPr>
        <w:t xml:space="preserve"> за постављање бежичних приступних тачака мале зоне покривања, као и доследна примена осталих одредби З</w:t>
      </w:r>
      <w:r w:rsidR="000D5F41">
        <w:rPr>
          <w:rFonts w:eastAsia="Times New Roman" w:cs="Times New Roman"/>
          <w:sz w:val="24"/>
          <w:szCs w:val="24"/>
        </w:rPr>
        <w:t>акона о електронским комуникацијама</w:t>
      </w:r>
      <w:r w:rsidRPr="008A56ED">
        <w:rPr>
          <w:rFonts w:eastAsia="Times New Roman" w:cs="Times New Roman"/>
          <w:sz w:val="24"/>
          <w:szCs w:val="24"/>
        </w:rPr>
        <w:t xml:space="preserve"> које се пре свега односе на симетричне обавезе приступа, приступ грађевинској инфраструктури оператора са значајном тржишном снагом, израду географског прегледа распрострањености широкопојасних комуникационих мрежа, израду базе физичке инфраструктуре намењене за заједничко коришћење, техничке захтеве за изградњу пословних и стамбених зграда и др.</w:t>
      </w:r>
    </w:p>
    <w:p w14:paraId="77C4D7F2" w14:textId="77777777" w:rsidR="00F9590A" w:rsidRPr="008A56ED" w:rsidRDefault="00F9590A" w:rsidP="00F9590A">
      <w:pPr>
        <w:rPr>
          <w:rFonts w:eastAsia="Times New Roman" w:cs="Times New Roman"/>
          <w:sz w:val="24"/>
          <w:szCs w:val="24"/>
        </w:rPr>
      </w:pPr>
      <w:r w:rsidRPr="008A56ED">
        <w:rPr>
          <w:rFonts w:eastAsia="Times New Roman" w:cs="Times New Roman"/>
          <w:sz w:val="24"/>
          <w:szCs w:val="24"/>
        </w:rPr>
        <w:t>EECC</w:t>
      </w:r>
      <w:r w:rsidRPr="001A3416">
        <w:rPr>
          <w:rFonts w:eastAsia="Times New Roman" w:cs="Times New Roman"/>
          <w:sz w:val="24"/>
          <w:szCs w:val="24"/>
        </w:rPr>
        <w:t xml:space="preserve"> </w:t>
      </w:r>
      <w:r w:rsidRPr="008A56ED">
        <w:rPr>
          <w:rFonts w:eastAsia="Times New Roman" w:cs="Times New Roman"/>
          <w:sz w:val="24"/>
          <w:szCs w:val="24"/>
        </w:rPr>
        <w:t>пружа правну основу за изузимање бежичних приступних тачака мале зоне покривања из режима дозвола широм Европске уније. Бежичне приступне тачке мале зоне покривања представљају опрему за приступ бежичној мрежи мале снаге, мале величине и кратког домета, које у раду користе радио-фреквенције и којом се корисницима омогућава бежични приступ електронским комуникационим мрежама, независно од тога да ли је основна мрежна топологија мобилна или фиксна.</w:t>
      </w:r>
    </w:p>
    <w:p w14:paraId="559D4CC2" w14:textId="77777777" w:rsidR="00F9590A" w:rsidRPr="0074552F" w:rsidRDefault="00F9590A" w:rsidP="00F9590A">
      <w:pPr>
        <w:rPr>
          <w:rFonts w:cs="Times New Roman"/>
          <w:sz w:val="24"/>
          <w:szCs w:val="24"/>
        </w:rPr>
      </w:pPr>
      <w:r w:rsidRPr="008A56ED">
        <w:rPr>
          <w:rFonts w:eastAsia="Times New Roman" w:cs="Times New Roman"/>
          <w:sz w:val="24"/>
          <w:szCs w:val="24"/>
        </w:rPr>
        <w:t>Реализацијом мера овог посебног циља створиће се предвидиво регулаторно окружење за пословање, услови за брзо увођење мобилних мрежа нових генерација  и других мрежа врло високог капацитета. Важан развојни потенцијал за убрзан развој широкопојасних електронских комуникационих мрежа врло високог капацитета може се реализовати унапређењем регулаторног оквира у области планирања и изградње, што ће допринети смањењу трошкова и једноставнијим процедурама. Додатно, остварење овог циља ће допринети усклађивању нивоа дозвољеног нејонизујућег зрачења са међународним препорукама датим од стране Међународне комисије за заштиту од нејонизујућег зрачења (</w:t>
      </w:r>
      <w:r w:rsidRPr="008A56ED">
        <w:rPr>
          <w:rFonts w:eastAsia="Times New Roman" w:cs="Times New Roman"/>
          <w:i/>
          <w:iCs/>
          <w:sz w:val="24"/>
          <w:szCs w:val="24"/>
        </w:rPr>
        <w:t>ICNIRP</w:t>
      </w:r>
      <w:r w:rsidRPr="008A56ED">
        <w:rPr>
          <w:rFonts w:eastAsia="Times New Roman" w:cs="Times New Roman"/>
          <w:sz w:val="24"/>
          <w:szCs w:val="24"/>
        </w:rPr>
        <w:t>),  дефинисању прецизнијих законских одредби, али и повећаној енергетској ефикасности и већем спровођењу активности заштити животне средине у контексту електронских комуникација.</w:t>
      </w:r>
    </w:p>
    <w:p w14:paraId="4F7E660D" w14:textId="1C1A1A17" w:rsidR="001F58A2" w:rsidRPr="0074552F" w:rsidRDefault="001F58A2" w:rsidP="001F58A2">
      <w:pPr>
        <w:rPr>
          <w:rFonts w:eastAsiaTheme="minorEastAsia" w:cs="Times New Roman"/>
          <w:kern w:val="2"/>
          <w:sz w:val="24"/>
          <w:szCs w:val="24"/>
          <w14:ligatures w14:val="standardContextual"/>
        </w:rPr>
      </w:pPr>
      <w:r w:rsidRPr="00936D10">
        <w:rPr>
          <w:rFonts w:eastAsiaTheme="minorEastAsia" w:cs="Times New Roman"/>
          <w:kern w:val="2"/>
          <w:sz w:val="24"/>
          <w:szCs w:val="24"/>
          <w14:ligatures w14:val="standardContextual"/>
        </w:rPr>
        <w:lastRenderedPageBreak/>
        <w:t xml:space="preserve">Поред тога планира се и подстицај употребе </w:t>
      </w:r>
      <w:r w:rsidRPr="00BE232E">
        <w:rPr>
          <w:rFonts w:eastAsiaTheme="minorEastAsia" w:cs="Times New Roman"/>
          <w:kern w:val="2"/>
          <w:sz w:val="24"/>
          <w:szCs w:val="24"/>
          <w14:ligatures w14:val="standardContextual"/>
        </w:rPr>
        <w:t xml:space="preserve">Интернета ствари и паметних сервиса, као и снижење цена услуга роминга. </w:t>
      </w:r>
      <w:r w:rsidRPr="0074552F">
        <w:rPr>
          <w:rFonts w:eastAsiaTheme="minorEastAsia" w:cs="Times New Roman"/>
          <w:kern w:val="2"/>
          <w:sz w:val="24"/>
          <w:szCs w:val="24"/>
          <w14:ligatures w14:val="standardContextual"/>
        </w:rPr>
        <w:t>Паралелно, очекује се и значајно снижење трошкова изградње комуникационе инфраструктуре и промена у корисничким навикама и пословним моделима привредних субјеката. Крајњи резултат би требало да буде унапређење и проширење постојећих дигиталних услуга, што би допринело убрзаној стопи раста пружања услуга путем интернета у Србији. Очекује се да остварење овог циља, мотивише државу на повећану употребу доступних средстава ЕУ за привредни развој, дигитализацију и реализацију Зелене агенде, као и на реализацију активности које доприносе остварењу циљева одрживог развоја по УН Агенди 2024.</w:t>
      </w:r>
      <w:r w:rsidR="00F203F1">
        <w:rPr>
          <w:rFonts w:eastAsiaTheme="minorEastAsia" w:cs="Times New Roman"/>
          <w:kern w:val="2"/>
          <w:sz w:val="24"/>
          <w:szCs w:val="24"/>
          <w14:ligatures w14:val="standardContextual"/>
        </w:rPr>
        <w:t xml:space="preserve"> </w:t>
      </w:r>
    </w:p>
    <w:p w14:paraId="74AEEFAC" w14:textId="5A89097E" w:rsidR="001F58A2" w:rsidRPr="00F6218B" w:rsidRDefault="4BF0CA69" w:rsidP="00F6218B">
      <w:pPr>
        <w:rPr>
          <w:rFonts w:eastAsiaTheme="minorEastAsia" w:cs="Times New Roman"/>
          <w:kern w:val="2"/>
          <w:sz w:val="24"/>
          <w:szCs w:val="24"/>
          <w14:ligatures w14:val="standardContextual"/>
        </w:rPr>
      </w:pPr>
      <w:r w:rsidRPr="00F6218B">
        <w:rPr>
          <w:rFonts w:eastAsiaTheme="minorEastAsia" w:cs="Times New Roman"/>
          <w:kern w:val="2"/>
          <w:sz w:val="24"/>
          <w:szCs w:val="24"/>
          <w14:ligatures w14:val="standardContextual"/>
        </w:rPr>
        <w:t xml:space="preserve">У складу са све бржим развојем дигиталног друштва, Стратегија електронских комуникација у наредном периоду фокусираће се </w:t>
      </w:r>
      <w:r w:rsidR="00101A07" w:rsidRPr="00F6218B">
        <w:rPr>
          <w:rFonts w:eastAsiaTheme="minorEastAsia" w:cs="Times New Roman"/>
          <w:kern w:val="2"/>
          <w:sz w:val="24"/>
          <w:szCs w:val="24"/>
          <w14:ligatures w14:val="standardContextual"/>
        </w:rPr>
        <w:t xml:space="preserve">и </w:t>
      </w:r>
      <w:r w:rsidRPr="00F6218B">
        <w:rPr>
          <w:rFonts w:eastAsiaTheme="minorEastAsia" w:cs="Times New Roman"/>
          <w:kern w:val="2"/>
          <w:sz w:val="24"/>
          <w:szCs w:val="24"/>
          <w14:ligatures w14:val="standardContextual"/>
        </w:rPr>
        <w:t xml:space="preserve">на конкретне мере које ће утицати позитивно на свест грађана о </w:t>
      </w:r>
      <w:r w:rsidR="009F47ED" w:rsidRPr="00F6218B">
        <w:rPr>
          <w:rFonts w:eastAsiaTheme="minorEastAsia" w:cs="Times New Roman"/>
          <w:kern w:val="2"/>
          <w:sz w:val="24"/>
          <w:szCs w:val="24"/>
          <w14:ligatures w14:val="standardContextual"/>
        </w:rPr>
        <w:t xml:space="preserve">предностима употребе </w:t>
      </w:r>
      <w:r w:rsidRPr="00F6218B">
        <w:rPr>
          <w:rFonts w:eastAsiaTheme="minorEastAsia" w:cs="Times New Roman"/>
          <w:kern w:val="2"/>
          <w:sz w:val="24"/>
          <w:szCs w:val="24"/>
          <w14:ligatures w14:val="standardContextual"/>
        </w:rPr>
        <w:t>дигитални</w:t>
      </w:r>
      <w:r w:rsidR="009F47ED" w:rsidRPr="00F6218B">
        <w:rPr>
          <w:rFonts w:eastAsiaTheme="minorEastAsia" w:cs="Times New Roman"/>
          <w:kern w:val="2"/>
          <w:sz w:val="24"/>
          <w:szCs w:val="24"/>
          <w14:ligatures w14:val="standardContextual"/>
        </w:rPr>
        <w:t>х</w:t>
      </w:r>
      <w:r w:rsidRPr="00F6218B">
        <w:rPr>
          <w:rFonts w:eastAsiaTheme="minorEastAsia" w:cs="Times New Roman"/>
          <w:kern w:val="2"/>
          <w:sz w:val="24"/>
          <w:szCs w:val="24"/>
          <w14:ligatures w14:val="standardContextual"/>
        </w:rPr>
        <w:t xml:space="preserve"> технологија и </w:t>
      </w:r>
      <w:r w:rsidR="009A6901" w:rsidRPr="00F6218B">
        <w:rPr>
          <w:rFonts w:eastAsiaTheme="minorEastAsia" w:cs="Times New Roman"/>
          <w:kern w:val="2"/>
          <w:sz w:val="24"/>
          <w:szCs w:val="24"/>
          <w14:ligatures w14:val="standardContextual"/>
        </w:rPr>
        <w:t>њиховој безбедној примени</w:t>
      </w:r>
      <w:r w:rsidRPr="00F6218B">
        <w:rPr>
          <w:rFonts w:eastAsiaTheme="minorEastAsia" w:cs="Times New Roman"/>
          <w:kern w:val="2"/>
          <w:sz w:val="24"/>
          <w:szCs w:val="24"/>
          <w14:ligatures w14:val="standardContextual"/>
        </w:rPr>
        <w:t xml:space="preserve">. Да би се то постигло, у плану је унапређење мера за повећање информисаности грађана </w:t>
      </w:r>
      <w:r w:rsidR="009A6901" w:rsidRPr="00F6218B">
        <w:rPr>
          <w:rFonts w:eastAsiaTheme="minorEastAsia" w:cs="Times New Roman"/>
          <w:kern w:val="2"/>
          <w:sz w:val="24"/>
          <w:szCs w:val="24"/>
          <w14:ligatures w14:val="standardContextual"/>
        </w:rPr>
        <w:t>о предностима увођења нових технологија</w:t>
      </w:r>
      <w:r w:rsidRPr="00F6218B">
        <w:rPr>
          <w:rFonts w:eastAsiaTheme="minorEastAsia" w:cs="Times New Roman"/>
          <w:kern w:val="2"/>
          <w:sz w:val="24"/>
          <w:szCs w:val="24"/>
          <w14:ligatures w14:val="standardContextual"/>
        </w:rPr>
        <w:t>, као и пружање подршке едукативним иницијативама и кампањама за едукацију грађана у области електронских комуникација. Додатно</w:t>
      </w:r>
      <w:r w:rsidRPr="000D5F41">
        <w:rPr>
          <w:rFonts w:eastAsiaTheme="minorEastAsia" w:cs="Times New Roman"/>
          <w:kern w:val="2"/>
          <w:sz w:val="24"/>
          <w:szCs w:val="24"/>
          <w14:ligatures w14:val="standardContextual"/>
        </w:rPr>
        <w:t xml:space="preserve">, пажња ће </w:t>
      </w:r>
      <w:r w:rsidR="000738A8" w:rsidRPr="000D5F41">
        <w:rPr>
          <w:rFonts w:eastAsiaTheme="minorEastAsia" w:cs="Times New Roman"/>
          <w:kern w:val="2"/>
          <w:sz w:val="24"/>
          <w:szCs w:val="24"/>
          <w14:ligatures w14:val="standardContextual"/>
        </w:rPr>
        <w:t xml:space="preserve">бити усмерена </w:t>
      </w:r>
      <w:r w:rsidRPr="000D5F41">
        <w:rPr>
          <w:rFonts w:eastAsiaTheme="minorEastAsia" w:cs="Times New Roman"/>
          <w:kern w:val="2"/>
          <w:sz w:val="24"/>
          <w:szCs w:val="24"/>
          <w14:ligatures w14:val="standardContextual"/>
        </w:rPr>
        <w:t xml:space="preserve">и на мере едукације грађана о правилном коришћењу и </w:t>
      </w:r>
      <w:r w:rsidR="00101A07" w:rsidRPr="000D5F41">
        <w:rPr>
          <w:rFonts w:eastAsiaTheme="minorEastAsia" w:cs="Times New Roman"/>
          <w:kern w:val="2"/>
          <w:sz w:val="24"/>
          <w:szCs w:val="24"/>
          <w14:ligatures w14:val="standardContextual"/>
        </w:rPr>
        <w:t xml:space="preserve">могућој </w:t>
      </w:r>
      <w:r w:rsidRPr="000D5F41">
        <w:rPr>
          <w:rFonts w:eastAsiaTheme="minorEastAsia" w:cs="Times New Roman"/>
          <w:kern w:val="2"/>
          <w:sz w:val="24"/>
          <w:szCs w:val="24"/>
          <w14:ligatures w14:val="standardContextual"/>
        </w:rPr>
        <w:t>злоупотреби дигиталних технологија, са посебним фокусом на</w:t>
      </w:r>
      <w:r w:rsidR="00101A07" w:rsidRPr="000D5F41">
        <w:rPr>
          <w:rFonts w:eastAsiaTheme="minorEastAsia" w:cs="Times New Roman"/>
          <w:kern w:val="2"/>
          <w:sz w:val="24"/>
          <w:szCs w:val="24"/>
          <w14:ligatures w14:val="standardContextual"/>
        </w:rPr>
        <w:t xml:space="preserve"> информисању о нешкодљивости нових технологија (посебно бежичних) на људско здравље и околину.</w:t>
      </w:r>
      <w:r w:rsidRPr="000D5F41">
        <w:rPr>
          <w:rFonts w:eastAsiaTheme="minorEastAsia" w:cs="Times New Roman"/>
          <w:kern w:val="2"/>
          <w:sz w:val="24"/>
          <w:szCs w:val="24"/>
          <w14:ligatures w14:val="standardContextual"/>
        </w:rPr>
        <w:t xml:space="preserve"> Реализацијом овог посебног циља Стратегије се очекују значајни утицаји на дигитално друштво који ће се</w:t>
      </w:r>
      <w:r w:rsidRPr="00F6218B">
        <w:rPr>
          <w:rFonts w:eastAsiaTheme="minorEastAsia" w:cs="Times New Roman"/>
          <w:kern w:val="2"/>
          <w:sz w:val="24"/>
          <w:szCs w:val="24"/>
          <w14:ligatures w14:val="standardContextual"/>
        </w:rPr>
        <w:t xml:space="preserve"> огледати у развијеном поверењу грађана у безбедност и  интегритет мрежа и поузданост електронских сервиса, али и у увођењу нових технологија које ће подстаћи иновације у науци, привреди и образовању. Уз то, реализација овог циља ће допринети и унапређењу дигиталних знања и вештина грађана</w:t>
      </w:r>
      <w:r w:rsidR="00101A07" w:rsidRPr="00F6218B">
        <w:rPr>
          <w:rFonts w:eastAsiaTheme="minorEastAsia" w:cs="Times New Roman"/>
          <w:kern w:val="2"/>
          <w:sz w:val="24"/>
          <w:szCs w:val="24"/>
          <w14:ligatures w14:val="standardContextual"/>
        </w:rPr>
        <w:t>.</w:t>
      </w:r>
      <w:r w:rsidRPr="00F6218B">
        <w:rPr>
          <w:rFonts w:eastAsiaTheme="minorEastAsia" w:cs="Times New Roman"/>
          <w:kern w:val="2"/>
          <w:sz w:val="24"/>
          <w:szCs w:val="24"/>
          <w14:ligatures w14:val="standardContextual"/>
        </w:rPr>
        <w:t> </w:t>
      </w:r>
    </w:p>
    <w:p w14:paraId="643214D7" w14:textId="333C34F6" w:rsidR="001F58A2" w:rsidRPr="0074552F" w:rsidRDefault="00F6218B" w:rsidP="00FB6BF4">
      <w:pPr>
        <w:pStyle w:val="Heading3"/>
        <w:rPr>
          <w:rFonts w:cs="Times New Roman"/>
        </w:rPr>
      </w:pPr>
      <w:bookmarkStart w:id="85" w:name="_Toc157868292"/>
      <w:bookmarkStart w:id="86" w:name="_Toc166750971"/>
      <w:r>
        <w:rPr>
          <w:rStyle w:val="normaltextrun"/>
          <w:rFonts w:cs="Times New Roman"/>
        </w:rPr>
        <w:t>4</w:t>
      </w:r>
      <w:r w:rsidR="00621614" w:rsidRPr="0074552F">
        <w:rPr>
          <w:rStyle w:val="normaltextrun"/>
          <w:rFonts w:cs="Times New Roman"/>
        </w:rPr>
        <w:t>.2.</w:t>
      </w:r>
      <w:r w:rsidR="008364AE">
        <w:rPr>
          <w:rStyle w:val="normaltextrun"/>
          <w:rFonts w:cs="Times New Roman"/>
        </w:rPr>
        <w:t>3</w:t>
      </w:r>
      <w:r w:rsidR="00621614" w:rsidRPr="0074552F">
        <w:rPr>
          <w:rStyle w:val="normaltextrun"/>
          <w:rFonts w:cs="Times New Roman"/>
        </w:rPr>
        <w:t xml:space="preserve">. </w:t>
      </w:r>
      <w:r w:rsidR="001F58A2" w:rsidRPr="0074552F">
        <w:rPr>
          <w:rStyle w:val="normaltextrun"/>
          <w:rFonts w:cs="Times New Roman"/>
        </w:rPr>
        <w:t xml:space="preserve">Посебан циљ </w:t>
      </w:r>
      <w:r w:rsidR="008758C2">
        <w:rPr>
          <w:rStyle w:val="normaltextrun"/>
          <w:rFonts w:cs="Times New Roman"/>
          <w:lang w:val="sr-Latn-RS"/>
        </w:rPr>
        <w:t>3</w:t>
      </w:r>
      <w:r w:rsidR="001F58A2" w:rsidRPr="0074552F">
        <w:rPr>
          <w:rStyle w:val="normaltextrun"/>
          <w:rFonts w:cs="Times New Roman"/>
        </w:rPr>
        <w:t xml:space="preserve">: </w:t>
      </w:r>
      <w:bookmarkStart w:id="87" w:name="_Hlk166845211"/>
      <w:r w:rsidR="001F58A2" w:rsidRPr="0074552F">
        <w:rPr>
          <w:rStyle w:val="normaltextrun"/>
          <w:rFonts w:cs="Times New Roman"/>
        </w:rPr>
        <w:t xml:space="preserve">Успостављен механизам за </w:t>
      </w:r>
      <w:r w:rsidR="008364AE" w:rsidRPr="0074552F">
        <w:rPr>
          <w:rStyle w:val="normaltextrun"/>
          <w:rFonts w:cs="Times New Roman"/>
        </w:rPr>
        <w:t>примену нових решења и технологија </w:t>
      </w:r>
      <w:r w:rsidR="001F58A2" w:rsidRPr="0074552F">
        <w:rPr>
          <w:rStyle w:val="normaltextrun"/>
          <w:rFonts w:cs="Times New Roman"/>
        </w:rPr>
        <w:t xml:space="preserve"> </w:t>
      </w:r>
      <w:bookmarkEnd w:id="85"/>
      <w:r w:rsidR="00721168">
        <w:rPr>
          <w:rStyle w:val="normaltextrun"/>
          <w:rFonts w:cs="Times New Roman"/>
        </w:rPr>
        <w:t>у области електронских комуникација</w:t>
      </w:r>
      <w:bookmarkEnd w:id="86"/>
    </w:p>
    <w:bookmarkEnd w:id="87"/>
    <w:p w14:paraId="170E2F5F" w14:textId="459D0353" w:rsidR="001F58A2" w:rsidRPr="0074552F" w:rsidRDefault="00AF5FFD" w:rsidP="4BF0CA69">
      <w:pPr>
        <w:rPr>
          <w:rStyle w:val="normaltextrun"/>
          <w:rFonts w:cs="Times New Roman"/>
          <w:sz w:val="24"/>
          <w:szCs w:val="24"/>
        </w:rPr>
      </w:pPr>
      <w:r w:rsidRPr="001A3416">
        <w:rPr>
          <w:rStyle w:val="normaltextrun"/>
          <w:rFonts w:cs="Times New Roman"/>
          <w:sz w:val="24"/>
          <w:szCs w:val="24"/>
        </w:rPr>
        <w:t>П</w:t>
      </w:r>
      <w:r w:rsidR="001F58A2" w:rsidRPr="0074552F">
        <w:rPr>
          <w:rStyle w:val="normaltextrun"/>
          <w:rFonts w:cs="Times New Roman"/>
          <w:sz w:val="24"/>
          <w:szCs w:val="24"/>
        </w:rPr>
        <w:t>римена</w:t>
      </w:r>
      <w:r w:rsidRPr="001A3416">
        <w:rPr>
          <w:rStyle w:val="normaltextrun"/>
          <w:rFonts w:cs="Times New Roman"/>
          <w:sz w:val="24"/>
          <w:szCs w:val="24"/>
        </w:rPr>
        <w:t xml:space="preserve"> нових решења и</w:t>
      </w:r>
      <w:r w:rsidR="001F58A2" w:rsidRPr="0074552F">
        <w:rPr>
          <w:rStyle w:val="normaltextrun"/>
          <w:rFonts w:cs="Times New Roman"/>
          <w:sz w:val="24"/>
          <w:szCs w:val="24"/>
        </w:rPr>
        <w:t xml:space="preserve"> технологија </w:t>
      </w:r>
      <w:r w:rsidRPr="001A3416">
        <w:rPr>
          <w:rStyle w:val="normaltextrun"/>
          <w:rFonts w:cs="Times New Roman"/>
          <w:sz w:val="24"/>
          <w:szCs w:val="24"/>
        </w:rPr>
        <w:t>је</w:t>
      </w:r>
      <w:r w:rsidR="001F58A2" w:rsidRPr="0074552F">
        <w:rPr>
          <w:rStyle w:val="normaltextrun"/>
          <w:rFonts w:cs="Times New Roman"/>
          <w:sz w:val="24"/>
          <w:szCs w:val="24"/>
        </w:rPr>
        <w:t xml:space="preserve"> важн</w:t>
      </w:r>
      <w:r w:rsidRPr="001A3416">
        <w:rPr>
          <w:rStyle w:val="normaltextrun"/>
          <w:rFonts w:cs="Times New Roman"/>
          <w:sz w:val="24"/>
          <w:szCs w:val="24"/>
        </w:rPr>
        <w:t>а</w:t>
      </w:r>
      <w:r w:rsidR="001F58A2" w:rsidRPr="0074552F">
        <w:rPr>
          <w:rStyle w:val="normaltextrun"/>
          <w:rFonts w:cs="Times New Roman"/>
          <w:sz w:val="24"/>
          <w:szCs w:val="24"/>
        </w:rPr>
        <w:t xml:space="preserve"> потреб</w:t>
      </w:r>
      <w:r w:rsidRPr="001A3416">
        <w:rPr>
          <w:rStyle w:val="normaltextrun"/>
          <w:rFonts w:cs="Times New Roman"/>
          <w:sz w:val="24"/>
          <w:szCs w:val="24"/>
        </w:rPr>
        <w:t>а</w:t>
      </w:r>
      <w:r w:rsidR="001F58A2" w:rsidRPr="0074552F">
        <w:rPr>
          <w:rStyle w:val="normaltextrun"/>
          <w:rFonts w:cs="Times New Roman"/>
          <w:sz w:val="24"/>
          <w:szCs w:val="24"/>
        </w:rPr>
        <w:t xml:space="preserve"> сваке модерне државе уколико она жели да оствари убрзан економски развој, као и задовољство и висок стандард својих грађана. </w:t>
      </w:r>
      <w:r w:rsidR="4BF0CA69" w:rsidRPr="0074552F">
        <w:rPr>
          <w:rStyle w:val="normaltextrun"/>
          <w:rFonts w:cs="Times New Roman"/>
          <w:sz w:val="24"/>
          <w:szCs w:val="24"/>
        </w:rPr>
        <w:t xml:space="preserve">Због тога је успостављање механизма који ће активно подстаћи иновације и примену нових решења и технологија у области електронских комуникација веома важан циљ ове </w:t>
      </w:r>
      <w:r w:rsidR="000D5F41">
        <w:rPr>
          <w:rStyle w:val="normaltextrun"/>
          <w:rFonts w:cs="Times New Roman"/>
          <w:sz w:val="24"/>
          <w:szCs w:val="24"/>
        </w:rPr>
        <w:t>с</w:t>
      </w:r>
      <w:r w:rsidR="4BF0CA69" w:rsidRPr="0074552F">
        <w:rPr>
          <w:rStyle w:val="normaltextrun"/>
          <w:rFonts w:cs="Times New Roman"/>
          <w:sz w:val="24"/>
          <w:szCs w:val="24"/>
        </w:rPr>
        <w:t>тратегије. Употреба нових технологија у електронским комуникацијама игра кључну улогу у обликовању будућности електронских комуникација обезбеђујући скалабилну инфраструктуру, напредну аналитику и интелигентну аутоматизацију. Нове технологије које ће бити у фокусу ове стратегије су: вештачка интелигенција</w:t>
      </w:r>
      <w:r w:rsidR="006D38D4">
        <w:rPr>
          <w:rStyle w:val="normaltextrun"/>
          <w:rFonts w:cs="Times New Roman"/>
          <w:sz w:val="24"/>
          <w:szCs w:val="24"/>
        </w:rPr>
        <w:t xml:space="preserve"> у области ел</w:t>
      </w:r>
      <w:r w:rsidR="00BA25FF">
        <w:rPr>
          <w:rStyle w:val="normaltextrun"/>
          <w:rFonts w:cs="Times New Roman"/>
          <w:sz w:val="24"/>
          <w:szCs w:val="24"/>
        </w:rPr>
        <w:t>е</w:t>
      </w:r>
      <w:r w:rsidR="006D38D4">
        <w:rPr>
          <w:rStyle w:val="normaltextrun"/>
          <w:rFonts w:cs="Times New Roman"/>
          <w:sz w:val="24"/>
          <w:szCs w:val="24"/>
        </w:rPr>
        <w:t>ктронских комуникација</w:t>
      </w:r>
      <w:r w:rsidR="4BF0CA69" w:rsidRPr="0074552F">
        <w:rPr>
          <w:rStyle w:val="normaltextrun"/>
          <w:rFonts w:cs="Times New Roman"/>
          <w:sz w:val="24"/>
          <w:szCs w:val="24"/>
        </w:rPr>
        <w:t xml:space="preserve">, </w:t>
      </w:r>
      <w:r w:rsidR="4BF0CA69" w:rsidRPr="0074552F">
        <w:rPr>
          <w:rStyle w:val="normaltextrun"/>
          <w:rFonts w:cs="Times New Roman"/>
          <w:i/>
          <w:iCs/>
          <w:sz w:val="24"/>
          <w:szCs w:val="24"/>
        </w:rPr>
        <w:t>blockchain</w:t>
      </w:r>
      <w:r w:rsidR="4BF0CA69" w:rsidRPr="0074552F">
        <w:rPr>
          <w:rStyle w:val="normaltextrun"/>
          <w:rFonts w:cs="Times New Roman"/>
          <w:sz w:val="24"/>
          <w:szCs w:val="24"/>
        </w:rPr>
        <w:t xml:space="preserve"> технологије, виртуелна реалност, клауд технологије, </w:t>
      </w:r>
      <w:r w:rsidR="4BF0CA69" w:rsidRPr="0074552F">
        <w:rPr>
          <w:rStyle w:val="normaltextrun"/>
          <w:rFonts w:cs="Times New Roman"/>
          <w:i/>
          <w:iCs/>
          <w:sz w:val="24"/>
          <w:szCs w:val="24"/>
        </w:rPr>
        <w:t xml:space="preserve">big-data аналитика, </w:t>
      </w:r>
      <w:r w:rsidR="4BF0CA69" w:rsidRPr="0074552F">
        <w:rPr>
          <w:rStyle w:val="normaltextrun"/>
          <w:rFonts w:cs="Times New Roman"/>
          <w:sz w:val="24"/>
          <w:szCs w:val="24"/>
        </w:rPr>
        <w:t>машинско учење у оптимизацији мреже, интернет ствари (</w:t>
      </w:r>
      <w:r w:rsidR="4BF0CA69" w:rsidRPr="0074552F">
        <w:rPr>
          <w:rStyle w:val="normaltextrun"/>
          <w:rFonts w:cs="Times New Roman"/>
          <w:i/>
          <w:iCs/>
          <w:sz w:val="24"/>
          <w:szCs w:val="24"/>
        </w:rPr>
        <w:t>IoT</w:t>
      </w:r>
      <w:r w:rsidR="4BF0CA69" w:rsidRPr="0074552F">
        <w:rPr>
          <w:rStyle w:val="normaltextrun"/>
          <w:rFonts w:cs="Times New Roman"/>
          <w:sz w:val="24"/>
          <w:szCs w:val="24"/>
        </w:rPr>
        <w:t>) итд.</w:t>
      </w:r>
      <w:r w:rsidR="00D335C9" w:rsidRPr="00D335C9">
        <w:t xml:space="preserve"> </w:t>
      </w:r>
      <w:r w:rsidR="00D335C9" w:rsidRPr="00D335C9">
        <w:rPr>
          <w:rStyle w:val="normaltextrun"/>
          <w:rFonts w:cs="Times New Roman"/>
          <w:sz w:val="24"/>
          <w:szCs w:val="24"/>
        </w:rPr>
        <w:t xml:space="preserve">Да би ова технолошка револуција успела, мора </w:t>
      </w:r>
      <w:r w:rsidR="00D335C9">
        <w:rPr>
          <w:rStyle w:val="normaltextrun"/>
          <w:rFonts w:cs="Times New Roman"/>
          <w:sz w:val="24"/>
          <w:szCs w:val="24"/>
        </w:rPr>
        <w:t>бити обезбеђено</w:t>
      </w:r>
      <w:r w:rsidR="00D335C9" w:rsidRPr="00D335C9">
        <w:rPr>
          <w:rStyle w:val="normaltextrun"/>
          <w:rFonts w:cs="Times New Roman"/>
          <w:sz w:val="24"/>
          <w:szCs w:val="24"/>
        </w:rPr>
        <w:t xml:space="preserve"> да </w:t>
      </w:r>
      <w:r w:rsidR="00D335C9">
        <w:rPr>
          <w:rStyle w:val="normaltextrun"/>
          <w:rFonts w:cs="Times New Roman"/>
          <w:sz w:val="24"/>
          <w:szCs w:val="24"/>
        </w:rPr>
        <w:t xml:space="preserve">електронске </w:t>
      </w:r>
      <w:r w:rsidR="00D335C9" w:rsidRPr="00D335C9">
        <w:rPr>
          <w:rStyle w:val="normaltextrun"/>
          <w:rFonts w:cs="Times New Roman"/>
          <w:sz w:val="24"/>
          <w:szCs w:val="24"/>
        </w:rPr>
        <w:t>мреже буду на висини задатка у смислу брзине преноса, капацитета складиштења,</w:t>
      </w:r>
      <w:r w:rsidR="00D335C9">
        <w:rPr>
          <w:rStyle w:val="normaltextrun"/>
          <w:rFonts w:cs="Times New Roman"/>
          <w:sz w:val="24"/>
          <w:szCs w:val="24"/>
        </w:rPr>
        <w:t xml:space="preserve"> </w:t>
      </w:r>
      <w:r w:rsidR="00D335C9" w:rsidRPr="00D335C9">
        <w:rPr>
          <w:rStyle w:val="normaltextrun"/>
          <w:rFonts w:cs="Times New Roman"/>
          <w:sz w:val="24"/>
          <w:szCs w:val="24"/>
        </w:rPr>
        <w:t>рачунарске снаге</w:t>
      </w:r>
      <w:r w:rsidR="00D335C9">
        <w:rPr>
          <w:rStyle w:val="normaltextrun"/>
          <w:rFonts w:cs="Times New Roman"/>
          <w:sz w:val="24"/>
          <w:szCs w:val="24"/>
        </w:rPr>
        <w:t xml:space="preserve">, </w:t>
      </w:r>
      <w:r w:rsidR="00D335C9" w:rsidRPr="00D335C9">
        <w:rPr>
          <w:rStyle w:val="normaltextrun"/>
          <w:rFonts w:cs="Times New Roman"/>
          <w:sz w:val="24"/>
          <w:szCs w:val="24"/>
        </w:rPr>
        <w:t>интероперабилности</w:t>
      </w:r>
      <w:r w:rsidR="00D335C9">
        <w:rPr>
          <w:rStyle w:val="normaltextrun"/>
          <w:rFonts w:cs="Times New Roman"/>
          <w:sz w:val="24"/>
          <w:szCs w:val="24"/>
        </w:rPr>
        <w:t xml:space="preserve"> а</w:t>
      </w:r>
      <w:r w:rsidR="0086136E">
        <w:rPr>
          <w:rStyle w:val="normaltextrun"/>
          <w:rFonts w:cs="Times New Roman"/>
          <w:sz w:val="24"/>
          <w:szCs w:val="24"/>
        </w:rPr>
        <w:t>ли</w:t>
      </w:r>
      <w:r w:rsidR="00D335C9">
        <w:rPr>
          <w:rStyle w:val="normaltextrun"/>
          <w:rFonts w:cs="Times New Roman"/>
          <w:sz w:val="24"/>
          <w:szCs w:val="24"/>
        </w:rPr>
        <w:t xml:space="preserve"> надасве у смислу поузданости и робусности.</w:t>
      </w:r>
    </w:p>
    <w:p w14:paraId="5131C03B" w14:textId="4208AA92" w:rsidR="00AF5FFD" w:rsidRPr="001A3416" w:rsidRDefault="001F58A2" w:rsidP="00FB6BF4">
      <w:pPr>
        <w:rPr>
          <w:rStyle w:val="normaltextrun"/>
          <w:rFonts w:cs="Times New Roman"/>
          <w:sz w:val="24"/>
          <w:szCs w:val="24"/>
        </w:rPr>
      </w:pPr>
      <w:r w:rsidRPr="0074552F">
        <w:rPr>
          <w:rStyle w:val="normaltextrun"/>
          <w:rFonts w:cs="Times New Roman"/>
          <w:sz w:val="24"/>
          <w:szCs w:val="24"/>
        </w:rPr>
        <w:t>У сврху остварења овог циља предвиђен</w:t>
      </w:r>
      <w:r w:rsidR="00BE232E">
        <w:rPr>
          <w:rStyle w:val="normaltextrun"/>
          <w:rFonts w:cs="Times New Roman"/>
          <w:sz w:val="24"/>
          <w:szCs w:val="24"/>
        </w:rPr>
        <w:t>а је подршка</w:t>
      </w:r>
      <w:r w:rsidRPr="0074552F">
        <w:rPr>
          <w:rStyle w:val="normaltextrun"/>
          <w:rFonts w:cs="Times New Roman"/>
          <w:sz w:val="24"/>
          <w:szCs w:val="24"/>
        </w:rPr>
        <w:t xml:space="preserve"> дигиталној трансформацији економије и друштва</w:t>
      </w:r>
      <w:r w:rsidR="00AF5FFD" w:rsidRPr="001A3416">
        <w:rPr>
          <w:rStyle w:val="normaltextrun"/>
          <w:rFonts w:cs="Times New Roman"/>
          <w:sz w:val="24"/>
          <w:szCs w:val="24"/>
        </w:rPr>
        <w:t>, али није занемарен ни аспект безбедности становништа</w:t>
      </w:r>
      <w:r w:rsidR="003C455E" w:rsidRPr="001A3416">
        <w:rPr>
          <w:rStyle w:val="normaltextrun"/>
          <w:rFonts w:cs="Times New Roman"/>
          <w:sz w:val="24"/>
          <w:szCs w:val="24"/>
        </w:rPr>
        <w:t>,</w:t>
      </w:r>
      <w:r w:rsidR="00AF5FFD" w:rsidRPr="001A3416">
        <w:rPr>
          <w:rStyle w:val="normaltextrun"/>
          <w:rFonts w:cs="Times New Roman"/>
          <w:sz w:val="24"/>
          <w:szCs w:val="24"/>
        </w:rPr>
        <w:t xml:space="preserve"> те стратегија предвиђа унапређење постојећ</w:t>
      </w:r>
      <w:r w:rsidR="00AE55AE" w:rsidRPr="001A3416">
        <w:rPr>
          <w:rStyle w:val="normaltextrun"/>
          <w:rFonts w:cs="Times New Roman"/>
          <w:sz w:val="24"/>
          <w:szCs w:val="24"/>
        </w:rPr>
        <w:t>их</w:t>
      </w:r>
      <w:r w:rsidR="00AF5FFD" w:rsidRPr="001A3416">
        <w:rPr>
          <w:rStyle w:val="normaltextrun"/>
          <w:rFonts w:cs="Times New Roman"/>
          <w:sz w:val="24"/>
          <w:szCs w:val="24"/>
        </w:rPr>
        <w:t xml:space="preserve"> система за пренос хитних информација грађанима</w:t>
      </w:r>
      <w:r w:rsidRPr="005F6BE1">
        <w:rPr>
          <w:rStyle w:val="normaltextrun"/>
          <w:rFonts w:cs="Times New Roman"/>
          <w:sz w:val="24"/>
          <w:szCs w:val="24"/>
        </w:rPr>
        <w:t>.</w:t>
      </w:r>
      <w:r w:rsidRPr="0074552F">
        <w:rPr>
          <w:rStyle w:val="normaltextrun"/>
          <w:rFonts w:cs="Times New Roman"/>
          <w:sz w:val="24"/>
          <w:szCs w:val="24"/>
        </w:rPr>
        <w:t xml:space="preserve"> </w:t>
      </w:r>
    </w:p>
    <w:p w14:paraId="0B245E45" w14:textId="553C698F" w:rsidR="00FD2A15" w:rsidRPr="00FD418D" w:rsidRDefault="001F58A2" w:rsidP="00FB6BF4">
      <w:pPr>
        <w:rPr>
          <w:rStyle w:val="eop"/>
          <w:rFonts w:cs="Times New Roman"/>
          <w:sz w:val="24"/>
          <w:szCs w:val="24"/>
        </w:rPr>
      </w:pPr>
      <w:r w:rsidRPr="0074552F">
        <w:rPr>
          <w:rStyle w:val="normaltextrun"/>
          <w:rFonts w:cs="Times New Roman"/>
          <w:sz w:val="24"/>
          <w:szCs w:val="24"/>
        </w:rPr>
        <w:lastRenderedPageBreak/>
        <w:t xml:space="preserve">Додатно, планира се подстицање бржег преласка са традиционалне мреже на </w:t>
      </w:r>
      <w:r w:rsidRPr="00E274D0">
        <w:rPr>
          <w:rStyle w:val="normaltextrun"/>
          <w:rFonts w:cs="Times New Roman"/>
          <w:sz w:val="24"/>
          <w:szCs w:val="24"/>
        </w:rPr>
        <w:t>дигитални радио и</w:t>
      </w:r>
      <w:r w:rsidRPr="0074552F">
        <w:rPr>
          <w:rStyle w:val="normaltextrun"/>
          <w:rFonts w:cs="Times New Roman"/>
          <w:sz w:val="24"/>
          <w:szCs w:val="24"/>
        </w:rPr>
        <w:t xml:space="preserve"> усклађивање пословања са међународним стандардима. Ефикасност поменутих мера ће се повећати улагањем напора у јачање подршке истраживањима и развоју у области електронских комуникација и информационих технологија, стварајући чврсту основу за иновације и напредак економије и друштва</w:t>
      </w:r>
      <w:r w:rsidRPr="00FD418D">
        <w:rPr>
          <w:rStyle w:val="normaltextrun"/>
          <w:rFonts w:cs="Times New Roman"/>
          <w:sz w:val="24"/>
          <w:szCs w:val="24"/>
        </w:rPr>
        <w:t xml:space="preserve">. </w:t>
      </w:r>
    </w:p>
    <w:p w14:paraId="560C8B6C" w14:textId="459EF5C1" w:rsidR="00F26AB1" w:rsidRDefault="00F26AB1">
      <w:pPr>
        <w:spacing w:before="0"/>
        <w:jc w:val="left"/>
        <w:rPr>
          <w:rStyle w:val="eop"/>
          <w:rFonts w:cs="Times New Roman"/>
          <w:sz w:val="24"/>
          <w:szCs w:val="24"/>
        </w:rPr>
      </w:pPr>
      <w:r>
        <w:rPr>
          <w:rStyle w:val="eop"/>
          <w:rFonts w:cs="Times New Roman"/>
          <w:sz w:val="24"/>
          <w:szCs w:val="24"/>
        </w:rPr>
        <w:br w:type="page"/>
      </w:r>
    </w:p>
    <w:p w14:paraId="7D3358D2" w14:textId="6715AB9B" w:rsidR="001F58A2" w:rsidRPr="0074552F" w:rsidRDefault="00F6218B" w:rsidP="00C15DF8">
      <w:pPr>
        <w:pStyle w:val="Heading1"/>
        <w:rPr>
          <w:rFonts w:cs="Times New Roman"/>
        </w:rPr>
      </w:pPr>
      <w:bookmarkStart w:id="88" w:name="_Toc156216205"/>
      <w:bookmarkStart w:id="89" w:name="_Toc157868294"/>
      <w:bookmarkStart w:id="90" w:name="_Toc166750972"/>
      <w:r>
        <w:rPr>
          <w:rFonts w:cs="Times New Roman"/>
        </w:rPr>
        <w:lastRenderedPageBreak/>
        <w:t>5</w:t>
      </w:r>
      <w:r w:rsidR="003D0486" w:rsidRPr="0074552F">
        <w:rPr>
          <w:rFonts w:cs="Times New Roman"/>
        </w:rPr>
        <w:t>.</w:t>
      </w:r>
      <w:r w:rsidR="001F58A2" w:rsidRPr="0074552F">
        <w:rPr>
          <w:rFonts w:cs="Times New Roman"/>
        </w:rPr>
        <w:t xml:space="preserve"> </w:t>
      </w:r>
      <w:bookmarkStart w:id="91" w:name="_Hlk166845396"/>
      <w:r w:rsidR="001F58A2" w:rsidRPr="0074552F">
        <w:rPr>
          <w:rFonts w:cs="Times New Roman"/>
        </w:rPr>
        <w:t>МЕРЕ ЗА ОСТВАРИВАЊЕ ЦИЉЕВА И АНАЛИЗА ЊИХОВИХ ЕФЕКАТА</w:t>
      </w:r>
      <w:bookmarkEnd w:id="88"/>
      <w:bookmarkEnd w:id="89"/>
      <w:bookmarkEnd w:id="90"/>
    </w:p>
    <w:p w14:paraId="47ED0C4A" w14:textId="161E7EC9" w:rsidR="00BF2454" w:rsidRPr="0074552F" w:rsidRDefault="00072971" w:rsidP="00BF2454">
      <w:pPr>
        <w:spacing w:before="0" w:after="0" w:line="240" w:lineRule="auto"/>
        <w:jc w:val="left"/>
        <w:rPr>
          <w:rFonts w:eastAsia="Times New Roman" w:cs="Times New Roman"/>
          <w:b/>
          <w:bCs/>
          <w:sz w:val="24"/>
          <w:szCs w:val="24"/>
          <w:shd w:val="clear" w:color="auto" w:fill="auto"/>
        </w:rPr>
      </w:pPr>
      <w:bookmarkStart w:id="92" w:name="_Hlk160790883"/>
      <w:bookmarkEnd w:id="91"/>
      <w:r w:rsidRPr="0074552F">
        <w:rPr>
          <w:rFonts w:eastAsia="Times New Roman" w:cs="Times New Roman"/>
          <w:b/>
          <w:bCs/>
          <w:sz w:val="24"/>
          <w:szCs w:val="24"/>
          <w:shd w:val="clear" w:color="auto" w:fill="auto"/>
        </w:rPr>
        <w:t xml:space="preserve">ПОСЕБАН ЦИЉ 1: </w:t>
      </w:r>
      <w:r w:rsidR="0063012F">
        <w:rPr>
          <w:rFonts w:eastAsia="Times New Roman" w:cs="Times New Roman"/>
          <w:b/>
          <w:bCs/>
          <w:sz w:val="24"/>
          <w:szCs w:val="24"/>
          <w:shd w:val="clear" w:color="auto" w:fill="auto"/>
        </w:rPr>
        <w:t>УНАПРЕЂЕНЕ ЕЛЕКТРОНСКЕ КОМУНИКАЦИОНЕ МРЕЖЕ И ПОБОЉШАНА ГИГАБИТСКА ПОВЕЗАНОСТ</w:t>
      </w:r>
    </w:p>
    <w:p w14:paraId="43A282DA" w14:textId="7B1906FC" w:rsidR="008B7943" w:rsidRDefault="008B7943" w:rsidP="008B7943">
      <w:pPr>
        <w:rPr>
          <w:rFonts w:cs="Times New Roman"/>
          <w:b/>
          <w:bCs/>
          <w:sz w:val="24"/>
          <w:szCs w:val="24"/>
        </w:rPr>
      </w:pPr>
      <w:r w:rsidRPr="00D00902">
        <w:rPr>
          <w:rFonts w:cs="Times New Roman"/>
          <w:b/>
          <w:bCs/>
          <w:sz w:val="24"/>
          <w:szCs w:val="24"/>
        </w:rPr>
        <w:t>Мера 1.</w:t>
      </w:r>
      <w:r>
        <w:rPr>
          <w:rFonts w:cs="Times New Roman"/>
          <w:b/>
          <w:bCs/>
          <w:sz w:val="24"/>
          <w:szCs w:val="24"/>
        </w:rPr>
        <w:t>1</w:t>
      </w:r>
      <w:r w:rsidRPr="00D00902">
        <w:rPr>
          <w:rFonts w:cs="Times New Roman"/>
          <w:b/>
          <w:bCs/>
          <w:sz w:val="24"/>
          <w:szCs w:val="24"/>
        </w:rPr>
        <w:t xml:space="preserve">: Консолидација развоја широкопојасне инфраструктуре </w:t>
      </w:r>
    </w:p>
    <w:p w14:paraId="4C82AEB3" w14:textId="77777777" w:rsidR="008B7943" w:rsidRDefault="008B7943" w:rsidP="008B7943">
      <w:pPr>
        <w:rPr>
          <w:rFonts w:cs="Times New Roman"/>
          <w:sz w:val="24"/>
          <w:szCs w:val="24"/>
        </w:rPr>
      </w:pPr>
      <w:r w:rsidRPr="00D00902">
        <w:rPr>
          <w:rFonts w:cs="Times New Roman"/>
          <w:sz w:val="24"/>
          <w:szCs w:val="24"/>
        </w:rPr>
        <w:t xml:space="preserve">Основни приоритет је стварање кохезивног оквира за развој, унапређење и одржавање инфраструктуре која омогућава </w:t>
      </w:r>
      <w:r w:rsidRPr="001A3416">
        <w:rPr>
          <w:rFonts w:cs="Times New Roman"/>
          <w:sz w:val="24"/>
          <w:szCs w:val="24"/>
        </w:rPr>
        <w:t xml:space="preserve">бржи развој </w:t>
      </w:r>
      <w:r w:rsidRPr="00D00902">
        <w:rPr>
          <w:rFonts w:cs="Times New Roman"/>
          <w:sz w:val="24"/>
          <w:szCs w:val="24"/>
        </w:rPr>
        <w:t>широкопојасн</w:t>
      </w:r>
      <w:r w:rsidRPr="001A3416">
        <w:rPr>
          <w:rFonts w:cs="Times New Roman"/>
          <w:sz w:val="24"/>
          <w:szCs w:val="24"/>
        </w:rPr>
        <w:t>ог</w:t>
      </w:r>
      <w:r w:rsidRPr="00D00902">
        <w:rPr>
          <w:rFonts w:cs="Times New Roman"/>
          <w:sz w:val="24"/>
          <w:szCs w:val="24"/>
        </w:rPr>
        <w:t xml:space="preserve"> приступ</w:t>
      </w:r>
      <w:r w:rsidRPr="001A3416">
        <w:rPr>
          <w:rFonts w:cs="Times New Roman"/>
          <w:sz w:val="24"/>
          <w:szCs w:val="24"/>
        </w:rPr>
        <w:t>а</w:t>
      </w:r>
      <w:r w:rsidRPr="00D00902">
        <w:rPr>
          <w:rFonts w:cs="Times New Roman"/>
          <w:sz w:val="24"/>
          <w:szCs w:val="24"/>
        </w:rPr>
        <w:t xml:space="preserve"> интернету уз подршку државних институција. </w:t>
      </w:r>
      <w:r w:rsidRPr="001A3416">
        <w:rPr>
          <w:rFonts w:cs="Times New Roman"/>
          <w:sz w:val="24"/>
          <w:szCs w:val="24"/>
        </w:rPr>
        <w:t xml:space="preserve">Ова мера обухвата интегрисање и јачање широкопојасне инфраструктуре која је у власништву државе, односно у власништву привредних субјеката из блиско повезаних делатности, који поседују одговарајућу инфраструктуру. Консолидацијом се постиже њено оптимално коришћење. </w:t>
      </w:r>
      <w:r w:rsidRPr="00D00902">
        <w:rPr>
          <w:rFonts w:cs="Times New Roman"/>
          <w:sz w:val="24"/>
          <w:szCs w:val="24"/>
        </w:rPr>
        <w:t>Кроз ово консолидовање, држава ствара ефикасније механизме како би се осигурала боља покривеност, стабилност и одрживост широкопојасне инфраструктуре широм земље. То подразумева консолидацију изградње и оптимизацију коришћења инфраструктуре којим се омогућава приступ постојећој инфраструктури погодној за постављање електронских комуникационих мрежа која је у власништву субјек</w:t>
      </w:r>
      <w:r>
        <w:rPr>
          <w:rFonts w:cs="Times New Roman"/>
          <w:sz w:val="24"/>
          <w:szCs w:val="24"/>
        </w:rPr>
        <w:t>а</w:t>
      </w:r>
      <w:r w:rsidRPr="00D00902">
        <w:rPr>
          <w:rFonts w:cs="Times New Roman"/>
          <w:sz w:val="24"/>
          <w:szCs w:val="24"/>
        </w:rPr>
        <w:t>та који нису оператори електронских комуникација. Такође обезбеђује координацију грађевинских радова између оператора електронских комуникација и оператора мрежа као што су комуналне мреже (гасоводи, водоводи, електроенергетске мреже). Очекује се да ће ова консолидација повећати квалитет услуга широкопојасног интернета, што ће допринети унапређењу дигиталне повезаности широм земље.</w:t>
      </w:r>
    </w:p>
    <w:p w14:paraId="4C74EA22" w14:textId="108A93DC" w:rsidR="008B7943" w:rsidRDefault="008B7943" w:rsidP="008B7943">
      <w:pPr>
        <w:rPr>
          <w:rFonts w:cs="Times New Roman"/>
          <w:sz w:val="24"/>
          <w:szCs w:val="24"/>
        </w:rPr>
      </w:pPr>
      <w:r>
        <w:rPr>
          <w:rFonts w:cs="Times New Roman"/>
          <w:sz w:val="24"/>
          <w:szCs w:val="24"/>
        </w:rPr>
        <w:t>Један од битних предуслова за успешну реализацију ове мере је интезивирање активности</w:t>
      </w:r>
      <w:r w:rsidRPr="0074552F">
        <w:rPr>
          <w:rFonts w:cs="Times New Roman"/>
          <w:sz w:val="24"/>
          <w:szCs w:val="24"/>
        </w:rPr>
        <w:t xml:space="preserve"> на процес</w:t>
      </w:r>
      <w:r>
        <w:rPr>
          <w:rFonts w:cs="Times New Roman"/>
          <w:sz w:val="24"/>
          <w:szCs w:val="24"/>
        </w:rPr>
        <w:t>у</w:t>
      </w:r>
      <w:r w:rsidRPr="0074552F">
        <w:rPr>
          <w:rFonts w:cs="Times New Roman"/>
          <w:sz w:val="24"/>
          <w:szCs w:val="24"/>
        </w:rPr>
        <w:t xml:space="preserve"> ажурирања</w:t>
      </w:r>
      <w:r>
        <w:rPr>
          <w:rFonts w:cs="Times New Roman"/>
          <w:sz w:val="24"/>
          <w:szCs w:val="24"/>
          <w:lang w:val="sr-Latn-RS"/>
        </w:rPr>
        <w:t xml:space="preserve">, </w:t>
      </w:r>
      <w:r>
        <w:rPr>
          <w:rFonts w:cs="Times New Roman"/>
          <w:sz w:val="24"/>
          <w:szCs w:val="24"/>
        </w:rPr>
        <w:t>надоградње</w:t>
      </w:r>
      <w:r w:rsidRPr="0074552F">
        <w:rPr>
          <w:rFonts w:cs="Times New Roman"/>
          <w:sz w:val="24"/>
          <w:szCs w:val="24"/>
        </w:rPr>
        <w:t xml:space="preserve"> и допуне катастра комуникационе инфраструктуре. Ажурирање катастра комуникационе инфраструктуре ствара могућност увида у постојеће стање инфраструктуре и идентификацију области које захтевају унапређење. Допуна катастра комуникационе </w:t>
      </w:r>
      <w:r w:rsidRPr="00F15534">
        <w:rPr>
          <w:rFonts w:cs="Times New Roman"/>
          <w:sz w:val="24"/>
          <w:szCs w:val="24"/>
        </w:rPr>
        <w:t xml:space="preserve">инфраструктуре укључује евидентирање проширења постојећих мрежа и изградње нових мрежа. </w:t>
      </w:r>
      <w:r w:rsidRPr="001A3416">
        <w:rPr>
          <w:rFonts w:cs="Times New Roman"/>
          <w:sz w:val="24"/>
          <w:szCs w:val="24"/>
        </w:rPr>
        <w:t>Потребно је израдити Јединствен геопросторни информацио</w:t>
      </w:r>
      <w:r w:rsidR="00052297">
        <w:rPr>
          <w:rFonts w:cs="Times New Roman"/>
          <w:sz w:val="24"/>
          <w:szCs w:val="24"/>
        </w:rPr>
        <w:t>ни</w:t>
      </w:r>
      <w:r w:rsidRPr="001A3416">
        <w:rPr>
          <w:rFonts w:cs="Times New Roman"/>
          <w:sz w:val="24"/>
          <w:szCs w:val="24"/>
        </w:rPr>
        <w:t xml:space="preserve"> систем за имплементацију Закона о широкопојасној комуникационој инфраструктури и тако </w:t>
      </w:r>
      <w:r w:rsidRPr="00F15534">
        <w:rPr>
          <w:rFonts w:cs="Times New Roman"/>
          <w:sz w:val="24"/>
          <w:szCs w:val="24"/>
        </w:rPr>
        <w:t>омогућити доступност података о инфраструктури преко јединствене приступне тачке. Регистрација свих изграђених мрежа</w:t>
      </w:r>
      <w:r w:rsidRPr="0074552F">
        <w:rPr>
          <w:rFonts w:cs="Times New Roman"/>
          <w:sz w:val="24"/>
          <w:szCs w:val="24"/>
        </w:rPr>
        <w:t xml:space="preserve"> од стране привредних субјеката</w:t>
      </w:r>
      <w:r>
        <w:rPr>
          <w:rFonts w:cs="Times New Roman"/>
          <w:sz w:val="24"/>
          <w:szCs w:val="24"/>
        </w:rPr>
        <w:t xml:space="preserve"> </w:t>
      </w:r>
      <w:r w:rsidRPr="0074552F">
        <w:rPr>
          <w:rFonts w:cs="Times New Roman"/>
          <w:sz w:val="24"/>
          <w:szCs w:val="24"/>
        </w:rPr>
        <w:t>је неопходна, имајући у виду изузетно разгранату инфраструктуру широкопојасног приступа</w:t>
      </w:r>
      <w:r>
        <w:rPr>
          <w:rFonts w:cs="Times New Roman"/>
          <w:sz w:val="24"/>
          <w:szCs w:val="24"/>
        </w:rPr>
        <w:t>.</w:t>
      </w:r>
      <w:r w:rsidRPr="0074552F">
        <w:rPr>
          <w:rFonts w:cs="Times New Roman"/>
          <w:sz w:val="24"/>
          <w:szCs w:val="24"/>
        </w:rPr>
        <w:t xml:space="preserve"> Циљ </w:t>
      </w:r>
      <w:r>
        <w:rPr>
          <w:rFonts w:cs="Times New Roman"/>
          <w:sz w:val="24"/>
          <w:szCs w:val="24"/>
        </w:rPr>
        <w:t>наведеног</w:t>
      </w:r>
      <w:r w:rsidRPr="0074552F">
        <w:rPr>
          <w:rFonts w:cs="Times New Roman"/>
          <w:sz w:val="24"/>
          <w:szCs w:val="24"/>
        </w:rPr>
        <w:t xml:space="preserve"> је да се осигура</w:t>
      </w:r>
      <w:r>
        <w:rPr>
          <w:rFonts w:cs="Times New Roman"/>
          <w:sz w:val="24"/>
          <w:szCs w:val="24"/>
        </w:rPr>
        <w:t xml:space="preserve"> постојање</w:t>
      </w:r>
      <w:r w:rsidRPr="0074552F">
        <w:rPr>
          <w:rFonts w:cs="Times New Roman"/>
          <w:sz w:val="24"/>
          <w:szCs w:val="24"/>
        </w:rPr>
        <w:t xml:space="preserve"> јединствен</w:t>
      </w:r>
      <w:r>
        <w:rPr>
          <w:rFonts w:cs="Times New Roman"/>
          <w:sz w:val="24"/>
          <w:szCs w:val="24"/>
        </w:rPr>
        <w:t>е</w:t>
      </w:r>
      <w:r w:rsidRPr="0074552F">
        <w:rPr>
          <w:rFonts w:cs="Times New Roman"/>
          <w:sz w:val="24"/>
          <w:szCs w:val="24"/>
        </w:rPr>
        <w:t xml:space="preserve"> баз</w:t>
      </w:r>
      <w:r>
        <w:rPr>
          <w:rFonts w:cs="Times New Roman"/>
          <w:sz w:val="24"/>
          <w:szCs w:val="24"/>
        </w:rPr>
        <w:t>е</w:t>
      </w:r>
      <w:r w:rsidRPr="0074552F">
        <w:rPr>
          <w:rFonts w:cs="Times New Roman"/>
          <w:sz w:val="24"/>
          <w:szCs w:val="24"/>
        </w:rPr>
        <w:t xml:space="preserve"> података изграђене </w:t>
      </w:r>
      <w:r>
        <w:rPr>
          <w:rFonts w:cs="Times New Roman"/>
          <w:sz w:val="24"/>
          <w:szCs w:val="24"/>
        </w:rPr>
        <w:t xml:space="preserve">и планиране </w:t>
      </w:r>
      <w:r w:rsidRPr="0074552F">
        <w:rPr>
          <w:rFonts w:cs="Times New Roman"/>
          <w:sz w:val="24"/>
          <w:szCs w:val="24"/>
        </w:rPr>
        <w:t xml:space="preserve">инфраструктуре што је предуслов за ефикасно планирање и смањење трошкова изградње мрежа. </w:t>
      </w:r>
    </w:p>
    <w:p w14:paraId="7902FD6C" w14:textId="4B36B20C" w:rsidR="00DF72CC" w:rsidRPr="0074552F" w:rsidRDefault="00DF72CC" w:rsidP="00DF72CC">
      <w:pPr>
        <w:rPr>
          <w:rFonts w:cs="Times New Roman"/>
          <w:b/>
          <w:bCs/>
          <w:sz w:val="24"/>
          <w:szCs w:val="24"/>
        </w:rPr>
      </w:pPr>
      <w:r w:rsidRPr="0074552F">
        <w:rPr>
          <w:rFonts w:cs="Times New Roman"/>
          <w:b/>
          <w:bCs/>
          <w:sz w:val="24"/>
          <w:szCs w:val="24"/>
        </w:rPr>
        <w:t>Мера 1.</w:t>
      </w:r>
      <w:r w:rsidR="005E2ACA">
        <w:rPr>
          <w:rFonts w:cs="Times New Roman"/>
          <w:b/>
          <w:bCs/>
          <w:sz w:val="24"/>
          <w:szCs w:val="24"/>
        </w:rPr>
        <w:t>2</w:t>
      </w:r>
      <w:r w:rsidRPr="0074552F">
        <w:rPr>
          <w:rFonts w:cs="Times New Roman"/>
          <w:b/>
          <w:bCs/>
          <w:sz w:val="24"/>
          <w:szCs w:val="24"/>
        </w:rPr>
        <w:t>: Смањивање дигиталног јаза између урбаних и руралних делова</w:t>
      </w:r>
    </w:p>
    <w:bookmarkEnd w:id="92"/>
    <w:p w14:paraId="02C11A8A" w14:textId="7A9E3F2A" w:rsidR="00DF72CC" w:rsidRDefault="00DF72CC" w:rsidP="00DF72CC">
      <w:pPr>
        <w:rPr>
          <w:rFonts w:cs="Times New Roman"/>
          <w:sz w:val="24"/>
          <w:szCs w:val="24"/>
        </w:rPr>
      </w:pPr>
      <w:r w:rsidRPr="0074552F">
        <w:rPr>
          <w:rFonts w:cs="Times New Roman"/>
          <w:sz w:val="24"/>
          <w:szCs w:val="24"/>
        </w:rPr>
        <w:t xml:space="preserve">Једна од основних мера које утичу на развој широкопојасне инфраструктуре обухвата смањење разлика у дигиталном приступу између урбаних и руралних подручја. Анализа доступности фиксног широкопојасног приступа открила је да одређени проценат руралних подручја у Србији нема приступ интернету, с обзиром да те области нису економски </w:t>
      </w:r>
      <w:r w:rsidRPr="0074552F">
        <w:rPr>
          <w:rFonts w:cs="Times New Roman"/>
          <w:sz w:val="24"/>
          <w:szCs w:val="24"/>
        </w:rPr>
        <w:lastRenderedPageBreak/>
        <w:t xml:space="preserve">исплативе за операторе, те се </w:t>
      </w:r>
      <w:r w:rsidR="00AB7B20">
        <w:rPr>
          <w:rFonts w:cs="Times New Roman"/>
          <w:sz w:val="24"/>
          <w:szCs w:val="24"/>
        </w:rPr>
        <w:t xml:space="preserve">и даље </w:t>
      </w:r>
      <w:r w:rsidRPr="0074552F">
        <w:rPr>
          <w:rFonts w:cs="Times New Roman"/>
          <w:sz w:val="24"/>
          <w:szCs w:val="24"/>
        </w:rPr>
        <w:t>планира подршка државе у развоју инфраструктуре. Пружање једнаких могућности за широкопојасни приступ интернету у руралним подручјима је неопходно како би се смањио дигитални јаз и омогућило свим заједницама да користе предности дигиталног доба</w:t>
      </w:r>
      <w:r w:rsidRPr="00F15534">
        <w:rPr>
          <w:rFonts w:cs="Times New Roman"/>
          <w:sz w:val="24"/>
          <w:szCs w:val="24"/>
        </w:rPr>
        <w:t xml:space="preserve">. </w:t>
      </w:r>
      <w:r w:rsidR="004214E1" w:rsidRPr="00F15534">
        <w:rPr>
          <w:rFonts w:cs="Times New Roman"/>
          <w:sz w:val="24"/>
          <w:szCs w:val="24"/>
        </w:rPr>
        <w:t>Држава ће у наредном периоду</w:t>
      </w:r>
      <w:r w:rsidR="00CA03E5" w:rsidRPr="001A3416">
        <w:rPr>
          <w:rFonts w:cs="Times New Roman"/>
          <w:sz w:val="24"/>
          <w:szCs w:val="24"/>
        </w:rPr>
        <w:t xml:space="preserve"> наставити реализацију пројекта изградње широкопојасне мреже у руралу, али </w:t>
      </w:r>
      <w:r w:rsidR="00F15534" w:rsidRPr="001A3416">
        <w:rPr>
          <w:rFonts w:cs="Times New Roman"/>
          <w:sz w:val="24"/>
          <w:szCs w:val="24"/>
        </w:rPr>
        <w:t xml:space="preserve"> ће </w:t>
      </w:r>
      <w:r w:rsidR="00CA03E5" w:rsidRPr="001A3416">
        <w:rPr>
          <w:rFonts w:cs="Times New Roman"/>
          <w:sz w:val="24"/>
          <w:szCs w:val="24"/>
        </w:rPr>
        <w:t xml:space="preserve">такође </w:t>
      </w:r>
      <w:r w:rsidR="004214E1" w:rsidRPr="00F15534">
        <w:rPr>
          <w:rFonts w:cs="Times New Roman"/>
          <w:sz w:val="24"/>
          <w:szCs w:val="24"/>
        </w:rPr>
        <w:t>интезивирати</w:t>
      </w:r>
      <w:r w:rsidR="004214E1">
        <w:rPr>
          <w:rFonts w:cs="Times New Roman"/>
          <w:sz w:val="24"/>
          <w:szCs w:val="24"/>
        </w:rPr>
        <w:t xml:space="preserve"> регулаторне и инфраструктурне мере за ефикаснију реализацију универзалног сервиса.</w:t>
      </w:r>
    </w:p>
    <w:p w14:paraId="79C2959E" w14:textId="5F32B4F3" w:rsidR="008B7943" w:rsidRDefault="008B7943" w:rsidP="008B7943">
      <w:pPr>
        <w:rPr>
          <w:rFonts w:cs="Times New Roman"/>
          <w:b/>
          <w:bCs/>
          <w:sz w:val="24"/>
          <w:szCs w:val="24"/>
        </w:rPr>
      </w:pPr>
      <w:bookmarkStart w:id="93" w:name="_Hlk160790900"/>
      <w:r w:rsidRPr="001A5303">
        <w:rPr>
          <w:rFonts w:cs="Times New Roman"/>
          <w:b/>
          <w:bCs/>
          <w:sz w:val="24"/>
          <w:szCs w:val="24"/>
        </w:rPr>
        <w:t>Мера 1.</w:t>
      </w:r>
      <w:r>
        <w:rPr>
          <w:rFonts w:cs="Times New Roman"/>
          <w:b/>
          <w:bCs/>
          <w:sz w:val="24"/>
          <w:szCs w:val="24"/>
        </w:rPr>
        <w:t>3</w:t>
      </w:r>
      <w:r w:rsidRPr="001A5303">
        <w:rPr>
          <w:rFonts w:cs="Times New Roman"/>
          <w:b/>
          <w:bCs/>
          <w:sz w:val="24"/>
          <w:szCs w:val="24"/>
        </w:rPr>
        <w:t xml:space="preserve"> Изградња мрежа в</w:t>
      </w:r>
      <w:r>
        <w:rPr>
          <w:rFonts w:cs="Times New Roman"/>
          <w:b/>
          <w:bCs/>
          <w:sz w:val="24"/>
          <w:szCs w:val="24"/>
        </w:rPr>
        <w:t>рло</w:t>
      </w:r>
      <w:r w:rsidRPr="001A5303">
        <w:rPr>
          <w:rFonts w:cs="Times New Roman"/>
          <w:b/>
          <w:bCs/>
          <w:sz w:val="24"/>
          <w:szCs w:val="24"/>
        </w:rPr>
        <w:t xml:space="preserve"> високог капацитета</w:t>
      </w:r>
    </w:p>
    <w:p w14:paraId="38F2B6D9" w14:textId="77777777" w:rsidR="008B7943" w:rsidRPr="004214E1" w:rsidRDefault="008B7943" w:rsidP="008B7943">
      <w:pPr>
        <w:rPr>
          <w:rFonts w:cs="Times New Roman"/>
          <w:sz w:val="24"/>
          <w:szCs w:val="24"/>
        </w:rPr>
      </w:pPr>
      <w:r w:rsidRPr="005B23A2">
        <w:rPr>
          <w:rFonts w:cs="Times New Roman"/>
          <w:sz w:val="24"/>
          <w:szCs w:val="24"/>
        </w:rPr>
        <w:t xml:space="preserve">Изградња </w:t>
      </w:r>
      <w:r>
        <w:rPr>
          <w:rFonts w:cs="Times New Roman"/>
          <w:sz w:val="24"/>
          <w:szCs w:val="24"/>
        </w:rPr>
        <w:t xml:space="preserve">комуникационе </w:t>
      </w:r>
      <w:r w:rsidRPr="005B23A2">
        <w:rPr>
          <w:rFonts w:cs="Times New Roman"/>
          <w:sz w:val="24"/>
          <w:szCs w:val="24"/>
        </w:rPr>
        <w:t>инфра</w:t>
      </w:r>
      <w:r>
        <w:rPr>
          <w:rFonts w:cs="Times New Roman"/>
          <w:sz w:val="24"/>
          <w:szCs w:val="24"/>
        </w:rPr>
        <w:t xml:space="preserve">структуре која омогућава везе капацитета 100 </w:t>
      </w:r>
      <w:r>
        <w:rPr>
          <w:rFonts w:cs="Times New Roman"/>
          <w:sz w:val="24"/>
          <w:szCs w:val="24"/>
          <w:lang w:val="en-US"/>
        </w:rPr>
        <w:t>Mbit</w:t>
      </w:r>
      <w:r w:rsidRPr="001A3416">
        <w:rPr>
          <w:rFonts w:cs="Times New Roman"/>
          <w:sz w:val="24"/>
          <w:szCs w:val="24"/>
        </w:rPr>
        <w:t>/</w:t>
      </w:r>
      <w:r>
        <w:rPr>
          <w:rFonts w:cs="Times New Roman"/>
          <w:sz w:val="24"/>
          <w:szCs w:val="24"/>
          <w:lang w:val="en-US"/>
        </w:rPr>
        <w:t>s</w:t>
      </w:r>
      <w:r>
        <w:rPr>
          <w:rFonts w:cs="Times New Roman"/>
          <w:sz w:val="24"/>
          <w:szCs w:val="24"/>
        </w:rPr>
        <w:t xml:space="preserve"> са могућношћу касније надоградње до гигабитске везе, је један од основних циљева како у земљама Европске уније, тако и у Републици Србији. Изградња </w:t>
      </w:r>
      <w:r>
        <w:rPr>
          <w:rFonts w:cs="Times New Roman"/>
          <w:sz w:val="24"/>
          <w:szCs w:val="24"/>
          <w:lang w:val="en-US"/>
        </w:rPr>
        <w:t>VHCN</w:t>
      </w:r>
      <w:r w:rsidRPr="001A3416">
        <w:rPr>
          <w:rFonts w:cs="Times New Roman"/>
          <w:sz w:val="24"/>
          <w:szCs w:val="24"/>
        </w:rPr>
        <w:t xml:space="preserve"> </w:t>
      </w:r>
      <w:r>
        <w:rPr>
          <w:rFonts w:cs="Times New Roman"/>
          <w:sz w:val="24"/>
          <w:szCs w:val="24"/>
        </w:rPr>
        <w:t>мреже (</w:t>
      </w:r>
      <w:r w:rsidRPr="00F324F4">
        <w:rPr>
          <w:rFonts w:cs="Times New Roman"/>
          <w:i/>
          <w:iCs/>
          <w:sz w:val="24"/>
          <w:szCs w:val="24"/>
          <w:lang w:val="en-US"/>
        </w:rPr>
        <w:t>Very</w:t>
      </w:r>
      <w:r w:rsidRPr="001A3416">
        <w:rPr>
          <w:rFonts w:cs="Times New Roman"/>
          <w:i/>
          <w:iCs/>
          <w:sz w:val="24"/>
          <w:szCs w:val="24"/>
        </w:rPr>
        <w:t xml:space="preserve"> </w:t>
      </w:r>
      <w:r w:rsidRPr="00F324F4">
        <w:rPr>
          <w:rFonts w:cs="Times New Roman"/>
          <w:i/>
          <w:iCs/>
          <w:sz w:val="24"/>
          <w:szCs w:val="24"/>
          <w:lang w:val="en-US"/>
        </w:rPr>
        <w:t>High</w:t>
      </w:r>
      <w:r w:rsidRPr="001A3416">
        <w:rPr>
          <w:rFonts w:cs="Times New Roman"/>
          <w:i/>
          <w:iCs/>
          <w:sz w:val="24"/>
          <w:szCs w:val="24"/>
        </w:rPr>
        <w:t xml:space="preserve"> </w:t>
      </w:r>
      <w:r w:rsidRPr="00F324F4">
        <w:rPr>
          <w:rFonts w:cs="Times New Roman"/>
          <w:i/>
          <w:iCs/>
          <w:sz w:val="24"/>
          <w:szCs w:val="24"/>
          <w:lang w:val="en-US"/>
        </w:rPr>
        <w:t>Capacity</w:t>
      </w:r>
      <w:r w:rsidRPr="001A3416">
        <w:rPr>
          <w:rFonts w:cs="Times New Roman"/>
          <w:i/>
          <w:iCs/>
          <w:sz w:val="24"/>
          <w:szCs w:val="24"/>
        </w:rPr>
        <w:t xml:space="preserve"> </w:t>
      </w:r>
      <w:r w:rsidRPr="00F324F4">
        <w:rPr>
          <w:rFonts w:cs="Times New Roman"/>
          <w:i/>
          <w:iCs/>
          <w:sz w:val="24"/>
          <w:szCs w:val="24"/>
          <w:lang w:val="en-US"/>
        </w:rPr>
        <w:t>Network</w:t>
      </w:r>
      <w:r w:rsidRPr="001A3416">
        <w:rPr>
          <w:rFonts w:cs="Times New Roman"/>
          <w:sz w:val="24"/>
          <w:szCs w:val="24"/>
        </w:rPr>
        <w:t>)</w:t>
      </w:r>
      <w:r>
        <w:rPr>
          <w:rFonts w:cs="Times New Roman"/>
          <w:sz w:val="24"/>
          <w:szCs w:val="24"/>
        </w:rPr>
        <w:t>,</w:t>
      </w:r>
      <w:r w:rsidRPr="001A3416">
        <w:rPr>
          <w:rFonts w:cs="Times New Roman"/>
          <w:sz w:val="24"/>
          <w:szCs w:val="24"/>
        </w:rPr>
        <w:t xml:space="preserve"> </w:t>
      </w:r>
      <w:r>
        <w:rPr>
          <w:rFonts w:cs="Times New Roman"/>
          <w:sz w:val="24"/>
          <w:szCs w:val="24"/>
        </w:rPr>
        <w:t>која се заснива на комплетно оптичкој мрежи и 5</w:t>
      </w:r>
      <w:r>
        <w:rPr>
          <w:rFonts w:cs="Times New Roman"/>
          <w:sz w:val="24"/>
          <w:szCs w:val="24"/>
          <w:lang w:val="en-US"/>
        </w:rPr>
        <w:t>G</w:t>
      </w:r>
      <w:r>
        <w:rPr>
          <w:rFonts w:cs="Times New Roman"/>
          <w:sz w:val="24"/>
          <w:szCs w:val="24"/>
        </w:rPr>
        <w:t xml:space="preserve"> мрежи,  је предуслов за успешну дигиталну трансформацију друштва у целини. </w:t>
      </w:r>
      <w:r>
        <w:rPr>
          <w:rFonts w:cs="Times New Roman"/>
          <w:sz w:val="24"/>
          <w:szCs w:val="24"/>
          <w:lang w:val="en-US"/>
        </w:rPr>
        <w:t>VHCN</w:t>
      </w:r>
      <w:r w:rsidRPr="001A3416">
        <w:rPr>
          <w:rFonts w:cs="Times New Roman"/>
          <w:sz w:val="24"/>
          <w:szCs w:val="24"/>
        </w:rPr>
        <w:t xml:space="preserve"> </w:t>
      </w:r>
      <w:r>
        <w:rPr>
          <w:rFonts w:cs="Times New Roman"/>
          <w:sz w:val="24"/>
          <w:szCs w:val="24"/>
        </w:rPr>
        <w:t xml:space="preserve">мреже </w:t>
      </w:r>
      <w:r w:rsidRPr="00B61C18">
        <w:rPr>
          <w:rFonts w:cs="Times New Roman"/>
          <w:sz w:val="24"/>
          <w:szCs w:val="24"/>
        </w:rPr>
        <w:t>су енергетски ефикасније и поузданије</w:t>
      </w:r>
      <w:r>
        <w:rPr>
          <w:rFonts w:cs="Times New Roman"/>
          <w:sz w:val="24"/>
          <w:szCs w:val="24"/>
        </w:rPr>
        <w:t xml:space="preserve"> од садашњих мрежа,</w:t>
      </w:r>
      <w:r w:rsidRPr="00B61C18">
        <w:rPr>
          <w:rFonts w:cs="Times New Roman"/>
          <w:sz w:val="24"/>
          <w:szCs w:val="24"/>
        </w:rPr>
        <w:t xml:space="preserve"> а такође су кључни покретач других технологија за смањење угљеника. Дакле, </w:t>
      </w:r>
      <w:r>
        <w:rPr>
          <w:rFonts w:cs="Times New Roman"/>
          <w:sz w:val="24"/>
          <w:szCs w:val="24"/>
          <w:lang w:val="en-US"/>
        </w:rPr>
        <w:t>VHCN</w:t>
      </w:r>
      <w:r w:rsidRPr="001A3416">
        <w:rPr>
          <w:rFonts w:cs="Times New Roman"/>
          <w:sz w:val="24"/>
          <w:szCs w:val="24"/>
        </w:rPr>
        <w:t xml:space="preserve"> </w:t>
      </w:r>
      <w:r>
        <w:rPr>
          <w:rFonts w:cs="Times New Roman"/>
          <w:sz w:val="24"/>
          <w:szCs w:val="24"/>
        </w:rPr>
        <w:t xml:space="preserve">мреже </w:t>
      </w:r>
      <w:r w:rsidRPr="00B61C18">
        <w:rPr>
          <w:rFonts w:cs="Times New Roman"/>
          <w:sz w:val="24"/>
          <w:szCs w:val="24"/>
        </w:rPr>
        <w:t xml:space="preserve">доприносе </w:t>
      </w:r>
      <w:r>
        <w:rPr>
          <w:rFonts w:cs="Times New Roman"/>
          <w:sz w:val="24"/>
          <w:szCs w:val="24"/>
        </w:rPr>
        <w:t xml:space="preserve">и </w:t>
      </w:r>
      <w:r w:rsidRPr="00B61C18">
        <w:rPr>
          <w:rFonts w:cs="Times New Roman"/>
          <w:sz w:val="24"/>
          <w:szCs w:val="24"/>
        </w:rPr>
        <w:t xml:space="preserve">постизању циљева </w:t>
      </w:r>
      <w:r>
        <w:rPr>
          <w:rFonts w:cs="Times New Roman"/>
          <w:sz w:val="24"/>
          <w:szCs w:val="24"/>
          <w:lang w:val="sr-Latn-RS"/>
        </w:rPr>
        <w:t xml:space="preserve"> </w:t>
      </w:r>
      <w:r w:rsidRPr="004214E1">
        <w:rPr>
          <w:rFonts w:cs="Times New Roman"/>
          <w:sz w:val="24"/>
          <w:szCs w:val="24"/>
        </w:rPr>
        <w:t>Зелене агенде, по питањима животне средине и климатских промена.</w:t>
      </w:r>
    </w:p>
    <w:p w14:paraId="5D2F6182" w14:textId="77777777" w:rsidR="004F0797" w:rsidRPr="00A903A0" w:rsidRDefault="008B7943" w:rsidP="00DF72CC">
      <w:pPr>
        <w:rPr>
          <w:rFonts w:cs="Times New Roman"/>
          <w:sz w:val="24"/>
          <w:szCs w:val="24"/>
        </w:rPr>
      </w:pPr>
      <w:r w:rsidRPr="004214E1">
        <w:rPr>
          <w:rFonts w:cs="Times New Roman"/>
          <w:sz w:val="24"/>
          <w:szCs w:val="24"/>
        </w:rPr>
        <w:t>Са повећањем броја крајњих корисника који су повезани оптичком мрежом</w:t>
      </w:r>
      <w:r w:rsidR="006231D1">
        <w:rPr>
          <w:rFonts w:cs="Times New Roman"/>
          <w:sz w:val="24"/>
          <w:szCs w:val="24"/>
        </w:rPr>
        <w:t xml:space="preserve"> за приступ</w:t>
      </w:r>
      <w:r w:rsidRPr="004214E1">
        <w:rPr>
          <w:rFonts w:cs="Times New Roman"/>
          <w:sz w:val="24"/>
          <w:szCs w:val="24"/>
        </w:rPr>
        <w:t>, одржавање старе бакарне мреже постаје неисплативо за операторе. Додатно, унапређење постојеће фиксне и мобилне мреже</w:t>
      </w:r>
      <w:r w:rsidR="000E792B">
        <w:rPr>
          <w:rFonts w:cs="Times New Roman"/>
          <w:sz w:val="24"/>
          <w:szCs w:val="24"/>
        </w:rPr>
        <w:t xml:space="preserve"> за приступ</w:t>
      </w:r>
      <w:r w:rsidRPr="004214E1">
        <w:rPr>
          <w:rFonts w:cs="Times New Roman"/>
          <w:sz w:val="24"/>
          <w:szCs w:val="24"/>
        </w:rPr>
        <w:t xml:space="preserve"> омогућава ефикаснији и поузданији приступ електронској комуникационој мрежи. Модернизација мреже</w:t>
      </w:r>
      <w:r w:rsidR="000E792B">
        <w:rPr>
          <w:rFonts w:cs="Times New Roman"/>
          <w:sz w:val="24"/>
          <w:szCs w:val="24"/>
        </w:rPr>
        <w:t xml:space="preserve"> за приступ</w:t>
      </w:r>
      <w:r w:rsidRPr="004214E1">
        <w:rPr>
          <w:rFonts w:cs="Times New Roman"/>
          <w:sz w:val="24"/>
          <w:szCs w:val="24"/>
        </w:rPr>
        <w:t xml:space="preserve"> подразумева замену традиционалне инфраструктуре (бакарне мреже</w:t>
      </w:r>
      <w:r w:rsidR="000E792B">
        <w:rPr>
          <w:rFonts w:cs="Times New Roman"/>
          <w:sz w:val="24"/>
          <w:szCs w:val="24"/>
        </w:rPr>
        <w:t xml:space="preserve"> за приступ</w:t>
      </w:r>
      <w:r w:rsidRPr="004214E1">
        <w:rPr>
          <w:rFonts w:cs="Times New Roman"/>
          <w:sz w:val="24"/>
          <w:szCs w:val="24"/>
        </w:rPr>
        <w:t>) оптичком и/или фиксном бежичном мрежом и примену нових технологија. Деинсталација бакарне мреже представља не само економски потенцијал већ и еколошки, те доприноси остваривању циљева одрживог развоја и примени циркуларне економије Оператори добијају прилику да реализују вредност отпада бакра у старим кабловима</w:t>
      </w:r>
      <w:r w:rsidR="000E792B">
        <w:rPr>
          <w:rFonts w:cs="Times New Roman"/>
          <w:sz w:val="24"/>
          <w:szCs w:val="24"/>
        </w:rPr>
        <w:t xml:space="preserve"> и</w:t>
      </w:r>
      <w:r w:rsidRPr="004214E1">
        <w:rPr>
          <w:rFonts w:cs="Times New Roman"/>
          <w:sz w:val="24"/>
          <w:szCs w:val="24"/>
        </w:rPr>
        <w:t xml:space="preserve"> </w:t>
      </w:r>
      <w:r w:rsidR="000E792B">
        <w:rPr>
          <w:rFonts w:cs="Times New Roman"/>
          <w:sz w:val="24"/>
          <w:szCs w:val="24"/>
        </w:rPr>
        <w:t xml:space="preserve">ослободе ТТ канализацију, </w:t>
      </w:r>
      <w:r w:rsidRPr="004214E1">
        <w:rPr>
          <w:rFonts w:cs="Times New Roman"/>
          <w:sz w:val="24"/>
          <w:szCs w:val="24"/>
        </w:rPr>
        <w:t>а истовремено је стављање бакра ван употребе кључни корак из перспективе заштите животне средине. Савремени оптички приступни систем генерално троши мање енергије од свог бакарног/</w:t>
      </w:r>
      <w:r w:rsidRPr="004214E1">
        <w:rPr>
          <w:rFonts w:cs="Times New Roman"/>
          <w:sz w:val="24"/>
          <w:szCs w:val="24"/>
          <w:lang w:val="en-US"/>
        </w:rPr>
        <w:t>DSL</w:t>
      </w:r>
      <w:r w:rsidRPr="004214E1">
        <w:rPr>
          <w:rFonts w:cs="Times New Roman"/>
          <w:sz w:val="24"/>
          <w:szCs w:val="24"/>
        </w:rPr>
        <w:t xml:space="preserve"> еквивалента а</w:t>
      </w:r>
      <w:r w:rsidRPr="004214E1">
        <w:rPr>
          <w:rFonts w:cs="Times New Roman"/>
          <w:sz w:val="24"/>
          <w:szCs w:val="24"/>
          <w:lang w:val="sr-Latn-RS"/>
        </w:rPr>
        <w:t xml:space="preserve"> </w:t>
      </w:r>
      <w:r w:rsidRPr="004214E1">
        <w:rPr>
          <w:rFonts w:cs="Times New Roman"/>
          <w:sz w:val="24"/>
          <w:szCs w:val="24"/>
        </w:rPr>
        <w:t>при томе може да преноси неколико редова величине више података. Многе потенцијалне уштеде енергије на мрежи</w:t>
      </w:r>
      <w:r w:rsidR="000A14C4">
        <w:rPr>
          <w:rFonts w:cs="Times New Roman"/>
          <w:sz w:val="24"/>
          <w:szCs w:val="24"/>
        </w:rPr>
        <w:t xml:space="preserve"> за приступ</w:t>
      </w:r>
      <w:r w:rsidRPr="004214E1">
        <w:rPr>
          <w:rFonts w:cs="Times New Roman"/>
          <w:sz w:val="24"/>
          <w:szCs w:val="24"/>
        </w:rPr>
        <w:t xml:space="preserve"> могу се постићи само искључивањем старе бакарне/</w:t>
      </w:r>
      <w:r w:rsidRPr="004214E1">
        <w:rPr>
          <w:rFonts w:cs="Times New Roman"/>
          <w:sz w:val="24"/>
          <w:szCs w:val="24"/>
          <w:lang w:val="en-US"/>
        </w:rPr>
        <w:t>DSL</w:t>
      </w:r>
      <w:r w:rsidRPr="004214E1">
        <w:rPr>
          <w:rFonts w:cs="Times New Roman"/>
          <w:sz w:val="24"/>
          <w:szCs w:val="24"/>
        </w:rPr>
        <w:t xml:space="preserve"> мреже. Како ће за реализацију ове мере бити потребна велика улагања оператора, биће потребан значајан подстицај државе по питању побољшања регулативе</w:t>
      </w:r>
      <w:r>
        <w:rPr>
          <w:rFonts w:cs="Times New Roman"/>
          <w:sz w:val="24"/>
          <w:szCs w:val="24"/>
        </w:rPr>
        <w:t xml:space="preserve"> и</w:t>
      </w:r>
      <w:r w:rsidRPr="004214E1">
        <w:rPr>
          <w:rFonts w:cs="Times New Roman"/>
          <w:sz w:val="24"/>
          <w:szCs w:val="24"/>
        </w:rPr>
        <w:t xml:space="preserve"> хоризонталне секторске сарадње, што ће бити реализовано применом описаних мера</w:t>
      </w:r>
      <w:r>
        <w:rPr>
          <w:rFonts w:cs="Times New Roman"/>
          <w:sz w:val="24"/>
          <w:szCs w:val="24"/>
        </w:rPr>
        <w:t>. Такође се предвиђа разматрање смањења обавеза операторима који приступе замени бакарне мреже</w:t>
      </w:r>
      <w:r w:rsidR="000A14C4">
        <w:rPr>
          <w:rFonts w:cs="Times New Roman"/>
          <w:sz w:val="24"/>
          <w:szCs w:val="24"/>
        </w:rPr>
        <w:t xml:space="preserve"> за приступ.</w:t>
      </w:r>
      <w:bookmarkStart w:id="94" w:name="_Hlk160790914"/>
      <w:bookmarkEnd w:id="93"/>
      <w:r w:rsidR="009F52EF" w:rsidRPr="00A903A0">
        <w:rPr>
          <w:rFonts w:cs="Times New Roman"/>
          <w:sz w:val="24"/>
          <w:szCs w:val="24"/>
        </w:rPr>
        <w:t xml:space="preserve"> </w:t>
      </w:r>
    </w:p>
    <w:p w14:paraId="6DF97C5B" w14:textId="45620A3B" w:rsidR="00DF72CC" w:rsidRPr="00FF738B" w:rsidRDefault="00DF72CC" w:rsidP="00DF72CC">
      <w:pPr>
        <w:rPr>
          <w:rFonts w:cs="Times New Roman"/>
          <w:b/>
          <w:bCs/>
          <w:sz w:val="24"/>
          <w:szCs w:val="24"/>
        </w:rPr>
      </w:pPr>
      <w:r w:rsidRPr="00FF738B">
        <w:rPr>
          <w:rFonts w:cs="Times New Roman"/>
          <w:b/>
          <w:bCs/>
          <w:sz w:val="24"/>
          <w:szCs w:val="24"/>
        </w:rPr>
        <w:t>Мера 1.</w:t>
      </w:r>
      <w:r w:rsidR="001A5303" w:rsidRPr="00FF738B">
        <w:rPr>
          <w:rFonts w:cs="Times New Roman"/>
          <w:b/>
          <w:bCs/>
          <w:sz w:val="24"/>
          <w:szCs w:val="24"/>
          <w:lang w:val="sr-Latn-RS"/>
        </w:rPr>
        <w:t>4</w:t>
      </w:r>
      <w:r w:rsidRPr="00FF738B">
        <w:rPr>
          <w:rFonts w:cs="Times New Roman"/>
          <w:b/>
          <w:bCs/>
          <w:sz w:val="24"/>
          <w:szCs w:val="24"/>
        </w:rPr>
        <w:t xml:space="preserve">: </w:t>
      </w:r>
      <w:r w:rsidR="00474B43" w:rsidRPr="00FF738B">
        <w:rPr>
          <w:rFonts w:cs="Times New Roman"/>
          <w:b/>
          <w:bCs/>
          <w:sz w:val="24"/>
          <w:szCs w:val="24"/>
        </w:rPr>
        <w:t>У</w:t>
      </w:r>
      <w:r w:rsidRPr="00FF738B">
        <w:rPr>
          <w:rFonts w:cs="Times New Roman"/>
          <w:b/>
          <w:bCs/>
          <w:sz w:val="24"/>
          <w:szCs w:val="24"/>
        </w:rPr>
        <w:t>вођењ</w:t>
      </w:r>
      <w:r w:rsidR="00474B43" w:rsidRPr="00FF738B">
        <w:rPr>
          <w:rFonts w:cs="Times New Roman"/>
          <w:b/>
          <w:bCs/>
          <w:sz w:val="24"/>
          <w:szCs w:val="24"/>
        </w:rPr>
        <w:t>е</w:t>
      </w:r>
      <w:r w:rsidRPr="00FF738B">
        <w:rPr>
          <w:rFonts w:cs="Times New Roman"/>
          <w:b/>
          <w:bCs/>
          <w:sz w:val="24"/>
          <w:szCs w:val="24"/>
        </w:rPr>
        <w:t xml:space="preserve"> 5</w:t>
      </w:r>
      <w:r w:rsidR="00BF0DF1" w:rsidRPr="00FF738B">
        <w:rPr>
          <w:rFonts w:cs="Times New Roman"/>
          <w:b/>
          <w:bCs/>
          <w:sz w:val="24"/>
          <w:szCs w:val="24"/>
        </w:rPr>
        <w:t>Г</w:t>
      </w:r>
      <w:r w:rsidRPr="00FF738B">
        <w:rPr>
          <w:rFonts w:cs="Times New Roman"/>
          <w:b/>
          <w:bCs/>
          <w:sz w:val="24"/>
          <w:szCs w:val="24"/>
        </w:rPr>
        <w:t xml:space="preserve"> мрежа</w:t>
      </w:r>
      <w:r w:rsidR="00474B43" w:rsidRPr="00FF738B">
        <w:rPr>
          <w:rFonts w:cs="Times New Roman"/>
          <w:b/>
          <w:bCs/>
          <w:sz w:val="24"/>
          <w:szCs w:val="24"/>
        </w:rPr>
        <w:t xml:space="preserve"> </w:t>
      </w:r>
      <w:r w:rsidR="00DF7652" w:rsidRPr="00FF738B">
        <w:rPr>
          <w:rFonts w:cs="Times New Roman"/>
          <w:b/>
          <w:bCs/>
          <w:sz w:val="24"/>
          <w:szCs w:val="24"/>
        </w:rPr>
        <w:t>у</w:t>
      </w:r>
      <w:r w:rsidR="00474B43" w:rsidRPr="00FF738B">
        <w:rPr>
          <w:rFonts w:cs="Times New Roman"/>
          <w:b/>
          <w:bCs/>
          <w:sz w:val="24"/>
          <w:szCs w:val="24"/>
        </w:rPr>
        <w:t xml:space="preserve"> Републици Србији</w:t>
      </w:r>
    </w:p>
    <w:bookmarkEnd w:id="94"/>
    <w:p w14:paraId="1724A8F8" w14:textId="59F1362C" w:rsidR="00DF72CC" w:rsidRDefault="00CD7E73" w:rsidP="00DF72CC">
      <w:pPr>
        <w:rPr>
          <w:rFonts w:cs="Times New Roman"/>
          <w:sz w:val="24"/>
          <w:szCs w:val="24"/>
        </w:rPr>
      </w:pPr>
      <w:r w:rsidRPr="001A3416">
        <w:rPr>
          <w:rFonts w:cs="Times New Roman"/>
          <w:sz w:val="24"/>
          <w:szCs w:val="24"/>
        </w:rPr>
        <w:t>З</w:t>
      </w:r>
      <w:r w:rsidR="00DF72CC" w:rsidRPr="00F15534">
        <w:rPr>
          <w:rFonts w:cs="Times New Roman"/>
          <w:sz w:val="24"/>
          <w:szCs w:val="24"/>
        </w:rPr>
        <w:t>а почетак увођења 5Г мрежа</w:t>
      </w:r>
      <w:r w:rsidRPr="001A3416">
        <w:rPr>
          <w:rFonts w:cs="Times New Roman"/>
          <w:sz w:val="24"/>
          <w:szCs w:val="24"/>
        </w:rPr>
        <w:t xml:space="preserve"> неопх</w:t>
      </w:r>
      <w:r w:rsidR="006E5395" w:rsidRPr="001A3416">
        <w:rPr>
          <w:rFonts w:cs="Times New Roman"/>
          <w:sz w:val="24"/>
          <w:szCs w:val="24"/>
        </w:rPr>
        <w:t>о</w:t>
      </w:r>
      <w:r w:rsidRPr="001A3416">
        <w:rPr>
          <w:rFonts w:cs="Times New Roman"/>
          <w:sz w:val="24"/>
          <w:szCs w:val="24"/>
        </w:rPr>
        <w:t>дно је да буду испуњени одређени предуслов</w:t>
      </w:r>
      <w:r w:rsidR="006E5395" w:rsidRPr="001A3416">
        <w:rPr>
          <w:rFonts w:cs="Times New Roman"/>
          <w:sz w:val="24"/>
          <w:szCs w:val="24"/>
        </w:rPr>
        <w:t>и.</w:t>
      </w:r>
      <w:r w:rsidR="00DF72CC" w:rsidRPr="00F15534">
        <w:rPr>
          <w:rFonts w:cs="Times New Roman"/>
          <w:sz w:val="24"/>
          <w:szCs w:val="24"/>
        </w:rPr>
        <w:t xml:space="preserve"> </w:t>
      </w:r>
      <w:r w:rsidR="00DF72CC" w:rsidRPr="0074552F">
        <w:rPr>
          <w:rFonts w:cs="Times New Roman"/>
          <w:sz w:val="24"/>
          <w:szCs w:val="24"/>
        </w:rPr>
        <w:t>Ова мера обухвата припрему регулаторних оквира и безбедносних стандарда, кључних за имплементацију напредних 5Г мрежа</w:t>
      </w:r>
      <w:r w:rsidR="003A2C11">
        <w:rPr>
          <w:rFonts w:cs="Times New Roman"/>
          <w:sz w:val="24"/>
          <w:szCs w:val="24"/>
        </w:rPr>
        <w:t xml:space="preserve">, као и </w:t>
      </w:r>
      <w:r w:rsidR="008F050E">
        <w:rPr>
          <w:rFonts w:cs="Times New Roman"/>
          <w:sz w:val="24"/>
          <w:szCs w:val="24"/>
        </w:rPr>
        <w:t xml:space="preserve">наставак </w:t>
      </w:r>
      <w:r w:rsidR="003A2C11">
        <w:rPr>
          <w:rFonts w:cs="Times New Roman"/>
          <w:sz w:val="24"/>
          <w:szCs w:val="24"/>
        </w:rPr>
        <w:t>изградњ</w:t>
      </w:r>
      <w:r w:rsidR="008F050E">
        <w:rPr>
          <w:rFonts w:cs="Times New Roman"/>
          <w:sz w:val="24"/>
          <w:szCs w:val="24"/>
        </w:rPr>
        <w:t>е</w:t>
      </w:r>
      <w:r w:rsidR="003A2C11">
        <w:rPr>
          <w:rFonts w:cs="Times New Roman"/>
          <w:sz w:val="24"/>
          <w:szCs w:val="24"/>
        </w:rPr>
        <w:t xml:space="preserve"> оптичких спојних путева у градским срединама и руралним пределима</w:t>
      </w:r>
      <w:r w:rsidR="00DF72CC" w:rsidRPr="0074552F">
        <w:rPr>
          <w:rFonts w:cs="Times New Roman"/>
          <w:sz w:val="24"/>
          <w:szCs w:val="24"/>
        </w:rPr>
        <w:t xml:space="preserve">. У Републици Србији </w:t>
      </w:r>
      <w:r w:rsidR="00497857">
        <w:rPr>
          <w:rFonts w:cs="Times New Roman"/>
          <w:sz w:val="24"/>
          <w:szCs w:val="24"/>
          <w:lang w:val="sr-Latn-RS"/>
        </w:rPr>
        <w:t>j</w:t>
      </w:r>
      <w:r w:rsidR="00DF72CC" w:rsidRPr="0074552F">
        <w:rPr>
          <w:rFonts w:cs="Times New Roman"/>
          <w:sz w:val="24"/>
          <w:szCs w:val="24"/>
        </w:rPr>
        <w:t>е до сада, поред прерасподеле радио-фреквенцијских опсега, успостав</w:t>
      </w:r>
      <w:r w:rsidR="00497857">
        <w:rPr>
          <w:rFonts w:cs="Times New Roman"/>
          <w:sz w:val="24"/>
          <w:szCs w:val="24"/>
        </w:rPr>
        <w:t>љен</w:t>
      </w:r>
      <w:r w:rsidR="00DF72CC" w:rsidRPr="0074552F">
        <w:rPr>
          <w:rFonts w:cs="Times New Roman"/>
          <w:sz w:val="24"/>
          <w:szCs w:val="24"/>
        </w:rPr>
        <w:t xml:space="preserve"> и регулаторни оквир који представља добру основу за наставак активности на овом пољу. </w:t>
      </w:r>
      <w:r w:rsidR="008F050E">
        <w:rPr>
          <w:rFonts w:cs="Times New Roman"/>
          <w:sz w:val="24"/>
          <w:szCs w:val="24"/>
        </w:rPr>
        <w:t>У</w:t>
      </w:r>
      <w:r w:rsidR="00DF72CC" w:rsidRPr="0074552F">
        <w:rPr>
          <w:rFonts w:cs="Times New Roman"/>
          <w:sz w:val="24"/>
          <w:szCs w:val="24"/>
        </w:rPr>
        <w:t xml:space="preserve">вођење </w:t>
      </w:r>
      <w:r w:rsidR="000F098A" w:rsidRPr="0074552F">
        <w:rPr>
          <w:rFonts w:cs="Times New Roman"/>
          <w:sz w:val="24"/>
          <w:szCs w:val="24"/>
        </w:rPr>
        <w:t>5Г</w:t>
      </w:r>
      <w:r w:rsidR="00DF72CC" w:rsidRPr="0074552F">
        <w:rPr>
          <w:rFonts w:cs="Times New Roman"/>
          <w:sz w:val="24"/>
          <w:szCs w:val="24"/>
        </w:rPr>
        <w:t xml:space="preserve"> мреж</w:t>
      </w:r>
      <w:r w:rsidR="001C24F7" w:rsidRPr="001A3416">
        <w:rPr>
          <w:rFonts w:cs="Times New Roman"/>
          <w:sz w:val="24"/>
          <w:szCs w:val="24"/>
        </w:rPr>
        <w:t>а</w:t>
      </w:r>
      <w:r w:rsidR="00DF72CC" w:rsidRPr="0074552F">
        <w:rPr>
          <w:rFonts w:cs="Times New Roman"/>
          <w:sz w:val="24"/>
          <w:szCs w:val="24"/>
        </w:rPr>
        <w:t xml:space="preserve"> </w:t>
      </w:r>
      <w:r w:rsidR="008F050E">
        <w:rPr>
          <w:rFonts w:cs="Times New Roman"/>
          <w:sz w:val="24"/>
          <w:szCs w:val="24"/>
        </w:rPr>
        <w:t xml:space="preserve">ће </w:t>
      </w:r>
      <w:r w:rsidR="00DF72CC" w:rsidRPr="0074552F">
        <w:rPr>
          <w:rFonts w:cs="Times New Roman"/>
          <w:sz w:val="24"/>
          <w:szCs w:val="24"/>
        </w:rPr>
        <w:lastRenderedPageBreak/>
        <w:t>омогућити брже интернет везе, већу поузданост, смањење кашњења у мрежи, подршку за разноврсне иновативне апликације. Тиме се отвара пут ка унапређењу комуникација у свим секторима друштва</w:t>
      </w:r>
      <w:r w:rsidR="008F050E">
        <w:rPr>
          <w:rFonts w:cs="Times New Roman"/>
          <w:sz w:val="24"/>
          <w:szCs w:val="24"/>
        </w:rPr>
        <w:t xml:space="preserve"> и бржем привредном расту</w:t>
      </w:r>
      <w:r w:rsidR="00DF72CC" w:rsidRPr="0074552F">
        <w:rPr>
          <w:rFonts w:cs="Times New Roman"/>
          <w:sz w:val="24"/>
          <w:szCs w:val="24"/>
        </w:rPr>
        <w:t>.</w:t>
      </w:r>
    </w:p>
    <w:p w14:paraId="69F23A79" w14:textId="69C45878" w:rsidR="00130E4E" w:rsidRPr="006E2D75" w:rsidRDefault="00130E4E" w:rsidP="00DF72CC">
      <w:pPr>
        <w:rPr>
          <w:rFonts w:cs="Times New Roman"/>
          <w:b/>
          <w:bCs/>
          <w:sz w:val="24"/>
          <w:szCs w:val="24"/>
        </w:rPr>
      </w:pPr>
      <w:r w:rsidRPr="006E2D75">
        <w:rPr>
          <w:rFonts w:cs="Times New Roman"/>
          <w:b/>
          <w:bCs/>
          <w:sz w:val="24"/>
          <w:szCs w:val="24"/>
        </w:rPr>
        <w:t xml:space="preserve">Мера 1.5: </w:t>
      </w:r>
      <w:r w:rsidR="00474B43" w:rsidRPr="001A3416">
        <w:rPr>
          <w:rFonts w:cs="Times New Roman"/>
          <w:b/>
          <w:bCs/>
          <w:sz w:val="24"/>
          <w:szCs w:val="24"/>
        </w:rPr>
        <w:t xml:space="preserve">Унапређење мреже електронских комуникација државних органа и јавних институција </w:t>
      </w:r>
    </w:p>
    <w:p w14:paraId="6BEA4EDB" w14:textId="230AF74F" w:rsidR="00130E4E" w:rsidRPr="006E2D75" w:rsidRDefault="00130E4E" w:rsidP="00DF72CC">
      <w:pPr>
        <w:rPr>
          <w:rFonts w:cs="Times New Roman"/>
          <w:color w:val="333333"/>
          <w:sz w:val="24"/>
          <w:szCs w:val="24"/>
        </w:rPr>
      </w:pPr>
      <w:r w:rsidRPr="006E2D75">
        <w:rPr>
          <w:rFonts w:cs="Times New Roman"/>
          <w:color w:val="333333"/>
          <w:sz w:val="24"/>
          <w:szCs w:val="24"/>
        </w:rPr>
        <w:t>Јединствена информационо-комуникациона мрежа електронске управе (</w:t>
      </w:r>
      <w:r w:rsidR="00EC4F90" w:rsidRPr="006E2D75">
        <w:rPr>
          <w:rFonts w:cs="Times New Roman"/>
          <w:color w:val="333333"/>
          <w:sz w:val="24"/>
          <w:szCs w:val="24"/>
        </w:rPr>
        <w:t xml:space="preserve">у даљем тексту: ЈИКМЕ) </w:t>
      </w:r>
      <w:r w:rsidRPr="006E2D75">
        <w:rPr>
          <w:rFonts w:cs="Times New Roman"/>
          <w:color w:val="333333"/>
          <w:sz w:val="24"/>
          <w:szCs w:val="24"/>
        </w:rPr>
        <w:t>је успостављена као информационо-комуникациона мрежа која омогућава пренос података између органа којом управља надлежни орган.</w:t>
      </w:r>
      <w:r w:rsidRPr="001A3416">
        <w:rPr>
          <w:rFonts w:cs="Times New Roman"/>
          <w:color w:val="333333"/>
          <w:sz w:val="24"/>
          <w:szCs w:val="24"/>
        </w:rPr>
        <w:t xml:space="preserve"> </w:t>
      </w:r>
      <w:r w:rsidRPr="006E2D75">
        <w:rPr>
          <w:rFonts w:cs="Times New Roman"/>
          <w:color w:val="333333"/>
          <w:sz w:val="24"/>
          <w:szCs w:val="24"/>
        </w:rPr>
        <w:t xml:space="preserve">Успостављање </w:t>
      </w:r>
      <w:r w:rsidR="00EC4F90" w:rsidRPr="006E2D75">
        <w:rPr>
          <w:rFonts w:cs="Times New Roman"/>
          <w:color w:val="333333"/>
          <w:sz w:val="24"/>
          <w:szCs w:val="24"/>
        </w:rPr>
        <w:t xml:space="preserve">ЈИКМЕ је допринело дигитализацији услуга које пружају државни органи па је потребно даље развијати </w:t>
      </w:r>
      <w:r w:rsidR="00FB3501">
        <w:rPr>
          <w:rFonts w:cs="Times New Roman"/>
          <w:color w:val="333333"/>
          <w:sz w:val="24"/>
          <w:szCs w:val="24"/>
        </w:rPr>
        <w:t xml:space="preserve">дигиталну инфраструктуру </w:t>
      </w:r>
      <w:r w:rsidR="00EC4F90" w:rsidRPr="006E2D75">
        <w:rPr>
          <w:rFonts w:cs="Times New Roman"/>
          <w:color w:val="333333"/>
          <w:sz w:val="24"/>
          <w:szCs w:val="24"/>
        </w:rPr>
        <w:t xml:space="preserve">механизме за </w:t>
      </w:r>
      <w:r w:rsidR="00FB3501">
        <w:rPr>
          <w:rFonts w:cs="Times New Roman"/>
          <w:color w:val="333333"/>
          <w:sz w:val="24"/>
          <w:szCs w:val="24"/>
        </w:rPr>
        <w:t xml:space="preserve">безбедно </w:t>
      </w:r>
      <w:r w:rsidR="00EC4F90" w:rsidRPr="006E2D75">
        <w:rPr>
          <w:rFonts w:cs="Times New Roman"/>
          <w:color w:val="333333"/>
          <w:sz w:val="24"/>
          <w:szCs w:val="24"/>
        </w:rPr>
        <w:t>прикључење, приступ и повезивање органа и њихових система у јединствену мрежу</w:t>
      </w:r>
      <w:r w:rsidR="00FB3501">
        <w:rPr>
          <w:rFonts w:cs="Times New Roman"/>
          <w:color w:val="333333"/>
          <w:sz w:val="24"/>
          <w:szCs w:val="24"/>
        </w:rPr>
        <w:t xml:space="preserve"> за размену података.</w:t>
      </w:r>
    </w:p>
    <w:p w14:paraId="1093EAD2" w14:textId="18DB5ECC" w:rsidR="00291605" w:rsidRPr="00FB5AE0" w:rsidRDefault="00291605" w:rsidP="00291605">
      <w:pPr>
        <w:rPr>
          <w:rFonts w:cs="Times New Roman"/>
          <w:color w:val="333333"/>
          <w:sz w:val="24"/>
          <w:szCs w:val="24"/>
        </w:rPr>
      </w:pPr>
      <w:r w:rsidRPr="00FB5AE0">
        <w:rPr>
          <w:rFonts w:cs="Times New Roman"/>
          <w:color w:val="333333"/>
          <w:sz w:val="24"/>
          <w:szCs w:val="24"/>
        </w:rPr>
        <w:t xml:space="preserve">Да би се у потпуности искористиле могућности које нуде нове технологије, биће потребно интезивирати прелазак на </w:t>
      </w:r>
      <w:r w:rsidR="00FB5AE0" w:rsidRPr="00FB5AE0">
        <w:rPr>
          <w:rFonts w:cs="Times New Roman"/>
          <w:color w:val="333333"/>
          <w:sz w:val="24"/>
          <w:szCs w:val="24"/>
        </w:rPr>
        <w:t>IPv6</w:t>
      </w:r>
      <w:r w:rsidRPr="00FB5AE0">
        <w:rPr>
          <w:rFonts w:cs="Times New Roman"/>
          <w:color w:val="333333"/>
          <w:sz w:val="24"/>
          <w:szCs w:val="24"/>
        </w:rPr>
        <w:t xml:space="preserve"> адресирање. Како дигитална инфраструктура још увек није спремна за то, држава ће својим примером подстаћи остале привредне субјекте</w:t>
      </w:r>
      <w:r w:rsidR="000D5F41">
        <w:rPr>
          <w:rFonts w:cs="Times New Roman"/>
          <w:color w:val="333333"/>
          <w:sz w:val="24"/>
          <w:szCs w:val="24"/>
        </w:rPr>
        <w:t>.</w:t>
      </w:r>
      <w:r w:rsidRPr="00FB5AE0">
        <w:rPr>
          <w:rFonts w:cs="Times New Roman"/>
          <w:color w:val="333333"/>
          <w:sz w:val="24"/>
          <w:szCs w:val="24"/>
        </w:rPr>
        <w:t xml:space="preserve"> </w:t>
      </w:r>
      <w:r w:rsidR="00FB5AE0">
        <w:rPr>
          <w:rFonts w:cs="Times New Roman"/>
          <w:color w:val="333333"/>
          <w:sz w:val="24"/>
          <w:szCs w:val="24"/>
        </w:rPr>
        <w:t>О</w:t>
      </w:r>
      <w:r w:rsidRPr="00FB5AE0">
        <w:rPr>
          <w:rFonts w:cs="Times New Roman"/>
          <w:color w:val="333333"/>
          <w:sz w:val="24"/>
          <w:szCs w:val="24"/>
        </w:rPr>
        <w:t xml:space="preserve">према у Јединственој комуникационој мрежи ће подржавати IPv6, односно биће IPv6 </w:t>
      </w:r>
      <w:r w:rsidRPr="00FB5AE0">
        <w:rPr>
          <w:rFonts w:cs="Times New Roman"/>
          <w:i/>
          <w:iCs/>
          <w:color w:val="333333"/>
          <w:sz w:val="24"/>
          <w:szCs w:val="24"/>
        </w:rPr>
        <w:t>ready</w:t>
      </w:r>
      <w:r w:rsidRPr="00FB5AE0">
        <w:rPr>
          <w:rFonts w:cs="Times New Roman"/>
          <w:color w:val="333333"/>
          <w:sz w:val="24"/>
          <w:szCs w:val="24"/>
        </w:rPr>
        <w:t>.</w:t>
      </w:r>
    </w:p>
    <w:p w14:paraId="79EBC088" w14:textId="76B33AC2" w:rsidR="00DF72CC" w:rsidRDefault="00252425" w:rsidP="00DF72CC">
      <w:pPr>
        <w:rPr>
          <w:rFonts w:cs="Times New Roman"/>
          <w:sz w:val="24"/>
          <w:szCs w:val="24"/>
        </w:rPr>
      </w:pPr>
      <w:r w:rsidRPr="00E6758A">
        <w:rPr>
          <w:rFonts w:cs="Times New Roman"/>
          <w:sz w:val="24"/>
          <w:szCs w:val="24"/>
        </w:rPr>
        <w:t xml:space="preserve">Основно унапређење које се уводи имплементацијом </w:t>
      </w:r>
      <w:r w:rsidRPr="00E6758A">
        <w:rPr>
          <w:rFonts w:cs="Times New Roman"/>
          <w:sz w:val="24"/>
          <w:szCs w:val="24"/>
          <w:lang w:val="sr-Latn-RS"/>
        </w:rPr>
        <w:t xml:space="preserve">IPv6 </w:t>
      </w:r>
      <w:r w:rsidRPr="00E6758A">
        <w:rPr>
          <w:rFonts w:cs="Times New Roman"/>
          <w:sz w:val="24"/>
          <w:szCs w:val="24"/>
        </w:rPr>
        <w:t>доноси већи број адреса и подржава комплексност модерних мрежа</w:t>
      </w:r>
      <w:r w:rsidRPr="00E6758A">
        <w:rPr>
          <w:rFonts w:cs="Times New Roman"/>
          <w:sz w:val="24"/>
          <w:szCs w:val="24"/>
          <w:lang w:val="sr-Latn-RS"/>
        </w:rPr>
        <w:t xml:space="preserve"> </w:t>
      </w:r>
      <w:r w:rsidRPr="00E6758A">
        <w:rPr>
          <w:rFonts w:cs="Times New Roman"/>
          <w:sz w:val="24"/>
          <w:szCs w:val="24"/>
        </w:rPr>
        <w:t xml:space="preserve"> за разлику од </w:t>
      </w:r>
      <w:r w:rsidRPr="00E6758A">
        <w:rPr>
          <w:rFonts w:cs="Times New Roman"/>
          <w:sz w:val="24"/>
          <w:szCs w:val="24"/>
          <w:lang w:val="sr-Latn-RS"/>
        </w:rPr>
        <w:t xml:space="preserve">IPv4 </w:t>
      </w:r>
      <w:r w:rsidRPr="00E6758A">
        <w:rPr>
          <w:rFonts w:cs="Times New Roman"/>
          <w:sz w:val="24"/>
          <w:szCs w:val="24"/>
        </w:rPr>
        <w:t>који је показао ограничења са аспекта развоја Интернета нових генерација</w:t>
      </w:r>
      <w:r w:rsidR="00DC2FB7" w:rsidRPr="001A3416">
        <w:rPr>
          <w:rFonts w:cs="Times New Roman"/>
          <w:sz w:val="24"/>
          <w:szCs w:val="24"/>
        </w:rPr>
        <w:t xml:space="preserve"> и примене нових технологија и сервиса</w:t>
      </w:r>
      <w:r w:rsidRPr="00E6758A">
        <w:rPr>
          <w:rFonts w:cs="Times New Roman"/>
          <w:sz w:val="24"/>
          <w:szCs w:val="24"/>
        </w:rPr>
        <w:t xml:space="preserve">. </w:t>
      </w:r>
      <w:r w:rsidRPr="00E6758A">
        <w:rPr>
          <w:rFonts w:cs="Times New Roman"/>
          <w:sz w:val="24"/>
          <w:szCs w:val="24"/>
          <w:lang w:val="sr-Latn-RS"/>
        </w:rPr>
        <w:t>IPv6</w:t>
      </w:r>
      <w:r w:rsidRPr="00E6758A">
        <w:rPr>
          <w:rFonts w:cs="Times New Roman"/>
          <w:sz w:val="24"/>
          <w:szCs w:val="24"/>
        </w:rPr>
        <w:t xml:space="preserve"> повећава </w:t>
      </w:r>
      <w:r w:rsidRPr="00E6758A">
        <w:rPr>
          <w:rFonts w:cs="Times New Roman"/>
          <w:sz w:val="24"/>
          <w:szCs w:val="24"/>
          <w:lang w:val="sr-Latn-RS"/>
        </w:rPr>
        <w:t xml:space="preserve">IP </w:t>
      </w:r>
      <w:r w:rsidRPr="00E6758A">
        <w:rPr>
          <w:rFonts w:cs="Times New Roman"/>
          <w:sz w:val="24"/>
          <w:szCs w:val="24"/>
        </w:rPr>
        <w:t xml:space="preserve">адресни простор што пре свега омогућава даљи развој </w:t>
      </w:r>
      <w:r w:rsidRPr="00E6758A">
        <w:rPr>
          <w:rFonts w:cs="Times New Roman"/>
          <w:sz w:val="24"/>
          <w:szCs w:val="24"/>
          <w:lang w:val="sr-Latn-RS"/>
        </w:rPr>
        <w:t>IoT</w:t>
      </w:r>
      <w:r w:rsidRPr="00E6758A">
        <w:rPr>
          <w:rFonts w:cs="Times New Roman"/>
          <w:sz w:val="24"/>
          <w:szCs w:val="24"/>
        </w:rPr>
        <w:t xml:space="preserve"> услуга. </w:t>
      </w:r>
      <w:r w:rsidR="00F24A73">
        <w:rPr>
          <w:rFonts w:cs="Times New Roman"/>
          <w:sz w:val="24"/>
          <w:szCs w:val="24"/>
        </w:rPr>
        <w:t>К</w:t>
      </w:r>
      <w:r w:rsidR="00F24A73" w:rsidRPr="0074552F">
        <w:rPr>
          <w:rFonts w:cs="Times New Roman"/>
          <w:sz w:val="24"/>
          <w:szCs w:val="24"/>
        </w:rPr>
        <w:t xml:space="preserve">ако се број уређаја који користе интернет повећава широм света </w:t>
      </w:r>
      <w:r w:rsidR="00F24A73">
        <w:rPr>
          <w:rFonts w:cs="Times New Roman"/>
          <w:sz w:val="24"/>
          <w:szCs w:val="24"/>
        </w:rPr>
        <w:t>о</w:t>
      </w:r>
      <w:r w:rsidR="00DF72CC" w:rsidRPr="0074552F">
        <w:rPr>
          <w:rFonts w:cs="Times New Roman"/>
          <w:sz w:val="24"/>
          <w:szCs w:val="24"/>
        </w:rPr>
        <w:t xml:space="preserve">во представља важан корак у осигуравању да интернет остане стабилан и функционалан. Узевши у обзир чињеницу да  проценат увођења ове технологије у </w:t>
      </w:r>
      <w:r w:rsidR="00894CB8">
        <w:rPr>
          <w:rFonts w:cs="Times New Roman"/>
          <w:sz w:val="24"/>
          <w:szCs w:val="24"/>
        </w:rPr>
        <w:t xml:space="preserve">Републици </w:t>
      </w:r>
      <w:r w:rsidR="00DF72CC" w:rsidRPr="0074552F">
        <w:rPr>
          <w:rFonts w:cs="Times New Roman"/>
          <w:sz w:val="24"/>
          <w:szCs w:val="24"/>
        </w:rPr>
        <w:t>Србији скромно расте из године у годину, потребно је интензивирање активности на овом пољу</w:t>
      </w:r>
      <w:r w:rsidR="00894CB8">
        <w:rPr>
          <w:rFonts w:cs="Times New Roman"/>
          <w:sz w:val="24"/>
          <w:szCs w:val="24"/>
        </w:rPr>
        <w:t>.</w:t>
      </w:r>
      <w:r w:rsidR="00DF72CC" w:rsidRPr="0074552F">
        <w:rPr>
          <w:rFonts w:cs="Times New Roman"/>
          <w:sz w:val="24"/>
          <w:szCs w:val="24"/>
        </w:rPr>
        <w:t xml:space="preserve"> Очекује се да ће ово омогућити транзицију ка новим технологијама, обезбеђујући довољно адреса за нове генерације уређаја повезаних на интернет. Интеграција IPv6 адреса допринеће стабилности и континуираном развоју интернета, омогућавајући боље перформансе и подршку за иновативне технолошке апликације</w:t>
      </w:r>
      <w:r w:rsidR="00BF0DF1" w:rsidRPr="0074552F">
        <w:rPr>
          <w:rFonts w:cs="Times New Roman"/>
          <w:sz w:val="24"/>
          <w:szCs w:val="24"/>
        </w:rPr>
        <w:t>.</w:t>
      </w:r>
    </w:p>
    <w:p w14:paraId="27C508F2" w14:textId="7A40D8BF" w:rsidR="00936D10" w:rsidRPr="0030773E" w:rsidRDefault="00DC2FB7" w:rsidP="00DF72CC">
      <w:pPr>
        <w:rPr>
          <w:rFonts w:cs="Times New Roman"/>
          <w:sz w:val="24"/>
          <w:szCs w:val="24"/>
        </w:rPr>
      </w:pPr>
      <w:r w:rsidRPr="001A3416">
        <w:rPr>
          <w:rFonts w:cs="Times New Roman"/>
          <w:sz w:val="24"/>
          <w:szCs w:val="24"/>
        </w:rPr>
        <w:t xml:space="preserve">Академска мрежа АМРЕС </w:t>
      </w:r>
      <w:r w:rsidR="00714628" w:rsidRPr="001A3416">
        <w:rPr>
          <w:rFonts w:cs="Times New Roman"/>
          <w:sz w:val="24"/>
          <w:szCs w:val="24"/>
        </w:rPr>
        <w:t xml:space="preserve">са услугама које нуди својим крајњим корисницима </w:t>
      </w:r>
      <w:r w:rsidRPr="001A3416">
        <w:rPr>
          <w:rFonts w:cs="Times New Roman"/>
          <w:sz w:val="24"/>
          <w:szCs w:val="24"/>
        </w:rPr>
        <w:t xml:space="preserve">је такође веома битна </w:t>
      </w:r>
      <w:r w:rsidR="00714628" w:rsidRPr="001A3416">
        <w:rPr>
          <w:rFonts w:cs="Times New Roman"/>
          <w:sz w:val="24"/>
          <w:szCs w:val="24"/>
        </w:rPr>
        <w:t>за остварење овог посебног циља, јер се њоме заправо развија ИКТ инфраструктура у установама образовања, науке и културе.</w:t>
      </w:r>
    </w:p>
    <w:p w14:paraId="5AF83188" w14:textId="23E41E70" w:rsidR="00DF72CC" w:rsidRPr="001A3416" w:rsidRDefault="003E2D33" w:rsidP="00DF72CC">
      <w:pPr>
        <w:rPr>
          <w:rFonts w:cs="Times New Roman"/>
          <w:strike/>
          <w:sz w:val="24"/>
          <w:szCs w:val="24"/>
        </w:rPr>
      </w:pPr>
      <w:r>
        <w:rPr>
          <w:rFonts w:eastAsia="Times New Roman" w:cs="Times New Roman"/>
          <w:b/>
          <w:bCs/>
          <w:sz w:val="24"/>
          <w:szCs w:val="24"/>
          <w:shd w:val="clear" w:color="auto" w:fill="auto"/>
        </w:rPr>
        <w:t>ПОСЕБАН ЦИЉ 2: УСПОСТАВЉЕН</w:t>
      </w:r>
      <w:r w:rsidR="00474B43" w:rsidRPr="001A3416">
        <w:rPr>
          <w:rFonts w:eastAsia="Times New Roman" w:cs="Times New Roman"/>
          <w:b/>
          <w:bCs/>
          <w:sz w:val="24"/>
          <w:szCs w:val="24"/>
          <w:shd w:val="clear" w:color="auto" w:fill="auto"/>
        </w:rPr>
        <w:t xml:space="preserve">О ПОДСТИЦАЈНО </w:t>
      </w:r>
      <w:r>
        <w:rPr>
          <w:rFonts w:eastAsia="Times New Roman" w:cs="Times New Roman"/>
          <w:b/>
          <w:bCs/>
          <w:sz w:val="24"/>
          <w:szCs w:val="24"/>
          <w:shd w:val="clear" w:color="auto" w:fill="auto"/>
        </w:rPr>
        <w:t>ПРИВРЕДН</w:t>
      </w:r>
      <w:r w:rsidR="00474B43" w:rsidRPr="001A3416">
        <w:rPr>
          <w:rFonts w:eastAsia="Times New Roman" w:cs="Times New Roman"/>
          <w:b/>
          <w:bCs/>
          <w:sz w:val="24"/>
          <w:szCs w:val="24"/>
          <w:shd w:val="clear" w:color="auto" w:fill="auto"/>
        </w:rPr>
        <w:t>О</w:t>
      </w:r>
      <w:r>
        <w:rPr>
          <w:rFonts w:eastAsia="Times New Roman" w:cs="Times New Roman"/>
          <w:b/>
          <w:bCs/>
          <w:sz w:val="24"/>
          <w:szCs w:val="24"/>
          <w:shd w:val="clear" w:color="auto" w:fill="auto"/>
        </w:rPr>
        <w:t xml:space="preserve"> </w:t>
      </w:r>
      <w:r w:rsidR="00474B43" w:rsidRPr="001A3416">
        <w:rPr>
          <w:rFonts w:eastAsia="Times New Roman" w:cs="Times New Roman"/>
          <w:b/>
          <w:bCs/>
          <w:sz w:val="24"/>
          <w:szCs w:val="24"/>
          <w:shd w:val="clear" w:color="auto" w:fill="auto"/>
        </w:rPr>
        <w:t xml:space="preserve"> ОКРУЖЕЊЕ</w:t>
      </w:r>
    </w:p>
    <w:p w14:paraId="30CDEFEC" w14:textId="341BB8C1" w:rsidR="00291605" w:rsidRPr="001A3416" w:rsidRDefault="00291605" w:rsidP="00291605">
      <w:pPr>
        <w:rPr>
          <w:rFonts w:cs="Times New Roman"/>
          <w:b/>
          <w:sz w:val="24"/>
          <w:szCs w:val="24"/>
        </w:rPr>
      </w:pPr>
      <w:bookmarkStart w:id="95" w:name="_Hlk159247865"/>
      <w:bookmarkStart w:id="96" w:name="_Hlk160791302"/>
      <w:r w:rsidRPr="0074552F">
        <w:rPr>
          <w:rStyle w:val="normaltextrun"/>
          <w:rFonts w:cs="Times New Roman"/>
          <w:b/>
          <w:sz w:val="24"/>
          <w:szCs w:val="24"/>
        </w:rPr>
        <w:t>Мера 2.</w:t>
      </w:r>
      <w:r>
        <w:rPr>
          <w:rStyle w:val="normaltextrun"/>
          <w:rFonts w:cs="Times New Roman"/>
          <w:b/>
          <w:sz w:val="24"/>
          <w:szCs w:val="24"/>
        </w:rPr>
        <w:t>1</w:t>
      </w:r>
      <w:r w:rsidRPr="0074552F">
        <w:rPr>
          <w:rStyle w:val="normaltextrun"/>
          <w:rFonts w:cs="Times New Roman"/>
          <w:b/>
          <w:sz w:val="24"/>
          <w:szCs w:val="24"/>
        </w:rPr>
        <w:t>:</w:t>
      </w:r>
      <w:r w:rsidRPr="0074552F">
        <w:rPr>
          <w:rStyle w:val="eop"/>
          <w:rFonts w:cs="Times New Roman"/>
          <w:b/>
          <w:sz w:val="24"/>
          <w:szCs w:val="24"/>
        </w:rPr>
        <w:t xml:space="preserve"> Превазилажење административних и регулаторних баријера за изградњу </w:t>
      </w:r>
      <w:r w:rsidR="00474B43" w:rsidRPr="001A3416">
        <w:rPr>
          <w:rStyle w:val="eop"/>
          <w:rFonts w:cs="Times New Roman"/>
          <w:b/>
          <w:sz w:val="24"/>
          <w:szCs w:val="24"/>
        </w:rPr>
        <w:t xml:space="preserve"> </w:t>
      </w:r>
      <w:r w:rsidR="00474B43" w:rsidRPr="001A3416">
        <w:rPr>
          <w:b/>
          <w:bCs/>
          <w:sz w:val="24"/>
          <w:szCs w:val="24"/>
        </w:rPr>
        <w:t>електронских комуникационих мрежа</w:t>
      </w:r>
    </w:p>
    <w:p w14:paraId="6779FC90" w14:textId="1924E4EB" w:rsidR="00291605" w:rsidRPr="0074552F" w:rsidRDefault="00291605" w:rsidP="00291605">
      <w:pPr>
        <w:rPr>
          <w:rStyle w:val="eop"/>
          <w:rFonts w:cs="Times New Roman"/>
          <w:sz w:val="24"/>
          <w:szCs w:val="24"/>
        </w:rPr>
      </w:pPr>
      <w:r w:rsidRPr="002E6592">
        <w:rPr>
          <w:rStyle w:val="normaltextrun"/>
          <w:rFonts w:cs="Times New Roman"/>
          <w:sz w:val="24"/>
          <w:szCs w:val="24"/>
        </w:rPr>
        <w:t xml:space="preserve">Усклађивање регулаторног оквира са европским прописима, хоризонтално усклађивање различитих прописа који се тичу постављања и изградње телекомуникационе мреже, као и уједначавање и усклађивање планских аката локалних самоуправа са одредбама Закона о планирању и изградњи, ће у наредном периоду представљати један од важнијих циљева  ове Стратегије. Усклађивање и прецизније тумачење регулаторног оквира у области изградње </w:t>
      </w:r>
      <w:r w:rsidRPr="002E6592">
        <w:rPr>
          <w:rStyle w:val="normaltextrun"/>
          <w:rFonts w:cs="Times New Roman"/>
          <w:sz w:val="24"/>
          <w:szCs w:val="24"/>
        </w:rPr>
        <w:lastRenderedPageBreak/>
        <w:t xml:space="preserve">комуникационе инфраструктуре представља важан корак у спровођењу Стратегије електронских комуникација. </w:t>
      </w:r>
      <w:r w:rsidRPr="002E6592">
        <w:rPr>
          <w:rFonts w:eastAsiaTheme="minorEastAsia" w:cs="Times New Roman"/>
          <w:color w:val="000000" w:themeColor="text1"/>
          <w:sz w:val="24"/>
          <w:szCs w:val="24"/>
        </w:rPr>
        <w:t>Активности ове мере обухватају успостављање дигитализованих процедура за градњу широкопојасних мрежа, поједностављење и олакшавање процеса издавања дозвола за изградњу мрежа и административних трошкова и</w:t>
      </w:r>
      <w:r w:rsidRPr="002E6592">
        <w:rPr>
          <w:rStyle w:val="normaltextrun"/>
          <w:rFonts w:cs="Times New Roman"/>
          <w:color w:val="auto"/>
          <w:sz w:val="24"/>
          <w:szCs w:val="24"/>
        </w:rPr>
        <w:t xml:space="preserve"> </w:t>
      </w:r>
      <w:r w:rsidRPr="002E6592">
        <w:rPr>
          <w:rStyle w:val="normaltextrun"/>
          <w:rFonts w:cs="Times New Roman"/>
          <w:sz w:val="24"/>
          <w:szCs w:val="24"/>
        </w:rPr>
        <w:t>имају за циљ побољшање прописа из различитих области који утичу на брзину изградње комуникационе инфраструктуре, усклађујући их хоризонтално, смањујући изазове њиховог погрешног тумачења и примене од стране локалних самоуправа и других ентитета.</w:t>
      </w:r>
      <w:r w:rsidRPr="0074552F">
        <w:rPr>
          <w:rStyle w:val="normaltextrun"/>
          <w:rFonts w:cs="Times New Roman"/>
          <w:sz w:val="24"/>
          <w:szCs w:val="24"/>
        </w:rPr>
        <w:t xml:space="preserve"> Реализацијом ове мере ће се утицати на стварање предвидивог регулаторног окружења и на обезбеђивање услова за брзо увођење 5Г мрежа и мрежа</w:t>
      </w:r>
      <w:r w:rsidR="001B03E0">
        <w:rPr>
          <w:rStyle w:val="normaltextrun"/>
          <w:rFonts w:cs="Times New Roman"/>
          <w:sz w:val="24"/>
          <w:szCs w:val="24"/>
        </w:rPr>
        <w:t xml:space="preserve"> за приступ</w:t>
      </w:r>
      <w:r w:rsidRPr="0074552F">
        <w:rPr>
          <w:rStyle w:val="normaltextrun"/>
          <w:rFonts w:cs="Times New Roman"/>
          <w:sz w:val="24"/>
          <w:szCs w:val="24"/>
        </w:rPr>
        <w:t xml:space="preserve"> врло високог капацитета (VHCN), како би се створили бољи услови за развој иновација и подстицање напретка у коришћењу технологија електронских комуникација. </w:t>
      </w:r>
    </w:p>
    <w:p w14:paraId="4DDB0A43" w14:textId="699DAA54" w:rsidR="00291605" w:rsidRPr="0074552F" w:rsidRDefault="00291605" w:rsidP="00291605">
      <w:pPr>
        <w:rPr>
          <w:rStyle w:val="normaltextrun"/>
          <w:rFonts w:cs="Times New Roman"/>
          <w:sz w:val="24"/>
          <w:szCs w:val="24"/>
        </w:rPr>
      </w:pPr>
      <w:r w:rsidRPr="00C52E8B">
        <w:rPr>
          <w:rFonts w:eastAsiaTheme="minorEastAsia" w:cs="Times New Roman"/>
          <w:color w:val="000000" w:themeColor="text1"/>
          <w:sz w:val="24"/>
          <w:szCs w:val="24"/>
        </w:rPr>
        <w:t xml:space="preserve">Изменом регулативе и усклађивањем са </w:t>
      </w:r>
      <w:r w:rsidR="002E6592" w:rsidRPr="00C52E8B">
        <w:rPr>
          <w:rFonts w:eastAsiaTheme="minorEastAsia" w:cs="Times New Roman"/>
          <w:color w:val="000000" w:themeColor="text1"/>
          <w:sz w:val="24"/>
          <w:szCs w:val="24"/>
        </w:rPr>
        <w:t>међународним</w:t>
      </w:r>
      <w:r w:rsidRPr="00C52E8B">
        <w:rPr>
          <w:rFonts w:eastAsiaTheme="minorEastAsia" w:cs="Times New Roman"/>
          <w:color w:val="000000" w:themeColor="text1"/>
          <w:sz w:val="24"/>
          <w:szCs w:val="24"/>
        </w:rPr>
        <w:t xml:space="preserve"> препорукама и прописима ускладиће се  границе дозвољеног нивоа нејонизујућег зрачењa</w:t>
      </w:r>
      <w:r w:rsidR="00D77C8C" w:rsidRPr="001A3416">
        <w:rPr>
          <w:rFonts w:eastAsiaTheme="minorEastAsia" w:cs="Times New Roman"/>
          <w:color w:val="000000" w:themeColor="text1"/>
          <w:sz w:val="24"/>
          <w:szCs w:val="24"/>
        </w:rPr>
        <w:t>, а Законом о широкопојасној комуникационој инфраструктури ће бити дефинисани посебни услови за постављање бежичне приступне тачке кратког домета (</w:t>
      </w:r>
      <w:r w:rsidR="00D77C8C" w:rsidRPr="00C52E8B">
        <w:rPr>
          <w:rFonts w:eastAsiaTheme="minorEastAsia" w:cs="Times New Roman"/>
          <w:i/>
          <w:iCs/>
          <w:color w:val="000000" w:themeColor="text1"/>
          <w:sz w:val="24"/>
          <w:szCs w:val="24"/>
          <w:lang w:val="en-US"/>
        </w:rPr>
        <w:t>small</w:t>
      </w:r>
      <w:r w:rsidR="00D77C8C" w:rsidRPr="001A3416">
        <w:rPr>
          <w:rFonts w:eastAsiaTheme="minorEastAsia" w:cs="Times New Roman"/>
          <w:i/>
          <w:iCs/>
          <w:color w:val="000000" w:themeColor="text1"/>
          <w:sz w:val="24"/>
          <w:szCs w:val="24"/>
        </w:rPr>
        <w:t xml:space="preserve"> </w:t>
      </w:r>
      <w:r w:rsidR="00D77C8C" w:rsidRPr="00C52E8B">
        <w:rPr>
          <w:rFonts w:eastAsiaTheme="minorEastAsia" w:cs="Times New Roman"/>
          <w:i/>
          <w:iCs/>
          <w:color w:val="000000" w:themeColor="text1"/>
          <w:sz w:val="24"/>
          <w:szCs w:val="24"/>
          <w:lang w:val="en-US"/>
        </w:rPr>
        <w:t>cells</w:t>
      </w:r>
      <w:r w:rsidR="00D77C8C" w:rsidRPr="001A3416">
        <w:rPr>
          <w:rFonts w:eastAsiaTheme="minorEastAsia" w:cs="Times New Roman"/>
          <w:color w:val="000000" w:themeColor="text1"/>
          <w:sz w:val="24"/>
          <w:szCs w:val="24"/>
        </w:rPr>
        <w:t>)</w:t>
      </w:r>
      <w:r w:rsidRPr="00C52E8B">
        <w:rPr>
          <w:rFonts w:eastAsiaTheme="minorEastAsia" w:cs="Times New Roman"/>
          <w:color w:val="000000" w:themeColor="text1"/>
          <w:sz w:val="24"/>
          <w:szCs w:val="24"/>
        </w:rPr>
        <w:t>.</w:t>
      </w:r>
      <w:r w:rsidR="00D77C8C" w:rsidRPr="001A3416">
        <w:rPr>
          <w:rFonts w:eastAsiaTheme="minorEastAsia" w:cs="Times New Roman"/>
          <w:color w:val="000000" w:themeColor="text1"/>
          <w:sz w:val="24"/>
          <w:szCs w:val="24"/>
        </w:rPr>
        <w:t xml:space="preserve"> Додатно, ова стратегија предвиђа успостављање јединствене електронске процедуре за постављање базних станица. На овај начин ће бити створени услов</w:t>
      </w:r>
      <w:r w:rsidR="00F15534" w:rsidRPr="001A3416">
        <w:rPr>
          <w:rFonts w:eastAsiaTheme="minorEastAsia" w:cs="Times New Roman"/>
          <w:color w:val="000000" w:themeColor="text1"/>
          <w:sz w:val="24"/>
          <w:szCs w:val="24"/>
        </w:rPr>
        <w:t>и</w:t>
      </w:r>
      <w:r w:rsidR="00D77C8C" w:rsidRPr="001A3416">
        <w:rPr>
          <w:rFonts w:eastAsiaTheme="minorEastAsia" w:cs="Times New Roman"/>
          <w:color w:val="000000" w:themeColor="text1"/>
          <w:sz w:val="24"/>
          <w:szCs w:val="24"/>
        </w:rPr>
        <w:t xml:space="preserve"> за ефикаснију изградњу електронских комуникационих мрежа.</w:t>
      </w:r>
    </w:p>
    <w:bookmarkEnd w:id="95"/>
    <w:bookmarkEnd w:id="96"/>
    <w:p w14:paraId="0BE4A43D" w14:textId="77777777" w:rsidR="00291605" w:rsidRPr="0074552F" w:rsidRDefault="00291605" w:rsidP="00291605">
      <w:pPr>
        <w:rPr>
          <w:rFonts w:cs="Times New Roman"/>
          <w:b/>
          <w:sz w:val="24"/>
          <w:szCs w:val="24"/>
        </w:rPr>
      </w:pPr>
      <w:r w:rsidRPr="0074552F">
        <w:rPr>
          <w:rStyle w:val="normaltextrun"/>
          <w:rFonts w:cs="Times New Roman"/>
          <w:b/>
          <w:sz w:val="24"/>
          <w:szCs w:val="24"/>
        </w:rPr>
        <w:t xml:space="preserve">Мера </w:t>
      </w:r>
      <w:r>
        <w:rPr>
          <w:rStyle w:val="normaltextrun"/>
          <w:rFonts w:cs="Times New Roman"/>
          <w:b/>
          <w:sz w:val="24"/>
          <w:szCs w:val="24"/>
        </w:rPr>
        <w:t>2</w:t>
      </w:r>
      <w:r w:rsidRPr="0074552F">
        <w:rPr>
          <w:rStyle w:val="normaltextrun"/>
          <w:rFonts w:cs="Times New Roman"/>
          <w:b/>
          <w:sz w:val="24"/>
          <w:szCs w:val="24"/>
        </w:rPr>
        <w:t>.</w:t>
      </w:r>
      <w:r>
        <w:rPr>
          <w:rStyle w:val="normaltextrun"/>
          <w:rFonts w:cs="Times New Roman"/>
          <w:b/>
          <w:sz w:val="24"/>
          <w:szCs w:val="24"/>
        </w:rPr>
        <w:t>2</w:t>
      </w:r>
      <w:r w:rsidRPr="0074552F">
        <w:rPr>
          <w:rStyle w:val="normaltextrun"/>
          <w:rFonts w:cs="Times New Roman"/>
          <w:b/>
          <w:sz w:val="24"/>
          <w:szCs w:val="24"/>
        </w:rPr>
        <w:t>: Побољшање системске подршке спровођењу иницијатива, кампања и едукативних програма у области електронских комуникација</w:t>
      </w:r>
      <w:r w:rsidRPr="0074552F">
        <w:rPr>
          <w:rStyle w:val="eop"/>
          <w:rFonts w:cs="Times New Roman"/>
          <w:b/>
          <w:sz w:val="24"/>
          <w:szCs w:val="24"/>
        </w:rPr>
        <w:t> </w:t>
      </w:r>
    </w:p>
    <w:p w14:paraId="5D7D6C9C" w14:textId="77777777" w:rsidR="00291605" w:rsidRDefault="00291605" w:rsidP="00291605">
      <w:pPr>
        <w:rPr>
          <w:rStyle w:val="normaltextrun"/>
          <w:rFonts w:cs="Times New Roman"/>
          <w:sz w:val="24"/>
          <w:szCs w:val="24"/>
        </w:rPr>
      </w:pPr>
      <w:r w:rsidRPr="0074552F">
        <w:rPr>
          <w:rStyle w:val="normaltextrun"/>
          <w:rFonts w:cs="Times New Roman"/>
          <w:sz w:val="24"/>
          <w:szCs w:val="24"/>
        </w:rPr>
        <w:t xml:space="preserve">Системска подршка спровођењу иницијатива, кампања и едукативних програма у различитим областима електронских комуникација ће олакшати интеграцију иновација и технолошки напредак, подстичући примену нових концепата и решења. Остварење активности ове мере има за циљ да обезбеди ефикасан начин расподеле средстава и координисано пружање подршке иницијативама, кампањама и едукативним програмима у области електронских комуникација што ће допринети њиховој већој партиципацији унутар система електронских комуникација као и већем коришћењу нових технологија у науци, привреди и образовању. </w:t>
      </w:r>
    </w:p>
    <w:p w14:paraId="2FBC7C35" w14:textId="44ABEAED" w:rsidR="00291605" w:rsidRPr="0074552F" w:rsidRDefault="00291605" w:rsidP="00291605">
      <w:pPr>
        <w:rPr>
          <w:rFonts w:cs="Times New Roman"/>
          <w:sz w:val="24"/>
          <w:szCs w:val="24"/>
        </w:rPr>
      </w:pPr>
      <w:r w:rsidRPr="0074552F">
        <w:rPr>
          <w:rStyle w:val="normaltextrun"/>
          <w:rFonts w:cs="Times New Roman"/>
          <w:sz w:val="24"/>
          <w:szCs w:val="24"/>
        </w:rPr>
        <w:t>По</w:t>
      </w:r>
      <w:r>
        <w:rPr>
          <w:rStyle w:val="normaltextrun"/>
          <w:rFonts w:cs="Times New Roman"/>
          <w:sz w:val="24"/>
          <w:szCs w:val="24"/>
        </w:rPr>
        <w:t>дизање нивоа</w:t>
      </w:r>
      <w:r w:rsidRPr="0074552F">
        <w:rPr>
          <w:rStyle w:val="normaltextrun"/>
          <w:rFonts w:cs="Times New Roman"/>
          <w:sz w:val="24"/>
          <w:szCs w:val="24"/>
        </w:rPr>
        <w:t xml:space="preserve"> информисаности грађана у области безбедности</w:t>
      </w:r>
      <w:r>
        <w:rPr>
          <w:rStyle w:val="normaltextrun"/>
          <w:rFonts w:cs="Times New Roman"/>
          <w:sz w:val="24"/>
          <w:szCs w:val="24"/>
          <w:lang w:val="sr-Latn-RS"/>
        </w:rPr>
        <w:t xml:space="preserve"> </w:t>
      </w:r>
      <w:r>
        <w:rPr>
          <w:rStyle w:val="normaltextrun"/>
          <w:rFonts w:cs="Times New Roman"/>
          <w:sz w:val="24"/>
          <w:szCs w:val="24"/>
        </w:rPr>
        <w:t>увођења и примене нових технологија, поготово бежичних технологија</w:t>
      </w:r>
      <w:r w:rsidRPr="0074552F">
        <w:rPr>
          <w:rStyle w:val="normaltextrun"/>
          <w:rFonts w:cs="Times New Roman"/>
          <w:sz w:val="24"/>
          <w:szCs w:val="24"/>
        </w:rPr>
        <w:t xml:space="preserve"> </w:t>
      </w:r>
      <w:r>
        <w:rPr>
          <w:rStyle w:val="normaltextrun"/>
          <w:rFonts w:cs="Times New Roman"/>
          <w:sz w:val="24"/>
          <w:szCs w:val="24"/>
        </w:rPr>
        <w:t xml:space="preserve">(фиксних и мобилних), </w:t>
      </w:r>
      <w:r w:rsidRPr="0074552F">
        <w:rPr>
          <w:rStyle w:val="normaltextrun"/>
          <w:rFonts w:cs="Times New Roman"/>
          <w:sz w:val="24"/>
          <w:szCs w:val="24"/>
        </w:rPr>
        <w:t xml:space="preserve">представља неопходан корак у развоју ефикасног система електронских комуникација. </w:t>
      </w:r>
      <w:r>
        <w:rPr>
          <w:rStyle w:val="normaltextrun"/>
          <w:rFonts w:cs="Times New Roman"/>
          <w:sz w:val="24"/>
          <w:szCs w:val="24"/>
        </w:rPr>
        <w:t>У</w:t>
      </w:r>
      <w:r w:rsidRPr="0074552F">
        <w:rPr>
          <w:rStyle w:val="normaltextrun"/>
          <w:rFonts w:cs="Times New Roman"/>
          <w:sz w:val="24"/>
          <w:szCs w:val="24"/>
        </w:rPr>
        <w:t xml:space="preserve"> оквиру ове мере планирана је едукација корисника о </w:t>
      </w:r>
      <w:r w:rsidR="00957703" w:rsidRPr="001A3416">
        <w:rPr>
          <w:rStyle w:val="normaltextrun"/>
          <w:rFonts w:cs="Times New Roman"/>
          <w:sz w:val="24"/>
          <w:szCs w:val="24"/>
        </w:rPr>
        <w:t xml:space="preserve">основама функционисања, као и о </w:t>
      </w:r>
      <w:r>
        <w:rPr>
          <w:rStyle w:val="normaltextrun"/>
          <w:rFonts w:cs="Times New Roman"/>
          <w:sz w:val="24"/>
          <w:szCs w:val="24"/>
        </w:rPr>
        <w:t xml:space="preserve">предностима и безбедној употреби </w:t>
      </w:r>
      <w:r w:rsidRPr="0074552F">
        <w:rPr>
          <w:rStyle w:val="normaltextrun"/>
          <w:rFonts w:cs="Times New Roman"/>
          <w:sz w:val="24"/>
          <w:szCs w:val="24"/>
        </w:rPr>
        <w:t>електронских комуникација и сервиса.</w:t>
      </w:r>
      <w:r>
        <w:rPr>
          <w:rStyle w:val="normaltextrun"/>
          <w:rFonts w:cs="Times New Roman"/>
          <w:sz w:val="24"/>
          <w:szCs w:val="24"/>
        </w:rPr>
        <w:t xml:space="preserve"> </w:t>
      </w:r>
      <w:r w:rsidRPr="0074552F">
        <w:rPr>
          <w:rStyle w:val="normaltextrun"/>
          <w:rFonts w:cs="Times New Roman"/>
          <w:sz w:val="24"/>
          <w:szCs w:val="24"/>
        </w:rPr>
        <w:t>Кроз иницијативе ове мере, грађани ће стицати</w:t>
      </w:r>
      <w:r w:rsidR="00200D80" w:rsidRPr="001A3416">
        <w:rPr>
          <w:rStyle w:val="normaltextrun"/>
          <w:rFonts w:cs="Times New Roman"/>
          <w:sz w:val="24"/>
          <w:szCs w:val="24"/>
        </w:rPr>
        <w:t xml:space="preserve"> и</w:t>
      </w:r>
      <w:r w:rsidRPr="0074552F">
        <w:rPr>
          <w:rStyle w:val="normaltextrun"/>
          <w:rFonts w:cs="Times New Roman"/>
          <w:sz w:val="24"/>
          <w:szCs w:val="24"/>
        </w:rPr>
        <w:t xml:space="preserve"> специфична знања о мерама заштите личних података, безбедној употреби интернета, као и о препознавању потенцијалних претњи и злоупотреба у контексту електронских комуникација. Крајњи ефекти ове мере се огледају у развијању поверења крајњих корисника у систем електронских комуникација</w:t>
      </w:r>
      <w:r>
        <w:rPr>
          <w:rStyle w:val="normaltextrun"/>
          <w:rFonts w:cs="Times New Roman"/>
          <w:sz w:val="24"/>
          <w:szCs w:val="24"/>
        </w:rPr>
        <w:t xml:space="preserve"> и примену нових технологија,</w:t>
      </w:r>
      <w:r w:rsidRPr="0074552F">
        <w:rPr>
          <w:rStyle w:val="normaltextrun"/>
          <w:rFonts w:cs="Times New Roman"/>
          <w:sz w:val="24"/>
          <w:szCs w:val="24"/>
        </w:rPr>
        <w:t xml:space="preserve"> </w:t>
      </w:r>
      <w:r w:rsidRPr="00D4645C">
        <w:rPr>
          <w:rStyle w:val="normaltextrun"/>
          <w:rFonts w:cs="Times New Roman"/>
          <w:sz w:val="24"/>
          <w:szCs w:val="24"/>
        </w:rPr>
        <w:t>како у погледу сајбер безбедности тако и у погледу нешкодљивости по здравље људи и околину</w:t>
      </w:r>
      <w:r>
        <w:rPr>
          <w:rStyle w:val="normaltextrun"/>
          <w:rFonts w:cs="Times New Roman"/>
          <w:sz w:val="24"/>
          <w:szCs w:val="24"/>
        </w:rPr>
        <w:t>,</w:t>
      </w:r>
      <w:r w:rsidRPr="00D4645C">
        <w:rPr>
          <w:rStyle w:val="normaltextrun"/>
          <w:rFonts w:cs="Times New Roman"/>
          <w:sz w:val="24"/>
          <w:szCs w:val="24"/>
        </w:rPr>
        <w:t xml:space="preserve"> </w:t>
      </w:r>
      <w:r w:rsidRPr="0074552F">
        <w:rPr>
          <w:rStyle w:val="normaltextrun"/>
          <w:rFonts w:cs="Times New Roman"/>
          <w:sz w:val="24"/>
          <w:szCs w:val="24"/>
        </w:rPr>
        <w:t>уз стварање основе за континуирано подизање информисаности и сигурности грађана приликом коришћења дигиталних технологија.</w:t>
      </w:r>
      <w:r w:rsidRPr="0074552F">
        <w:rPr>
          <w:rStyle w:val="eop"/>
          <w:rFonts w:cs="Times New Roman"/>
          <w:sz w:val="24"/>
          <w:szCs w:val="24"/>
        </w:rPr>
        <w:t> </w:t>
      </w:r>
    </w:p>
    <w:p w14:paraId="0B02173B" w14:textId="23398BAA" w:rsidR="00291605" w:rsidRPr="001A3416" w:rsidRDefault="00291605" w:rsidP="00291605">
      <w:pPr>
        <w:rPr>
          <w:rFonts w:cs="Times New Roman"/>
          <w:b/>
          <w:bCs/>
          <w:sz w:val="24"/>
          <w:szCs w:val="24"/>
        </w:rPr>
      </w:pPr>
      <w:r w:rsidRPr="0074552F">
        <w:rPr>
          <w:rFonts w:cs="Times New Roman"/>
          <w:b/>
          <w:bCs/>
          <w:sz w:val="24"/>
          <w:szCs w:val="24"/>
        </w:rPr>
        <w:lastRenderedPageBreak/>
        <w:t xml:space="preserve">Мера </w:t>
      </w:r>
      <w:r>
        <w:rPr>
          <w:rFonts w:cs="Times New Roman"/>
          <w:b/>
          <w:bCs/>
          <w:sz w:val="24"/>
          <w:szCs w:val="24"/>
        </w:rPr>
        <w:t>2.3</w:t>
      </w:r>
      <w:r w:rsidRPr="0074552F">
        <w:rPr>
          <w:rFonts w:cs="Times New Roman"/>
          <w:b/>
          <w:bCs/>
          <w:sz w:val="24"/>
          <w:szCs w:val="24"/>
        </w:rPr>
        <w:t xml:space="preserve">: </w:t>
      </w:r>
      <w:r>
        <w:rPr>
          <w:rFonts w:cs="Times New Roman"/>
          <w:b/>
          <w:bCs/>
          <w:sz w:val="24"/>
          <w:szCs w:val="24"/>
        </w:rPr>
        <w:t>Електронска комуникациона мрежа као средство</w:t>
      </w:r>
      <w:r w:rsidRPr="0074552F">
        <w:rPr>
          <w:rFonts w:cs="Times New Roman"/>
          <w:b/>
          <w:bCs/>
          <w:sz w:val="24"/>
          <w:szCs w:val="24"/>
        </w:rPr>
        <w:t xml:space="preserve"> у остваривању циљева </w:t>
      </w:r>
      <w:r w:rsidR="00474B43" w:rsidRPr="001A3416">
        <w:rPr>
          <w:rFonts w:cs="Times New Roman"/>
          <w:b/>
          <w:bCs/>
          <w:sz w:val="24"/>
          <w:szCs w:val="24"/>
        </w:rPr>
        <w:t>Зелене агенде</w:t>
      </w:r>
    </w:p>
    <w:p w14:paraId="437E1CCE" w14:textId="3E61916E" w:rsidR="0078320A" w:rsidRPr="0078320A" w:rsidRDefault="000C2879" w:rsidP="0078320A">
      <w:pPr>
        <w:rPr>
          <w:rFonts w:eastAsia="Times New Roman" w:cs="Times New Roman"/>
          <w:sz w:val="24"/>
          <w:szCs w:val="24"/>
        </w:rPr>
      </w:pPr>
      <w:r w:rsidRPr="00F15534">
        <w:rPr>
          <w:rFonts w:cs="Times New Roman"/>
          <w:sz w:val="24"/>
          <w:szCs w:val="24"/>
        </w:rPr>
        <w:t>Како број корисника и обим података значајно расту из године у годину, упркос применама нових технологија</w:t>
      </w:r>
      <w:r w:rsidR="0078320A" w:rsidRPr="001A3416">
        <w:rPr>
          <w:rFonts w:cs="Times New Roman"/>
          <w:sz w:val="24"/>
          <w:szCs w:val="24"/>
        </w:rPr>
        <w:t>,</w:t>
      </w:r>
      <w:r w:rsidRPr="00F15534">
        <w:rPr>
          <w:rFonts w:cs="Times New Roman"/>
          <w:sz w:val="24"/>
          <w:szCs w:val="24"/>
        </w:rPr>
        <w:t xml:space="preserve"> уштеду енергије је тешко остварити у планираном обиму (план на светском нивоу је да до 2030. године буде реализована уштеда на годишњем нивоу од 20% исказана у јединицама J/bit.) Због тога примена обновљивих извора енергије добија још више на значају. Имплементација ове мере треба да резултује у повећаној енергетској ефикасности у контексту електронских комуникација. </w:t>
      </w:r>
      <w:r w:rsidRPr="001A3416">
        <w:rPr>
          <w:rFonts w:cs="Times New Roman"/>
          <w:sz w:val="24"/>
          <w:szCs w:val="24"/>
        </w:rPr>
        <w:t xml:space="preserve">Посматратјући свеобухватно, електронске комуникационе мреже омогућавају примену нових технологија и сервиса (нпр </w:t>
      </w:r>
      <w:r w:rsidRPr="00F15534">
        <w:rPr>
          <w:rFonts w:cs="Times New Roman"/>
          <w:sz w:val="24"/>
          <w:szCs w:val="24"/>
        </w:rPr>
        <w:t>системи за управљање енергијом, паметни градови</w:t>
      </w:r>
      <w:r w:rsidRPr="001A3416">
        <w:rPr>
          <w:rFonts w:cs="Times New Roman"/>
          <w:sz w:val="24"/>
          <w:szCs w:val="24"/>
        </w:rPr>
        <w:t xml:space="preserve"> итд.)  којима се пак повећава енергетска ефикасност, тако да је финални резултат смањење утрошка енергије. </w:t>
      </w:r>
      <w:r w:rsidR="0078320A" w:rsidRPr="001A3416">
        <w:rPr>
          <w:rFonts w:eastAsia="Times New Roman" w:cs="Times New Roman"/>
          <w:sz w:val="24"/>
          <w:szCs w:val="24"/>
        </w:rPr>
        <w:t>Ова мера се поред енергетске ефикасности бави и транспарентн</w:t>
      </w:r>
      <w:r w:rsidR="002E6592">
        <w:rPr>
          <w:rFonts w:eastAsia="Times New Roman" w:cs="Times New Roman"/>
          <w:sz w:val="24"/>
          <w:szCs w:val="24"/>
        </w:rPr>
        <w:t>ошћу</w:t>
      </w:r>
      <w:r w:rsidR="0078320A" w:rsidRPr="001A3416">
        <w:rPr>
          <w:rFonts w:eastAsia="Times New Roman" w:cs="Times New Roman"/>
          <w:sz w:val="24"/>
          <w:szCs w:val="24"/>
        </w:rPr>
        <w:t xml:space="preserve"> </w:t>
      </w:r>
      <w:r w:rsidR="007A2EED">
        <w:rPr>
          <w:rFonts w:eastAsia="Times New Roman" w:cs="Times New Roman"/>
          <w:sz w:val="24"/>
          <w:szCs w:val="24"/>
        </w:rPr>
        <w:t xml:space="preserve">нивоа </w:t>
      </w:r>
      <w:r w:rsidR="0078320A" w:rsidRPr="001A3416">
        <w:rPr>
          <w:rFonts w:eastAsia="Times New Roman" w:cs="Times New Roman"/>
          <w:sz w:val="24"/>
          <w:szCs w:val="24"/>
        </w:rPr>
        <w:t>електромагнет</w:t>
      </w:r>
      <w:r w:rsidR="00E05D58">
        <w:rPr>
          <w:rFonts w:eastAsia="Times New Roman" w:cs="Times New Roman"/>
          <w:sz w:val="24"/>
          <w:szCs w:val="24"/>
        </w:rPr>
        <w:t>н</w:t>
      </w:r>
      <w:r w:rsidR="0078320A" w:rsidRPr="001A3416">
        <w:rPr>
          <w:rFonts w:eastAsia="Times New Roman" w:cs="Times New Roman"/>
          <w:sz w:val="24"/>
          <w:szCs w:val="24"/>
        </w:rPr>
        <w:t>ог зрачења, те предвиђа</w:t>
      </w:r>
      <w:r w:rsidR="0078320A" w:rsidRPr="0078320A">
        <w:rPr>
          <w:rFonts w:eastAsia="Times New Roman" w:cs="Times New Roman"/>
          <w:sz w:val="24"/>
          <w:szCs w:val="24"/>
        </w:rPr>
        <w:t xml:space="preserve"> реформу законске регулативе </w:t>
      </w:r>
      <w:r w:rsidR="002E6592">
        <w:rPr>
          <w:rFonts w:eastAsia="Times New Roman" w:cs="Times New Roman"/>
          <w:sz w:val="24"/>
          <w:szCs w:val="24"/>
        </w:rPr>
        <w:t>о</w:t>
      </w:r>
      <w:r w:rsidR="0078320A" w:rsidRPr="0078320A">
        <w:rPr>
          <w:rFonts w:eastAsia="Times New Roman" w:cs="Times New Roman"/>
          <w:sz w:val="24"/>
          <w:szCs w:val="24"/>
        </w:rPr>
        <w:t xml:space="preserve"> нејонизујућ</w:t>
      </w:r>
      <w:r w:rsidR="002E6592">
        <w:rPr>
          <w:rFonts w:eastAsia="Times New Roman" w:cs="Times New Roman"/>
          <w:sz w:val="24"/>
          <w:szCs w:val="24"/>
        </w:rPr>
        <w:t>е</w:t>
      </w:r>
      <w:r w:rsidR="0078320A" w:rsidRPr="0078320A">
        <w:rPr>
          <w:rFonts w:eastAsia="Times New Roman" w:cs="Times New Roman"/>
          <w:sz w:val="24"/>
          <w:szCs w:val="24"/>
        </w:rPr>
        <w:t>м зрачењ</w:t>
      </w:r>
      <w:r w:rsidR="002E6592">
        <w:rPr>
          <w:rFonts w:eastAsia="Times New Roman" w:cs="Times New Roman"/>
          <w:sz w:val="24"/>
          <w:szCs w:val="24"/>
        </w:rPr>
        <w:t>у</w:t>
      </w:r>
      <w:r w:rsidR="0078320A" w:rsidRPr="0078320A">
        <w:rPr>
          <w:rFonts w:eastAsia="Times New Roman" w:cs="Times New Roman"/>
          <w:sz w:val="24"/>
          <w:szCs w:val="24"/>
        </w:rPr>
        <w:t xml:space="preserve"> и </w:t>
      </w:r>
      <w:r w:rsidR="0078320A" w:rsidRPr="001A3416">
        <w:rPr>
          <w:rFonts w:eastAsia="Times New Roman" w:cs="Times New Roman"/>
          <w:sz w:val="24"/>
          <w:szCs w:val="24"/>
        </w:rPr>
        <w:t>успостављањ</w:t>
      </w:r>
      <w:r w:rsidR="002E6592">
        <w:rPr>
          <w:rFonts w:eastAsia="Times New Roman" w:cs="Times New Roman"/>
          <w:sz w:val="24"/>
          <w:szCs w:val="24"/>
        </w:rPr>
        <w:t>у</w:t>
      </w:r>
      <w:r w:rsidR="0078320A" w:rsidRPr="001A3416">
        <w:rPr>
          <w:rFonts w:eastAsia="Times New Roman" w:cs="Times New Roman"/>
          <w:sz w:val="24"/>
          <w:szCs w:val="24"/>
        </w:rPr>
        <w:t xml:space="preserve"> јавног електронског регистра за праћење пријављених прекорачења </w:t>
      </w:r>
      <w:r w:rsidR="007A2EED">
        <w:rPr>
          <w:rFonts w:eastAsia="Times New Roman" w:cs="Times New Roman"/>
          <w:sz w:val="24"/>
          <w:szCs w:val="24"/>
        </w:rPr>
        <w:t>дозвољ</w:t>
      </w:r>
      <w:r w:rsidR="008E4C08">
        <w:rPr>
          <w:rFonts w:eastAsia="Times New Roman" w:cs="Times New Roman"/>
          <w:sz w:val="24"/>
          <w:szCs w:val="24"/>
        </w:rPr>
        <w:t>еног</w:t>
      </w:r>
      <w:r w:rsidR="0078320A" w:rsidRPr="001A3416">
        <w:rPr>
          <w:rFonts w:eastAsia="Times New Roman" w:cs="Times New Roman"/>
          <w:sz w:val="24"/>
          <w:szCs w:val="24"/>
        </w:rPr>
        <w:t xml:space="preserve"> нивоа</w:t>
      </w:r>
      <w:r w:rsidR="007A2EED">
        <w:rPr>
          <w:rFonts w:eastAsia="Times New Roman" w:cs="Times New Roman"/>
          <w:sz w:val="24"/>
          <w:szCs w:val="24"/>
        </w:rPr>
        <w:t xml:space="preserve"> нејонизујућег зрачења</w:t>
      </w:r>
      <w:r w:rsidR="0078320A" w:rsidRPr="001A3416">
        <w:rPr>
          <w:rFonts w:eastAsia="Times New Roman" w:cs="Times New Roman"/>
          <w:sz w:val="24"/>
          <w:szCs w:val="24"/>
        </w:rPr>
        <w:t xml:space="preserve"> надлежној инспекцији и објављивање резултата мерења</w:t>
      </w:r>
      <w:r w:rsidR="008C0998">
        <w:rPr>
          <w:rFonts w:eastAsia="Times New Roman" w:cs="Times New Roman"/>
          <w:sz w:val="24"/>
          <w:szCs w:val="24"/>
        </w:rPr>
        <w:t>.</w:t>
      </w:r>
      <w:r w:rsidR="0078320A" w:rsidRPr="001A3416">
        <w:rPr>
          <w:rFonts w:eastAsia="Times New Roman" w:cs="Times New Roman"/>
          <w:sz w:val="24"/>
          <w:szCs w:val="24"/>
        </w:rPr>
        <w:t xml:space="preserve"> </w:t>
      </w:r>
      <w:r w:rsidR="0078320A" w:rsidRPr="0078320A">
        <w:rPr>
          <w:rFonts w:eastAsia="Times New Roman" w:cs="Times New Roman"/>
          <w:sz w:val="24"/>
          <w:szCs w:val="24"/>
        </w:rPr>
        <w:t xml:space="preserve"> </w:t>
      </w:r>
    </w:p>
    <w:p w14:paraId="6A41DE31" w14:textId="296F96A6" w:rsidR="00291605" w:rsidRDefault="00836803" w:rsidP="00291605">
      <w:pPr>
        <w:rPr>
          <w:rStyle w:val="normaltextrun"/>
          <w:rFonts w:cs="Times New Roman"/>
          <w:b/>
          <w:sz w:val="24"/>
          <w:szCs w:val="24"/>
        </w:rPr>
      </w:pPr>
      <w:r w:rsidRPr="00836803">
        <w:rPr>
          <w:rFonts w:cs="Times New Roman"/>
          <w:sz w:val="24"/>
          <w:szCs w:val="24"/>
        </w:rPr>
        <w:t>Крајњи исход спровођења ове мере ће бити формиран и ојачан систем одрживог пословања у области електронских комуникација</w:t>
      </w:r>
      <w:r w:rsidR="003E1996" w:rsidRPr="001A3416">
        <w:rPr>
          <w:rFonts w:cs="Times New Roman"/>
          <w:sz w:val="24"/>
          <w:szCs w:val="24"/>
        </w:rPr>
        <w:t>.</w:t>
      </w:r>
      <w:r w:rsidRPr="00836803">
        <w:rPr>
          <w:rFonts w:cs="Times New Roman"/>
          <w:sz w:val="24"/>
          <w:szCs w:val="24"/>
        </w:rPr>
        <w:t xml:space="preserve"> </w:t>
      </w:r>
    </w:p>
    <w:p w14:paraId="4B9068FF" w14:textId="1C729D68" w:rsidR="00DF72CC" w:rsidRPr="0074552F" w:rsidRDefault="00DF72CC" w:rsidP="00DF72CC">
      <w:pPr>
        <w:rPr>
          <w:rFonts w:cs="Times New Roman"/>
          <w:b/>
          <w:bCs/>
          <w:sz w:val="24"/>
          <w:szCs w:val="24"/>
        </w:rPr>
      </w:pPr>
      <w:bookmarkStart w:id="97" w:name="_Hlk160791328"/>
      <w:r w:rsidRPr="0074552F">
        <w:rPr>
          <w:rFonts w:cs="Times New Roman"/>
          <w:b/>
          <w:bCs/>
          <w:sz w:val="24"/>
          <w:szCs w:val="24"/>
        </w:rPr>
        <w:t xml:space="preserve">Мера </w:t>
      </w:r>
      <w:r w:rsidR="003E2D33">
        <w:rPr>
          <w:rFonts w:cs="Times New Roman"/>
          <w:b/>
          <w:bCs/>
          <w:sz w:val="24"/>
          <w:szCs w:val="24"/>
        </w:rPr>
        <w:t>2</w:t>
      </w:r>
      <w:r w:rsidRPr="0074552F">
        <w:rPr>
          <w:rFonts w:cs="Times New Roman"/>
          <w:b/>
          <w:bCs/>
          <w:sz w:val="24"/>
          <w:szCs w:val="24"/>
        </w:rPr>
        <w:t>.</w:t>
      </w:r>
      <w:r w:rsidR="00291605">
        <w:rPr>
          <w:rFonts w:cs="Times New Roman"/>
          <w:b/>
          <w:bCs/>
          <w:sz w:val="24"/>
          <w:szCs w:val="24"/>
        </w:rPr>
        <w:t>4</w:t>
      </w:r>
      <w:r w:rsidRPr="0074552F">
        <w:rPr>
          <w:rFonts w:cs="Times New Roman"/>
          <w:b/>
          <w:bCs/>
          <w:sz w:val="24"/>
          <w:szCs w:val="24"/>
        </w:rPr>
        <w:t>: Снижавање цена услуга роминга</w:t>
      </w:r>
    </w:p>
    <w:bookmarkEnd w:id="97"/>
    <w:p w14:paraId="1EE262AF" w14:textId="531FFABB" w:rsidR="00B83B34" w:rsidRDefault="00DF72CC" w:rsidP="00DF72CC">
      <w:pPr>
        <w:rPr>
          <w:rFonts w:cs="Times New Roman"/>
          <w:sz w:val="24"/>
          <w:szCs w:val="24"/>
        </w:rPr>
      </w:pPr>
      <w:r w:rsidRPr="0074552F">
        <w:rPr>
          <w:sz w:val="24"/>
        </w:rPr>
        <w:t>Снижавање цена услуга роминга представља комплексан приступ који укључује сарадњу између оператера мобилне мреже, надлежних министарстава,  регулаторних тела и међународних инстанци које имају утицај на тарифе. Република Србија има закључене споразуме о снижавању цена услуга роминга у јавним мобилним комуникационим мрежама</w:t>
      </w:r>
      <w:r w:rsidRPr="0074552F">
        <w:rPr>
          <w:rFonts w:cs="Times New Roman"/>
          <w:sz w:val="24"/>
          <w:szCs w:val="24"/>
        </w:rPr>
        <w:t xml:space="preserve"> </w:t>
      </w:r>
      <w:r w:rsidRPr="0074552F">
        <w:rPr>
          <w:sz w:val="24"/>
        </w:rPr>
        <w:t xml:space="preserve">са економијама Западног Балкана, па ће акценат у наредном периоду бити на </w:t>
      </w:r>
      <w:r w:rsidR="00644B1D" w:rsidRPr="001A3416">
        <w:rPr>
          <w:sz w:val="24"/>
        </w:rPr>
        <w:t xml:space="preserve">интезивирању </w:t>
      </w:r>
      <w:r w:rsidRPr="0074552F">
        <w:rPr>
          <w:sz w:val="24"/>
        </w:rPr>
        <w:t xml:space="preserve">међудржавне сарадње у области електронских </w:t>
      </w:r>
      <w:r w:rsidRPr="00CA3CBD">
        <w:rPr>
          <w:sz w:val="24"/>
        </w:rPr>
        <w:t xml:space="preserve">комуникација, </w:t>
      </w:r>
      <w:r w:rsidR="00252425" w:rsidRPr="00CA3CBD">
        <w:rPr>
          <w:sz w:val="24"/>
        </w:rPr>
        <w:t>и подстицања оператора и у осталим европским земљама да се придруже роминг декларацији како би се крајњим корисницима омогућили бољи роминг услови.</w:t>
      </w:r>
      <w:r w:rsidRPr="00CA3CBD">
        <w:rPr>
          <w:rFonts w:cs="Times New Roman"/>
          <w:sz w:val="24"/>
          <w:szCs w:val="24"/>
        </w:rPr>
        <w:t xml:space="preserve"> Овај процес доприноси бољој повезаности и пружа низ погодности за мобилне кориснике у прекограничним позивима</w:t>
      </w:r>
      <w:r w:rsidRPr="0074552F">
        <w:rPr>
          <w:rFonts w:cs="Times New Roman"/>
          <w:sz w:val="24"/>
          <w:szCs w:val="24"/>
        </w:rPr>
        <w:t xml:space="preserve">, размени порука као и преносу података. Унапређења, као резултат овог процеса, се огледају у области пословања, туризма, јачања међудржавних веза и успостављања боље међународне сарадње. Истовремено, снижење цена роминга може </w:t>
      </w:r>
      <w:r w:rsidR="00FC5AF9">
        <w:rPr>
          <w:rFonts w:cs="Times New Roman"/>
          <w:sz w:val="24"/>
          <w:szCs w:val="24"/>
        </w:rPr>
        <w:t>подстицати</w:t>
      </w:r>
      <w:r w:rsidRPr="0074552F">
        <w:rPr>
          <w:rFonts w:cs="Times New Roman"/>
          <w:sz w:val="24"/>
          <w:szCs w:val="24"/>
        </w:rPr>
        <w:t xml:space="preserve"> конкуренцију између оператера мобилне мреже, што може резултовати понудом разноврснијих и бољих услуга за потрошаче у целини. </w:t>
      </w:r>
    </w:p>
    <w:p w14:paraId="25FCEAB0" w14:textId="77777777" w:rsidR="00F15534" w:rsidRPr="0074552F" w:rsidRDefault="00F15534" w:rsidP="00DF72CC">
      <w:pPr>
        <w:rPr>
          <w:rFonts w:cs="Times New Roman"/>
          <w:sz w:val="24"/>
          <w:szCs w:val="24"/>
        </w:rPr>
      </w:pPr>
    </w:p>
    <w:p w14:paraId="1977A205" w14:textId="1F6B147D" w:rsidR="006503FD" w:rsidRPr="0074552F" w:rsidRDefault="00072971" w:rsidP="00DF72CC">
      <w:pPr>
        <w:rPr>
          <w:rFonts w:cs="Times New Roman"/>
          <w:b/>
          <w:bCs/>
          <w:sz w:val="24"/>
          <w:szCs w:val="24"/>
        </w:rPr>
      </w:pPr>
      <w:r w:rsidRPr="0074552F">
        <w:rPr>
          <w:rFonts w:cs="Times New Roman"/>
          <w:b/>
          <w:bCs/>
          <w:sz w:val="24"/>
          <w:szCs w:val="24"/>
        </w:rPr>
        <w:t xml:space="preserve">ПОСЕБАН ЦИЉ </w:t>
      </w:r>
      <w:r w:rsidR="00864585">
        <w:rPr>
          <w:rFonts w:cs="Times New Roman"/>
          <w:b/>
          <w:bCs/>
          <w:sz w:val="24"/>
          <w:szCs w:val="24"/>
        </w:rPr>
        <w:t>3</w:t>
      </w:r>
      <w:r w:rsidRPr="0074552F">
        <w:rPr>
          <w:rFonts w:cs="Times New Roman"/>
          <w:b/>
          <w:bCs/>
          <w:sz w:val="24"/>
          <w:szCs w:val="24"/>
        </w:rPr>
        <w:t xml:space="preserve">: </w:t>
      </w:r>
      <w:r w:rsidR="00864585" w:rsidRPr="00864585">
        <w:rPr>
          <w:rFonts w:cs="Times New Roman"/>
          <w:b/>
          <w:bCs/>
          <w:sz w:val="24"/>
          <w:szCs w:val="24"/>
        </w:rPr>
        <w:t xml:space="preserve">УСПОСТАВЉЕН МЕХАНИЗАМ ЗА ПРИМЕНУ НОВИХ РЕШЕЊА И ТЕХНОЛОГИЈА </w:t>
      </w:r>
      <w:r w:rsidR="00197B3F" w:rsidRPr="001A3416">
        <w:rPr>
          <w:rFonts w:cs="Times New Roman"/>
          <w:b/>
          <w:bCs/>
          <w:sz w:val="24"/>
          <w:szCs w:val="24"/>
        </w:rPr>
        <w:t>У ОБЛАСТИ ЕЛЕКТРОНСКИХ КОМУНИКАЦИЈА</w:t>
      </w:r>
      <w:r w:rsidR="00864585" w:rsidRPr="00864585">
        <w:rPr>
          <w:rFonts w:cs="Times New Roman"/>
          <w:b/>
          <w:bCs/>
          <w:sz w:val="24"/>
          <w:szCs w:val="24"/>
        </w:rPr>
        <w:t xml:space="preserve"> </w:t>
      </w:r>
    </w:p>
    <w:p w14:paraId="1354D84B" w14:textId="69FDCDA2" w:rsidR="004214E1" w:rsidRPr="001A3416" w:rsidRDefault="004214E1" w:rsidP="004214E1">
      <w:pPr>
        <w:rPr>
          <w:rFonts w:cs="Times New Roman"/>
          <w:b/>
          <w:sz w:val="24"/>
          <w:szCs w:val="24"/>
        </w:rPr>
      </w:pPr>
      <w:bookmarkStart w:id="98" w:name="_Hlk161409163"/>
      <w:bookmarkStart w:id="99" w:name="_Hlk160792984"/>
      <w:r w:rsidRPr="0074552F">
        <w:rPr>
          <w:rStyle w:val="normaltextrun"/>
          <w:rFonts w:cs="Times New Roman"/>
          <w:b/>
          <w:sz w:val="24"/>
          <w:szCs w:val="24"/>
        </w:rPr>
        <w:t>Мера</w:t>
      </w:r>
      <w:r>
        <w:rPr>
          <w:rStyle w:val="normaltextrun"/>
          <w:rFonts w:cs="Times New Roman"/>
          <w:b/>
          <w:sz w:val="24"/>
          <w:szCs w:val="24"/>
        </w:rPr>
        <w:t xml:space="preserve"> 3.1</w:t>
      </w:r>
      <w:r w:rsidRPr="0074552F">
        <w:rPr>
          <w:rStyle w:val="normaltextrun"/>
          <w:rFonts w:cs="Times New Roman"/>
          <w:b/>
          <w:sz w:val="24"/>
          <w:szCs w:val="24"/>
        </w:rPr>
        <w:t>: Повећање улагања у истраживање и развој у области електронских комуникација</w:t>
      </w:r>
      <w:r w:rsidRPr="0074552F">
        <w:rPr>
          <w:rStyle w:val="eop"/>
          <w:rFonts w:cs="Times New Roman"/>
          <w:b/>
          <w:sz w:val="24"/>
          <w:szCs w:val="24"/>
        </w:rPr>
        <w:t> </w:t>
      </w:r>
      <w:r w:rsidR="00197B3F" w:rsidRPr="001A3416">
        <w:rPr>
          <w:rStyle w:val="eop"/>
          <w:rFonts w:cs="Times New Roman"/>
          <w:b/>
          <w:sz w:val="24"/>
          <w:szCs w:val="24"/>
        </w:rPr>
        <w:t xml:space="preserve"> </w:t>
      </w:r>
    </w:p>
    <w:p w14:paraId="38FA6EB8" w14:textId="4E59BC40" w:rsidR="004214E1" w:rsidRPr="0074552F" w:rsidRDefault="004214E1" w:rsidP="004214E1">
      <w:pPr>
        <w:rPr>
          <w:rStyle w:val="normaltextrun"/>
          <w:rFonts w:cs="Times New Roman"/>
          <w:sz w:val="24"/>
          <w:szCs w:val="24"/>
        </w:rPr>
      </w:pPr>
      <w:r w:rsidRPr="0074552F">
        <w:rPr>
          <w:rStyle w:val="normaltextrun"/>
          <w:rFonts w:cs="Times New Roman"/>
          <w:sz w:val="24"/>
          <w:szCs w:val="24"/>
        </w:rPr>
        <w:t xml:space="preserve">Повећање улагања у истраживање и развој у области електронских комуникација представља главни услов за стварање система за </w:t>
      </w:r>
      <w:r w:rsidR="0056791B">
        <w:rPr>
          <w:rStyle w:val="normaltextrun"/>
          <w:rFonts w:cs="Times New Roman"/>
          <w:sz w:val="24"/>
          <w:szCs w:val="24"/>
        </w:rPr>
        <w:t>подстицање</w:t>
      </w:r>
      <w:r w:rsidRPr="0074552F">
        <w:rPr>
          <w:rStyle w:val="normaltextrun"/>
          <w:rFonts w:cs="Times New Roman"/>
          <w:sz w:val="24"/>
          <w:szCs w:val="24"/>
        </w:rPr>
        <w:t xml:space="preserve"> иновација и напретка друштва. </w:t>
      </w:r>
      <w:r w:rsidRPr="0074552F">
        <w:rPr>
          <w:rStyle w:val="normaltextrun"/>
          <w:rFonts w:cs="Times New Roman"/>
          <w:sz w:val="24"/>
          <w:szCs w:val="24"/>
        </w:rPr>
        <w:lastRenderedPageBreak/>
        <w:t>Ова мера је заснована на јачању финансијске и инфраструктурне подршке истраживачким и развојним капацитетима државе, са циљем технолошког напретка и веће компетитивности науке и привреде. Поред тога, напоре је потребно уложити и у иницијативе подстицања сарадње између академске заједнице, привреде и државног сектора, што би додатно подржало развој иновационе климе у земљи</w:t>
      </w:r>
      <w:r w:rsidR="00C00D0F" w:rsidRPr="001A3416">
        <w:rPr>
          <w:rStyle w:val="normaltextrun"/>
          <w:rFonts w:cs="Times New Roman"/>
          <w:sz w:val="24"/>
          <w:szCs w:val="24"/>
        </w:rPr>
        <w:t xml:space="preserve">, а један од предуслова за то је информисање шире јавности </w:t>
      </w:r>
      <w:r w:rsidR="000C6769" w:rsidRPr="001A3416">
        <w:rPr>
          <w:rStyle w:val="normaltextrun"/>
          <w:rFonts w:cs="Times New Roman"/>
          <w:sz w:val="24"/>
          <w:szCs w:val="24"/>
        </w:rPr>
        <w:t>како</w:t>
      </w:r>
      <w:r w:rsidR="00C00D0F" w:rsidRPr="001A3416">
        <w:rPr>
          <w:rStyle w:val="normaltextrun"/>
          <w:rFonts w:cs="Times New Roman"/>
          <w:sz w:val="24"/>
          <w:szCs w:val="24"/>
        </w:rPr>
        <w:t xml:space="preserve"> привредних с</w:t>
      </w:r>
      <w:r w:rsidR="000C6769" w:rsidRPr="001A3416">
        <w:rPr>
          <w:rStyle w:val="normaltextrun"/>
          <w:rFonts w:cs="Times New Roman"/>
          <w:sz w:val="24"/>
          <w:szCs w:val="24"/>
        </w:rPr>
        <w:t>у</w:t>
      </w:r>
      <w:r w:rsidR="00C00D0F" w:rsidRPr="001A3416">
        <w:rPr>
          <w:rStyle w:val="normaltextrun"/>
          <w:rFonts w:cs="Times New Roman"/>
          <w:sz w:val="24"/>
          <w:szCs w:val="24"/>
        </w:rPr>
        <w:t>бјеката</w:t>
      </w:r>
      <w:r w:rsidR="000C6769" w:rsidRPr="001A3416">
        <w:rPr>
          <w:rStyle w:val="normaltextrun"/>
          <w:rFonts w:cs="Times New Roman"/>
          <w:sz w:val="24"/>
          <w:szCs w:val="24"/>
        </w:rPr>
        <w:t xml:space="preserve"> тако</w:t>
      </w:r>
      <w:r w:rsidR="00C00D0F" w:rsidRPr="001A3416">
        <w:rPr>
          <w:rStyle w:val="normaltextrun"/>
          <w:rFonts w:cs="Times New Roman"/>
          <w:sz w:val="24"/>
          <w:szCs w:val="24"/>
        </w:rPr>
        <w:t xml:space="preserve"> и академске заједнице</w:t>
      </w:r>
      <w:r w:rsidRPr="0074552F">
        <w:rPr>
          <w:rStyle w:val="normaltextrun"/>
          <w:rFonts w:cs="Times New Roman"/>
          <w:sz w:val="24"/>
          <w:szCs w:val="24"/>
        </w:rPr>
        <w:t xml:space="preserve">. </w:t>
      </w:r>
      <w:r w:rsidR="00C00D0F" w:rsidRPr="001A3416">
        <w:rPr>
          <w:rStyle w:val="normaltextrun"/>
          <w:rFonts w:cs="Times New Roman"/>
          <w:sz w:val="24"/>
          <w:szCs w:val="24"/>
        </w:rPr>
        <w:t xml:space="preserve">Уз то, ова мера подразумева и покривање научно-технолошких паркова 5Г мрежом. </w:t>
      </w:r>
      <w:r w:rsidRPr="0074552F">
        <w:rPr>
          <w:rStyle w:val="normaltextrun"/>
          <w:rFonts w:cs="Times New Roman"/>
          <w:sz w:val="24"/>
          <w:szCs w:val="24"/>
        </w:rPr>
        <w:t>Све ове напоре је неопходно подржати развојем системског приступа управљању истраживањима и развојем на нивоу државе уз доношење нових и ефикасну примену мера и активности постојећих планских документа у овој области. Испуњавање свих постављених циљева ове мере би утицало на боље позиционирање Републике Србије у свету, у области информационо комуникационих технологија.</w:t>
      </w:r>
    </w:p>
    <w:p w14:paraId="632E64A6" w14:textId="2654D177" w:rsidR="003542CB" w:rsidRPr="0074552F" w:rsidRDefault="003542CB" w:rsidP="003542CB">
      <w:pPr>
        <w:rPr>
          <w:rFonts w:cs="Times New Roman"/>
          <w:b/>
          <w:sz w:val="24"/>
          <w:szCs w:val="24"/>
        </w:rPr>
      </w:pPr>
      <w:r w:rsidRPr="0074552F">
        <w:rPr>
          <w:rStyle w:val="normaltextrun"/>
          <w:rFonts w:cs="Times New Roman"/>
          <w:b/>
          <w:sz w:val="24"/>
          <w:szCs w:val="24"/>
        </w:rPr>
        <w:t>Мера</w:t>
      </w:r>
      <w:r>
        <w:rPr>
          <w:rStyle w:val="normaltextrun"/>
          <w:rFonts w:cs="Times New Roman"/>
          <w:b/>
          <w:sz w:val="24"/>
          <w:szCs w:val="24"/>
        </w:rPr>
        <w:t xml:space="preserve"> 3.</w:t>
      </w:r>
      <w:r w:rsidR="00197B3F" w:rsidRPr="001A3416">
        <w:rPr>
          <w:rStyle w:val="normaltextrun"/>
          <w:rFonts w:cs="Times New Roman"/>
          <w:b/>
          <w:sz w:val="24"/>
          <w:szCs w:val="24"/>
        </w:rPr>
        <w:t>2</w:t>
      </w:r>
      <w:r w:rsidRPr="0074552F">
        <w:rPr>
          <w:rStyle w:val="normaltextrun"/>
          <w:rFonts w:cs="Times New Roman"/>
          <w:b/>
          <w:sz w:val="24"/>
          <w:szCs w:val="24"/>
        </w:rPr>
        <w:t xml:space="preserve">: </w:t>
      </w:r>
      <w:r>
        <w:rPr>
          <w:rStyle w:val="normaltextrun"/>
          <w:rFonts w:cs="Times New Roman"/>
          <w:b/>
          <w:sz w:val="24"/>
          <w:szCs w:val="24"/>
        </w:rPr>
        <w:t>Дигитализација</w:t>
      </w:r>
      <w:r w:rsidRPr="0074552F">
        <w:rPr>
          <w:rStyle w:val="normaltextrun"/>
          <w:rFonts w:cs="Times New Roman"/>
          <w:b/>
          <w:sz w:val="24"/>
          <w:szCs w:val="24"/>
        </w:rPr>
        <w:t xml:space="preserve"> радија</w:t>
      </w:r>
    </w:p>
    <w:p w14:paraId="05D81FC1" w14:textId="77777777" w:rsidR="003542CB" w:rsidRPr="0074552F" w:rsidRDefault="003542CB" w:rsidP="003542CB">
      <w:pPr>
        <w:rPr>
          <w:rFonts w:cs="Times New Roman"/>
          <w:sz w:val="24"/>
          <w:szCs w:val="24"/>
        </w:rPr>
      </w:pPr>
      <w:r w:rsidRPr="0074552F">
        <w:rPr>
          <w:rFonts w:cs="Times New Roman"/>
          <w:sz w:val="24"/>
          <w:szCs w:val="24"/>
        </w:rPr>
        <w:t>Стратегијом за прелазак са аналогног на дигитално емитовање радио и телевизијског програма у Републици Србији („Службени гласник РС“, бр. 52/09, 18/12 и 26/13) предвиђено je увођење DAB+ стандарда за дигиталну звучну радио-дифузију који је у широкој употреби, са великим бројем пријемника на ЕУ тржишту и практично представља Европски стандард за емитовање дигиталног радија.</w:t>
      </w:r>
    </w:p>
    <w:p w14:paraId="4F46F4B9" w14:textId="77777777" w:rsidR="003542CB" w:rsidRPr="0074552F" w:rsidRDefault="003542CB" w:rsidP="003542CB">
      <w:pPr>
        <w:rPr>
          <w:rFonts w:cs="Times New Roman"/>
          <w:sz w:val="24"/>
          <w:szCs w:val="24"/>
        </w:rPr>
      </w:pPr>
      <w:r w:rsidRPr="0074552F">
        <w:rPr>
          <w:rFonts w:cs="Times New Roman"/>
          <w:sz w:val="24"/>
          <w:szCs w:val="24"/>
        </w:rPr>
        <w:t>Имајући у виду значај информисања грађана,  посебно је важно обезбедити пружање услуге не само на територији коју покрива одговарајућа мрежа, већ и дуж главних путних праваца. Квалитетан пријем сигнала у мобилним радио уређајима постаје приоритет. Покретни пријемници значе да ће и кашњења сигнала до пријемника у колима бити различита, што је један од највећих изазова за дигитални пренос сигнала. DAB+ технологија то решава.</w:t>
      </w:r>
    </w:p>
    <w:p w14:paraId="70272D3A" w14:textId="77777777" w:rsidR="003542CB" w:rsidRPr="0074552F" w:rsidRDefault="003542CB" w:rsidP="003542CB">
      <w:pPr>
        <w:rPr>
          <w:rFonts w:cs="Times New Roman"/>
          <w:sz w:val="24"/>
          <w:szCs w:val="24"/>
        </w:rPr>
      </w:pPr>
      <w:r w:rsidRPr="0074552F">
        <w:rPr>
          <w:rFonts w:cs="Times New Roman"/>
          <w:sz w:val="24"/>
          <w:szCs w:val="24"/>
        </w:rPr>
        <w:t>Пројекат изградње  DAB+ мреже, ЈП „Емисиона техника и везе“ првенствено реализује уз надоградњу постојећих VHF TV предајника и емисионих антенских система који нису у употреби, на свим емисионим локацијама где постоје технички услови. На осталим емисионим локацијама, изградња и ширење иницијалне мреже се спроводи набавком нове емисионе опреме.</w:t>
      </w:r>
    </w:p>
    <w:p w14:paraId="29FF09F9" w14:textId="258A379D" w:rsidR="003542CB" w:rsidRDefault="003542CB" w:rsidP="003542CB">
      <w:pPr>
        <w:rPr>
          <w:rFonts w:cs="Times New Roman"/>
          <w:sz w:val="24"/>
          <w:szCs w:val="24"/>
        </w:rPr>
      </w:pPr>
      <w:r w:rsidRPr="0074552F">
        <w:rPr>
          <w:rFonts w:cs="Times New Roman"/>
          <w:sz w:val="24"/>
          <w:szCs w:val="24"/>
        </w:rPr>
        <w:t>Увођењем дигиталног радија се постиже ефикасније искоришћење радиофреквенцијског спектра, стварају се нове технолошке могућности и омогућава увођење нових услуга, смањује се потрошња енергије, стварају услови за повећање броја радио програма и смањују трошкови емитовања програма.</w:t>
      </w:r>
    </w:p>
    <w:p w14:paraId="42562985" w14:textId="73665B42" w:rsidR="003542CB" w:rsidRPr="001A3416" w:rsidRDefault="003542CB" w:rsidP="003542CB">
      <w:pPr>
        <w:pStyle w:val="CommentText"/>
        <w:rPr>
          <w:b/>
          <w:bCs/>
          <w:sz w:val="24"/>
          <w:szCs w:val="24"/>
        </w:rPr>
      </w:pPr>
      <w:r w:rsidRPr="003542CB">
        <w:rPr>
          <w:rFonts w:cs="Times New Roman"/>
          <w:b/>
          <w:bCs/>
          <w:sz w:val="24"/>
          <w:szCs w:val="24"/>
        </w:rPr>
        <w:t>Мера 3.</w:t>
      </w:r>
      <w:r w:rsidR="00197B3F" w:rsidRPr="001A3416">
        <w:rPr>
          <w:rFonts w:cs="Times New Roman"/>
          <w:b/>
          <w:bCs/>
          <w:sz w:val="24"/>
          <w:szCs w:val="24"/>
        </w:rPr>
        <w:t>3</w:t>
      </w:r>
      <w:r w:rsidRPr="003542CB">
        <w:rPr>
          <w:rFonts w:cs="Times New Roman"/>
          <w:b/>
          <w:bCs/>
          <w:sz w:val="24"/>
          <w:szCs w:val="24"/>
        </w:rPr>
        <w:t xml:space="preserve">. </w:t>
      </w:r>
      <w:r w:rsidR="00197B3F" w:rsidRPr="00197B3F">
        <w:rPr>
          <w:rFonts w:cs="Times New Roman"/>
          <w:b/>
          <w:bCs/>
          <w:sz w:val="24"/>
          <w:szCs w:val="24"/>
        </w:rPr>
        <w:t>Успостављање информационог система за пренос хитних информација грађанима</w:t>
      </w:r>
      <w:r w:rsidR="00197B3F" w:rsidRPr="001A3416">
        <w:rPr>
          <w:rFonts w:cs="Times New Roman"/>
          <w:b/>
          <w:bCs/>
          <w:sz w:val="24"/>
          <w:szCs w:val="24"/>
        </w:rPr>
        <w:t xml:space="preserve"> </w:t>
      </w:r>
    </w:p>
    <w:p w14:paraId="67788C68" w14:textId="4814B33F" w:rsidR="0043699F" w:rsidRPr="0043699F" w:rsidRDefault="0043699F" w:rsidP="0043699F">
      <w:pPr>
        <w:rPr>
          <w:rFonts w:cs="Times New Roman"/>
          <w:sz w:val="24"/>
          <w:szCs w:val="24"/>
        </w:rPr>
      </w:pPr>
      <w:r w:rsidRPr="0043699F">
        <w:rPr>
          <w:rFonts w:cs="Times New Roman"/>
          <w:sz w:val="24"/>
          <w:szCs w:val="24"/>
        </w:rPr>
        <w:t xml:space="preserve">Систем хитног узбуњивања грађана је комплексан систем којим руководи Министарство </w:t>
      </w:r>
      <w:r w:rsidR="00855EC4">
        <w:rPr>
          <w:rFonts w:cs="Times New Roman"/>
          <w:sz w:val="24"/>
          <w:szCs w:val="24"/>
        </w:rPr>
        <w:t>унутрашњих послова,</w:t>
      </w:r>
      <w:r w:rsidRPr="0043699F">
        <w:rPr>
          <w:rFonts w:cs="Times New Roman"/>
          <w:sz w:val="24"/>
          <w:szCs w:val="24"/>
        </w:rPr>
        <w:t xml:space="preserve"> односно Сектор за ванредне ситуације а обухвата сарадњу </w:t>
      </w:r>
      <w:r w:rsidR="00855EC4">
        <w:rPr>
          <w:rFonts w:cs="Times New Roman"/>
          <w:sz w:val="24"/>
          <w:szCs w:val="24"/>
        </w:rPr>
        <w:t xml:space="preserve">бројних </w:t>
      </w:r>
      <w:r w:rsidRPr="0043699F">
        <w:rPr>
          <w:rFonts w:cs="Times New Roman"/>
          <w:sz w:val="24"/>
          <w:szCs w:val="24"/>
        </w:rPr>
        <w:t xml:space="preserve">институција </w:t>
      </w:r>
      <w:r w:rsidR="00855EC4">
        <w:rPr>
          <w:rFonts w:cs="Times New Roman"/>
          <w:sz w:val="24"/>
          <w:szCs w:val="24"/>
        </w:rPr>
        <w:t>у циљу</w:t>
      </w:r>
      <w:r w:rsidRPr="0043699F">
        <w:rPr>
          <w:rFonts w:cs="Times New Roman"/>
          <w:sz w:val="24"/>
          <w:szCs w:val="24"/>
        </w:rPr>
        <w:t xml:space="preserve"> да грађани буду благовремено информисани о разним појавама опасности, непогода и несрећа. Ова</w:t>
      </w:r>
      <w:r w:rsidR="00855EC4">
        <w:rPr>
          <w:rFonts w:cs="Times New Roman"/>
          <w:sz w:val="24"/>
          <w:szCs w:val="24"/>
        </w:rPr>
        <w:t xml:space="preserve"> мера</w:t>
      </w:r>
      <w:r w:rsidRPr="0043699F">
        <w:rPr>
          <w:rFonts w:cs="Times New Roman"/>
          <w:sz w:val="24"/>
          <w:szCs w:val="24"/>
        </w:rPr>
        <w:t xml:space="preserve"> практично представља </w:t>
      </w:r>
      <w:r w:rsidR="00855EC4">
        <w:rPr>
          <w:rFonts w:cs="Times New Roman"/>
          <w:sz w:val="24"/>
          <w:szCs w:val="24"/>
        </w:rPr>
        <w:t>надоградњу</w:t>
      </w:r>
      <w:r w:rsidRPr="0043699F">
        <w:rPr>
          <w:rFonts w:cs="Times New Roman"/>
          <w:sz w:val="24"/>
          <w:szCs w:val="24"/>
        </w:rPr>
        <w:t xml:space="preserve"> систем</w:t>
      </w:r>
      <w:r w:rsidR="00855EC4">
        <w:rPr>
          <w:rFonts w:cs="Times New Roman"/>
          <w:sz w:val="24"/>
          <w:szCs w:val="24"/>
        </w:rPr>
        <w:t>а</w:t>
      </w:r>
      <w:r w:rsidRPr="0043699F">
        <w:rPr>
          <w:rFonts w:cs="Times New Roman"/>
          <w:sz w:val="24"/>
          <w:szCs w:val="24"/>
        </w:rPr>
        <w:t xml:space="preserve"> </w:t>
      </w:r>
      <w:r w:rsidRPr="0043699F">
        <w:rPr>
          <w:rFonts w:cs="Times New Roman"/>
          <w:sz w:val="24"/>
          <w:szCs w:val="24"/>
        </w:rPr>
        <w:lastRenderedPageBreak/>
        <w:t xml:space="preserve">„ПРОНАЂИ МЕ“ који је омогућио да јавност без одлагања буде информисана о случају нестанка малолетног лица. </w:t>
      </w:r>
    </w:p>
    <w:p w14:paraId="37DF636A" w14:textId="78CB68CE" w:rsidR="0043699F" w:rsidRDefault="0043699F" w:rsidP="0043699F">
      <w:pPr>
        <w:rPr>
          <w:rFonts w:cs="Times New Roman"/>
          <w:sz w:val="24"/>
          <w:szCs w:val="24"/>
        </w:rPr>
      </w:pPr>
      <w:r w:rsidRPr="0043699F">
        <w:rPr>
          <w:rFonts w:cs="Times New Roman"/>
          <w:sz w:val="24"/>
          <w:szCs w:val="24"/>
        </w:rPr>
        <w:t>Поред</w:t>
      </w:r>
      <w:r w:rsidR="00855EC4">
        <w:rPr>
          <w:rFonts w:cs="Times New Roman"/>
          <w:sz w:val="24"/>
          <w:szCs w:val="24"/>
        </w:rPr>
        <w:t xml:space="preserve"> система </w:t>
      </w:r>
      <w:r w:rsidRPr="0043699F">
        <w:rPr>
          <w:rFonts w:cs="Times New Roman"/>
          <w:sz w:val="24"/>
          <w:szCs w:val="24"/>
        </w:rPr>
        <w:t>СМС обавештења који треба да</w:t>
      </w:r>
      <w:r w:rsidR="00855EC4">
        <w:rPr>
          <w:rFonts w:cs="Times New Roman"/>
          <w:sz w:val="24"/>
          <w:szCs w:val="24"/>
        </w:rPr>
        <w:t xml:space="preserve"> се</w:t>
      </w:r>
      <w:r w:rsidRPr="0043699F">
        <w:rPr>
          <w:rFonts w:cs="Times New Roman"/>
          <w:sz w:val="24"/>
          <w:szCs w:val="24"/>
        </w:rPr>
        <w:t xml:space="preserve"> модификује </w:t>
      </w:r>
      <w:r w:rsidR="00855EC4">
        <w:rPr>
          <w:rFonts w:cs="Times New Roman"/>
          <w:sz w:val="24"/>
          <w:szCs w:val="24"/>
        </w:rPr>
        <w:t>потребно је</w:t>
      </w:r>
      <w:r w:rsidRPr="0043699F">
        <w:rPr>
          <w:rFonts w:cs="Times New Roman"/>
          <w:sz w:val="24"/>
          <w:szCs w:val="24"/>
        </w:rPr>
        <w:t xml:space="preserve"> успостави</w:t>
      </w:r>
      <w:r w:rsidR="00855EC4">
        <w:rPr>
          <w:rFonts w:cs="Times New Roman"/>
          <w:sz w:val="24"/>
          <w:szCs w:val="24"/>
        </w:rPr>
        <w:t>ти</w:t>
      </w:r>
      <w:r w:rsidRPr="0043699F">
        <w:rPr>
          <w:rFonts w:cs="Times New Roman"/>
          <w:sz w:val="24"/>
          <w:szCs w:val="24"/>
        </w:rPr>
        <w:t xml:space="preserve"> и CBS систем који се у свету такође користи за систем хитног упозорења јавности и може да преноси поруке независним каналима у зони покривања, без обзира на загушење мреже и без обзира на порекло телекомуникационих операт</w:t>
      </w:r>
      <w:r w:rsidR="004A697A">
        <w:rPr>
          <w:rFonts w:cs="Times New Roman"/>
          <w:sz w:val="24"/>
          <w:szCs w:val="24"/>
        </w:rPr>
        <w:t>о</w:t>
      </w:r>
      <w:r w:rsidRPr="0043699F">
        <w:rPr>
          <w:rFonts w:cs="Times New Roman"/>
          <w:sz w:val="24"/>
          <w:szCs w:val="24"/>
        </w:rPr>
        <w:t xml:space="preserve">ра (битно је да је телефон укључен). </w:t>
      </w:r>
      <w:r w:rsidR="00AE3213" w:rsidRPr="0043699F">
        <w:rPr>
          <w:rFonts w:cs="Times New Roman"/>
          <w:sz w:val="24"/>
          <w:szCs w:val="24"/>
        </w:rPr>
        <w:t xml:space="preserve">CBS систем </w:t>
      </w:r>
      <w:r w:rsidRPr="0043699F">
        <w:rPr>
          <w:rFonts w:cs="Times New Roman"/>
          <w:sz w:val="24"/>
          <w:szCs w:val="24"/>
        </w:rPr>
        <w:t xml:space="preserve">може да покрије за краће време већи број грађана </w:t>
      </w:r>
      <w:r w:rsidR="00AE3213">
        <w:rPr>
          <w:rFonts w:cs="Times New Roman"/>
          <w:sz w:val="24"/>
          <w:szCs w:val="24"/>
        </w:rPr>
        <w:t>и</w:t>
      </w:r>
      <w:r w:rsidRPr="0043699F">
        <w:rPr>
          <w:rFonts w:cs="Times New Roman"/>
          <w:sz w:val="24"/>
          <w:szCs w:val="24"/>
        </w:rPr>
        <w:t xml:space="preserve"> може да изврши </w:t>
      </w:r>
      <w:r w:rsidR="00AE3213" w:rsidRPr="0043699F">
        <w:rPr>
          <w:rFonts w:cs="Times New Roman"/>
          <w:sz w:val="24"/>
          <w:szCs w:val="24"/>
        </w:rPr>
        <w:t>географск</w:t>
      </w:r>
      <w:r w:rsidR="00AE3213">
        <w:rPr>
          <w:rFonts w:cs="Times New Roman"/>
          <w:sz w:val="24"/>
          <w:szCs w:val="24"/>
        </w:rPr>
        <w:t>у</w:t>
      </w:r>
      <w:r w:rsidR="00AE3213" w:rsidRPr="0043699F">
        <w:rPr>
          <w:rFonts w:cs="Times New Roman"/>
          <w:sz w:val="24"/>
          <w:szCs w:val="24"/>
        </w:rPr>
        <w:t xml:space="preserve"> стратификациј</w:t>
      </w:r>
      <w:r w:rsidR="00AE3213">
        <w:rPr>
          <w:rFonts w:cs="Times New Roman"/>
          <w:sz w:val="24"/>
          <w:szCs w:val="24"/>
        </w:rPr>
        <w:t>у</w:t>
      </w:r>
      <w:r w:rsidR="00AE3213" w:rsidRPr="0043699F">
        <w:rPr>
          <w:rFonts w:cs="Times New Roman"/>
          <w:sz w:val="24"/>
          <w:szCs w:val="24"/>
        </w:rPr>
        <w:t xml:space="preserve"> </w:t>
      </w:r>
      <w:r w:rsidRPr="0043699F">
        <w:rPr>
          <w:rFonts w:cs="Times New Roman"/>
          <w:sz w:val="24"/>
          <w:szCs w:val="24"/>
        </w:rPr>
        <w:t>на тачно одређеном подручју</w:t>
      </w:r>
      <w:r w:rsidR="00AE3213">
        <w:rPr>
          <w:rFonts w:cs="Times New Roman"/>
          <w:sz w:val="24"/>
          <w:szCs w:val="24"/>
        </w:rPr>
        <w:t xml:space="preserve">. </w:t>
      </w:r>
    </w:p>
    <w:p w14:paraId="2AB63274" w14:textId="0881036E" w:rsidR="002C217A" w:rsidRDefault="002C217A">
      <w:pPr>
        <w:spacing w:before="0"/>
        <w:jc w:val="left"/>
        <w:rPr>
          <w:rFonts w:cs="Times New Roman"/>
          <w:sz w:val="24"/>
          <w:szCs w:val="24"/>
        </w:rPr>
      </w:pPr>
      <w:r>
        <w:rPr>
          <w:rFonts w:cs="Times New Roman"/>
          <w:sz w:val="24"/>
          <w:szCs w:val="24"/>
        </w:rPr>
        <w:br w:type="page"/>
      </w:r>
    </w:p>
    <w:p w14:paraId="35E362A1" w14:textId="505BA297" w:rsidR="001F58A2" w:rsidRPr="0074552F" w:rsidRDefault="00F6218B" w:rsidP="001F58A2">
      <w:pPr>
        <w:pStyle w:val="Heading1"/>
        <w:rPr>
          <w:rFonts w:cs="Times New Roman"/>
        </w:rPr>
      </w:pPr>
      <w:bookmarkStart w:id="100" w:name="_Toc156216206"/>
      <w:bookmarkStart w:id="101" w:name="_Toc157868295"/>
      <w:bookmarkStart w:id="102" w:name="_Toc166750973"/>
      <w:bookmarkEnd w:id="98"/>
      <w:bookmarkEnd w:id="99"/>
      <w:r>
        <w:rPr>
          <w:rFonts w:cs="Times New Roman"/>
        </w:rPr>
        <w:lastRenderedPageBreak/>
        <w:t>6</w:t>
      </w:r>
      <w:r w:rsidR="001F58A2" w:rsidRPr="0074552F">
        <w:rPr>
          <w:rFonts w:cs="Times New Roman"/>
        </w:rPr>
        <w:t>. МЕХАНИЗАМ ЗА СПРОВОЂЕЊЕ СТРАТЕГИЈЕ И НАЧИН ИЗВЕШТАВАЊА О РЕЗУЛТАТИМА СПРОВОЂЕЊА</w:t>
      </w:r>
      <w:bookmarkEnd w:id="100"/>
      <w:bookmarkEnd w:id="101"/>
      <w:bookmarkEnd w:id="102"/>
    </w:p>
    <w:p w14:paraId="7EDD4FA7" w14:textId="747DD9B2" w:rsidR="00CE62AE" w:rsidRPr="0074552F" w:rsidRDefault="00CE62AE" w:rsidP="00543851">
      <w:pPr>
        <w:rPr>
          <w:rFonts w:cs="Times New Roman"/>
          <w:sz w:val="24"/>
          <w:szCs w:val="24"/>
        </w:rPr>
      </w:pPr>
      <w:bookmarkStart w:id="103" w:name="_Hlk166845882"/>
      <w:r w:rsidRPr="0074552F">
        <w:rPr>
          <w:rFonts w:cs="Times New Roman"/>
          <w:sz w:val="24"/>
          <w:szCs w:val="24"/>
        </w:rPr>
        <w:t xml:space="preserve">Надлежни орган за координацију спровођења Стратегије је Министарство информисања и телекомуникација. Акционим планом на </w:t>
      </w:r>
      <w:r w:rsidRPr="0074552F">
        <w:rPr>
          <w:sz w:val="24"/>
        </w:rPr>
        <w:t>три</w:t>
      </w:r>
      <w:r w:rsidRPr="0074552F">
        <w:rPr>
          <w:rFonts w:cs="Times New Roman"/>
          <w:sz w:val="24"/>
          <w:szCs w:val="24"/>
        </w:rPr>
        <w:t xml:space="preserve"> године дефинисане </w:t>
      </w:r>
      <w:r w:rsidR="00F35C4E">
        <w:rPr>
          <w:rFonts w:cs="Times New Roman"/>
          <w:sz w:val="24"/>
          <w:szCs w:val="24"/>
        </w:rPr>
        <w:t xml:space="preserve">су </w:t>
      </w:r>
      <w:r w:rsidRPr="0074552F">
        <w:rPr>
          <w:rFonts w:cs="Times New Roman"/>
          <w:sz w:val="24"/>
          <w:szCs w:val="24"/>
        </w:rPr>
        <w:t xml:space="preserve">конкретне мере и активности које ће </w:t>
      </w:r>
      <w:r w:rsidR="00F35C4E">
        <w:rPr>
          <w:rFonts w:cs="Times New Roman"/>
          <w:sz w:val="24"/>
          <w:szCs w:val="24"/>
        </w:rPr>
        <w:t>бити</w:t>
      </w:r>
      <w:r w:rsidRPr="0074552F">
        <w:rPr>
          <w:rFonts w:cs="Times New Roman"/>
          <w:sz w:val="24"/>
          <w:szCs w:val="24"/>
        </w:rPr>
        <w:t xml:space="preserve"> предузет</w:t>
      </w:r>
      <w:r w:rsidR="00F35C4E">
        <w:rPr>
          <w:rFonts w:cs="Times New Roman"/>
          <w:sz w:val="24"/>
          <w:szCs w:val="24"/>
        </w:rPr>
        <w:t>е</w:t>
      </w:r>
      <w:r w:rsidRPr="0074552F">
        <w:rPr>
          <w:rFonts w:cs="Times New Roman"/>
          <w:sz w:val="24"/>
          <w:szCs w:val="24"/>
        </w:rPr>
        <w:t xml:space="preserve"> ради обезбеђења услова да се циљеви Стратегије реализују, одређени носиоци и партнери за спровођење тих мера и активности, дефинисани њихови показатељи, као и рокови и средства за њихово спровођење.</w:t>
      </w:r>
      <w:r w:rsidR="00223612" w:rsidRPr="0074552F">
        <w:rPr>
          <w:rFonts w:cs="Times New Roman"/>
          <w:sz w:val="24"/>
          <w:szCs w:val="24"/>
        </w:rPr>
        <w:t xml:space="preserve"> </w:t>
      </w:r>
      <w:bookmarkEnd w:id="103"/>
      <w:r w:rsidRPr="0074552F">
        <w:rPr>
          <w:rFonts w:cs="Times New Roman"/>
          <w:sz w:val="24"/>
          <w:szCs w:val="24"/>
        </w:rPr>
        <w:t xml:space="preserve">Финансијски ефекти за спровођење Стратегије биће детаљно дати у Акционом плану, који се доноси заједно са овом </w:t>
      </w:r>
      <w:r w:rsidR="00384FBF" w:rsidRPr="0074552F">
        <w:rPr>
          <w:rFonts w:cs="Times New Roman"/>
          <w:sz w:val="24"/>
          <w:szCs w:val="24"/>
        </w:rPr>
        <w:t>с</w:t>
      </w:r>
      <w:r w:rsidRPr="0074552F">
        <w:rPr>
          <w:rFonts w:cs="Times New Roman"/>
          <w:sz w:val="24"/>
          <w:szCs w:val="24"/>
        </w:rPr>
        <w:t>тратегијом.</w:t>
      </w:r>
      <w:r w:rsidR="00223612" w:rsidRPr="0074552F">
        <w:rPr>
          <w:rFonts w:cs="Times New Roman"/>
          <w:sz w:val="24"/>
          <w:szCs w:val="24"/>
        </w:rPr>
        <w:t xml:space="preserve"> </w:t>
      </w:r>
      <w:r w:rsidRPr="0074552F">
        <w:rPr>
          <w:rFonts w:cs="Times New Roman"/>
          <w:sz w:val="24"/>
          <w:szCs w:val="24"/>
        </w:rPr>
        <w:t>За спровођење Стратегије и Акционог плана обезбедиће се средства из буџета Републике Србије, кредита и донација.</w:t>
      </w:r>
    </w:p>
    <w:p w14:paraId="0B45C5CA" w14:textId="77777777" w:rsidR="00CE62AE" w:rsidRPr="0074552F" w:rsidRDefault="00CE62AE" w:rsidP="00543851">
      <w:pPr>
        <w:rPr>
          <w:rFonts w:cs="Times New Roman"/>
          <w:sz w:val="24"/>
          <w:szCs w:val="24"/>
        </w:rPr>
      </w:pPr>
      <w:r w:rsidRPr="0074552F">
        <w:rPr>
          <w:rFonts w:cs="Times New Roman"/>
          <w:sz w:val="24"/>
          <w:szCs w:val="24"/>
        </w:rPr>
        <w:t>Сви органи, односно институције које су препознате као партнери у спровођењу имају обавезу да у писаној форми извештавају Министарство информисања и телекомуникација на годишњем нивоу о реализацији, односно о евентуалним проблемима са којима се суочавају. Извештај о напретку у спровођењу акционог плана припрема Министарство информисања и телекомуникација на основу извештаја које, кроз Јединствени информациони систем за планирање, праћење спровођења, координацију јавних политика и извештавање (ЈИС), достављају сви надлежни органи и институције за спровођење мера и активности.</w:t>
      </w:r>
    </w:p>
    <w:p w14:paraId="177FB8FB" w14:textId="4F517571" w:rsidR="00CE62AE" w:rsidRPr="0074552F" w:rsidRDefault="00CE62AE" w:rsidP="00543851">
      <w:pPr>
        <w:rPr>
          <w:rFonts w:cs="Times New Roman"/>
          <w:sz w:val="24"/>
          <w:szCs w:val="24"/>
        </w:rPr>
      </w:pPr>
      <w:r w:rsidRPr="0074552F">
        <w:rPr>
          <w:rFonts w:cs="Times New Roman"/>
          <w:sz w:val="24"/>
          <w:szCs w:val="24"/>
        </w:rPr>
        <w:t>Сектор за стратешке анализе Привредне коморе Србије имаће значајну улогу при праћењу ефеката Стратегије из угла привредних субјеката и одржавања континуираног јавно-приватног дијалога са свим заинтересованим странама.</w:t>
      </w:r>
      <w:r w:rsidR="00223612" w:rsidRPr="0074552F">
        <w:rPr>
          <w:rFonts w:cs="Times New Roman"/>
          <w:sz w:val="24"/>
          <w:szCs w:val="24"/>
        </w:rPr>
        <w:t xml:space="preserve"> </w:t>
      </w:r>
      <w:r w:rsidRPr="0074552F">
        <w:rPr>
          <w:rFonts w:cs="Times New Roman"/>
          <w:sz w:val="24"/>
          <w:szCs w:val="24"/>
        </w:rPr>
        <w:t xml:space="preserve">Извештај о резултатима у достизању утврђених циљева Стратегије биће припремљен на основу </w:t>
      </w:r>
      <w:r w:rsidRPr="0074552F">
        <w:rPr>
          <w:rFonts w:cs="Times New Roman"/>
          <w:i/>
          <w:iCs/>
          <w:sz w:val="24"/>
          <w:szCs w:val="24"/>
        </w:rPr>
        <w:t>ex-post</w:t>
      </w:r>
      <w:r w:rsidRPr="0074552F">
        <w:rPr>
          <w:rFonts w:cs="Times New Roman"/>
          <w:sz w:val="24"/>
          <w:szCs w:val="24"/>
        </w:rPr>
        <w:t xml:space="preserve"> анализа </w:t>
      </w:r>
      <w:r w:rsidR="00223612" w:rsidRPr="0074552F">
        <w:rPr>
          <w:rFonts w:cs="Times New Roman"/>
          <w:sz w:val="24"/>
          <w:szCs w:val="24"/>
        </w:rPr>
        <w:t>ефеката</w:t>
      </w:r>
      <w:r w:rsidRPr="0074552F">
        <w:rPr>
          <w:rFonts w:cs="Times New Roman"/>
          <w:sz w:val="24"/>
          <w:szCs w:val="24"/>
        </w:rPr>
        <w:t>, а финални извештај биће поднет Влади на усвајање након истека важења Стратегије.</w:t>
      </w:r>
      <w:r w:rsidR="00223612" w:rsidRPr="0074552F">
        <w:rPr>
          <w:rFonts w:cs="Times New Roman"/>
          <w:sz w:val="24"/>
          <w:szCs w:val="24"/>
        </w:rPr>
        <w:t xml:space="preserve"> </w:t>
      </w:r>
      <w:r w:rsidRPr="0074552F">
        <w:rPr>
          <w:rFonts w:cs="Times New Roman"/>
          <w:sz w:val="24"/>
          <w:szCs w:val="24"/>
        </w:rPr>
        <w:t>Израда извештаја и достављање Влади вршиће се у складу са роковима утврђеним Законом</w:t>
      </w:r>
      <w:r w:rsidR="004215C9" w:rsidRPr="0074552F">
        <w:rPr>
          <w:rFonts w:cs="Times New Roman"/>
          <w:sz w:val="24"/>
          <w:szCs w:val="24"/>
        </w:rPr>
        <w:t xml:space="preserve"> o планском систему Републике Србије</w:t>
      </w:r>
      <w:r w:rsidRPr="0074552F">
        <w:rPr>
          <w:rFonts w:cs="Times New Roman"/>
          <w:sz w:val="24"/>
          <w:szCs w:val="24"/>
        </w:rPr>
        <w:t>.</w:t>
      </w:r>
    </w:p>
    <w:p w14:paraId="4C0A201D" w14:textId="19989861" w:rsidR="00A23ED8" w:rsidRPr="0074552F" w:rsidRDefault="00CE62AE" w:rsidP="00A23ED8">
      <w:pPr>
        <w:spacing w:before="0"/>
        <w:rPr>
          <w:rFonts w:cs="Times New Roman"/>
          <w:sz w:val="24"/>
          <w:szCs w:val="24"/>
        </w:rPr>
      </w:pPr>
      <w:r w:rsidRPr="0074552F">
        <w:rPr>
          <w:rFonts w:cs="Times New Roman"/>
          <w:sz w:val="24"/>
          <w:szCs w:val="24"/>
        </w:rPr>
        <w:t>Вредновање учинка Стратегије врши се тако што се анализира да ли су и у којој мери постигнути учинци у складу са показатељима ефеката на нивоу општег циља, показатељима исхода на нивоу посебних циљева и показатељима резултата на нивоу појединачних мера.</w:t>
      </w:r>
      <w:r w:rsidR="00223612" w:rsidRPr="0074552F">
        <w:rPr>
          <w:rFonts w:cs="Times New Roman"/>
          <w:sz w:val="24"/>
          <w:szCs w:val="24"/>
        </w:rPr>
        <w:t xml:space="preserve"> </w:t>
      </w:r>
      <w:r w:rsidR="00A23ED8" w:rsidRPr="0074552F">
        <w:rPr>
          <w:rFonts w:cs="Times New Roman"/>
          <w:sz w:val="24"/>
          <w:szCs w:val="24"/>
        </w:rPr>
        <w:t>Праћење спровођења мера и активности преко квантитативних и квалитативних показатеља који су дефинисани акционим планом ће обављати Радна група коју ће у року од 90 дана, од дана усвајања стратешког документа и акционог плана, формирати Министарство информисања и телекомуникација коју ће поред представника Министарства чинити и представници Регулаторног тела за електронске комуникације и поштанске услуге.</w:t>
      </w:r>
    </w:p>
    <w:p w14:paraId="452E5D26" w14:textId="77777777" w:rsidR="00A23ED8" w:rsidRPr="0074552F" w:rsidRDefault="00A23ED8" w:rsidP="00A23ED8">
      <w:pPr>
        <w:spacing w:before="0"/>
        <w:rPr>
          <w:rFonts w:cs="Times New Roman"/>
        </w:rPr>
      </w:pPr>
    </w:p>
    <w:p w14:paraId="34323D65" w14:textId="39AD1EA8" w:rsidR="00CE62AE" w:rsidRPr="0074552F" w:rsidRDefault="00CE62AE" w:rsidP="003D0486">
      <w:pPr>
        <w:numPr>
          <w:ilvl w:val="0"/>
          <w:numId w:val="12"/>
        </w:numPr>
        <w:spacing w:before="0"/>
        <w:jc w:val="center"/>
        <w:rPr>
          <w:rFonts w:cs="Times New Roman"/>
        </w:rPr>
      </w:pPr>
      <w:r w:rsidRPr="0074552F">
        <w:rPr>
          <w:rFonts w:cs="Times New Roman"/>
        </w:rPr>
        <w:br w:type="page"/>
      </w:r>
    </w:p>
    <w:p w14:paraId="6F4B9B85" w14:textId="49D7A428" w:rsidR="001F58A2" w:rsidRPr="0074552F" w:rsidRDefault="001F58A2" w:rsidP="00F6218B">
      <w:pPr>
        <w:pStyle w:val="Heading1"/>
        <w:numPr>
          <w:ilvl w:val="0"/>
          <w:numId w:val="38"/>
        </w:numPr>
      </w:pPr>
      <w:bookmarkStart w:id="104" w:name="_Toc156216207"/>
      <w:bookmarkStart w:id="105" w:name="_Toc157868296"/>
      <w:bookmarkStart w:id="106" w:name="_Toc166750974"/>
      <w:r w:rsidRPr="0074552F">
        <w:lastRenderedPageBreak/>
        <w:t>СПРОВЕДЕНЕ КОНСУЛТАЦИЈЕ СА ЗАИНТЕРЕСОВАНИМ СТРАНАМА</w:t>
      </w:r>
      <w:bookmarkEnd w:id="104"/>
      <w:bookmarkEnd w:id="105"/>
      <w:bookmarkEnd w:id="106"/>
    </w:p>
    <w:p w14:paraId="5B335440" w14:textId="64FD0E76" w:rsidR="0057290B" w:rsidRPr="0095110A" w:rsidRDefault="00094943" w:rsidP="00094943">
      <w:pPr>
        <w:spacing w:before="0"/>
        <w:rPr>
          <w:rFonts w:cs="Times New Roman"/>
          <w:sz w:val="24"/>
          <w:szCs w:val="24"/>
        </w:rPr>
      </w:pPr>
      <w:r w:rsidRPr="0095110A">
        <w:rPr>
          <w:rFonts w:cs="Times New Roman"/>
          <w:sz w:val="24"/>
          <w:szCs w:val="24"/>
        </w:rPr>
        <w:t xml:space="preserve">Ужа стручна радна група, формирана од представника </w:t>
      </w:r>
      <w:r w:rsidR="00950F28" w:rsidRPr="0095110A">
        <w:rPr>
          <w:rFonts w:cs="Times New Roman"/>
          <w:sz w:val="24"/>
          <w:szCs w:val="24"/>
        </w:rPr>
        <w:t>Министарства информисања и телекомуникација</w:t>
      </w:r>
      <w:r w:rsidR="00242BDA" w:rsidRPr="0095110A">
        <w:rPr>
          <w:rFonts w:cs="Times New Roman"/>
          <w:sz w:val="24"/>
          <w:szCs w:val="24"/>
        </w:rPr>
        <w:t xml:space="preserve">, </w:t>
      </w:r>
      <w:r w:rsidR="00950F28" w:rsidRPr="0095110A">
        <w:rPr>
          <w:rFonts w:cs="Times New Roman"/>
          <w:sz w:val="24"/>
          <w:szCs w:val="24"/>
        </w:rPr>
        <w:t xml:space="preserve"> </w:t>
      </w:r>
      <w:r w:rsidR="00EE73B8" w:rsidRPr="0095110A">
        <w:rPr>
          <w:rFonts w:cs="Times New Roman"/>
          <w:sz w:val="24"/>
          <w:szCs w:val="24"/>
        </w:rPr>
        <w:t xml:space="preserve">Факултета организационих наука, </w:t>
      </w:r>
      <w:r w:rsidR="00950F28" w:rsidRPr="0095110A">
        <w:rPr>
          <w:rFonts w:cs="Times New Roman"/>
          <w:sz w:val="24"/>
          <w:szCs w:val="24"/>
        </w:rPr>
        <w:t>Регулаторног тела за електронске комун</w:t>
      </w:r>
      <w:r w:rsidR="00EE73B8" w:rsidRPr="0095110A">
        <w:rPr>
          <w:rFonts w:cs="Times New Roman"/>
          <w:sz w:val="24"/>
          <w:szCs w:val="24"/>
        </w:rPr>
        <w:t xml:space="preserve">икације и поштанске услуге и Националне алијансе за локални економски развој </w:t>
      </w:r>
      <w:r w:rsidRPr="0095110A">
        <w:rPr>
          <w:rFonts w:cs="Times New Roman"/>
          <w:sz w:val="24"/>
          <w:szCs w:val="24"/>
        </w:rPr>
        <w:t>се први пут састала у августу 2023. године</w:t>
      </w:r>
      <w:r w:rsidR="00147EAA" w:rsidRPr="0095110A">
        <w:rPr>
          <w:rFonts w:cs="Times New Roman"/>
          <w:sz w:val="24"/>
          <w:szCs w:val="24"/>
        </w:rPr>
        <w:t>.</w:t>
      </w:r>
      <w:r w:rsidRPr="0095110A">
        <w:rPr>
          <w:rFonts w:cs="Times New Roman"/>
          <w:sz w:val="24"/>
          <w:szCs w:val="24"/>
        </w:rPr>
        <w:t xml:space="preserve"> </w:t>
      </w:r>
      <w:r w:rsidR="00147EAA" w:rsidRPr="0095110A">
        <w:rPr>
          <w:rFonts w:cs="Times New Roman"/>
          <w:sz w:val="24"/>
          <w:szCs w:val="24"/>
        </w:rPr>
        <w:t>Д</w:t>
      </w:r>
      <w:r w:rsidRPr="0095110A">
        <w:rPr>
          <w:rFonts w:cs="Times New Roman"/>
          <w:sz w:val="24"/>
          <w:szCs w:val="24"/>
        </w:rPr>
        <w:t xml:space="preserve">о средине априла </w:t>
      </w:r>
      <w:r w:rsidR="00147EAA" w:rsidRPr="0095110A">
        <w:rPr>
          <w:rFonts w:cs="Times New Roman"/>
          <w:sz w:val="24"/>
          <w:szCs w:val="24"/>
        </w:rPr>
        <w:t xml:space="preserve">2024. године </w:t>
      </w:r>
      <w:r w:rsidRPr="0095110A">
        <w:rPr>
          <w:rFonts w:cs="Times New Roman"/>
          <w:sz w:val="24"/>
          <w:szCs w:val="24"/>
        </w:rPr>
        <w:t>одржа</w:t>
      </w:r>
      <w:r w:rsidR="000C60B4" w:rsidRPr="0095110A">
        <w:rPr>
          <w:rFonts w:cs="Times New Roman"/>
          <w:sz w:val="24"/>
          <w:szCs w:val="24"/>
        </w:rPr>
        <w:t>ла</w:t>
      </w:r>
      <w:r w:rsidRPr="0095110A">
        <w:rPr>
          <w:rFonts w:cs="Times New Roman"/>
          <w:sz w:val="24"/>
          <w:szCs w:val="24"/>
        </w:rPr>
        <w:t xml:space="preserve"> </w:t>
      </w:r>
      <w:r w:rsidR="00147EAA" w:rsidRPr="0095110A">
        <w:rPr>
          <w:rFonts w:cs="Times New Roman"/>
          <w:sz w:val="24"/>
          <w:szCs w:val="24"/>
        </w:rPr>
        <w:t xml:space="preserve">је </w:t>
      </w:r>
      <w:r w:rsidRPr="0095110A">
        <w:rPr>
          <w:rFonts w:cs="Times New Roman"/>
          <w:sz w:val="24"/>
          <w:szCs w:val="24"/>
        </w:rPr>
        <w:t xml:space="preserve">укупно 13 састанака </w:t>
      </w:r>
      <w:r w:rsidR="000C24D6" w:rsidRPr="0095110A">
        <w:rPr>
          <w:rFonts w:cs="Times New Roman"/>
          <w:sz w:val="24"/>
          <w:szCs w:val="24"/>
        </w:rPr>
        <w:t xml:space="preserve">и припремила </w:t>
      </w:r>
      <w:r w:rsidR="0057290B" w:rsidRPr="0095110A">
        <w:rPr>
          <w:rFonts w:cs="Times New Roman"/>
          <w:sz w:val="24"/>
          <w:szCs w:val="24"/>
        </w:rPr>
        <w:t xml:space="preserve">прву </w:t>
      </w:r>
      <w:r w:rsidR="000C24D6" w:rsidRPr="0095110A">
        <w:rPr>
          <w:rFonts w:cs="Times New Roman"/>
          <w:sz w:val="24"/>
          <w:szCs w:val="24"/>
        </w:rPr>
        <w:t xml:space="preserve">радну верзију </w:t>
      </w:r>
      <w:r w:rsidR="001E18E1">
        <w:rPr>
          <w:rFonts w:cs="Times New Roman"/>
          <w:sz w:val="24"/>
          <w:szCs w:val="24"/>
        </w:rPr>
        <w:t>Предлога с</w:t>
      </w:r>
      <w:r w:rsidR="000C24D6" w:rsidRPr="0095110A">
        <w:rPr>
          <w:rFonts w:cs="Times New Roman"/>
          <w:sz w:val="24"/>
          <w:szCs w:val="24"/>
        </w:rPr>
        <w:t>тратегије</w:t>
      </w:r>
      <w:r w:rsidR="0057290B" w:rsidRPr="0095110A">
        <w:rPr>
          <w:rFonts w:cs="Times New Roman"/>
          <w:sz w:val="24"/>
          <w:szCs w:val="24"/>
        </w:rPr>
        <w:t xml:space="preserve">. </w:t>
      </w:r>
    </w:p>
    <w:p w14:paraId="3B63125D" w14:textId="77DB517B" w:rsidR="00094943" w:rsidRPr="0095110A" w:rsidRDefault="00094943" w:rsidP="00094943">
      <w:pPr>
        <w:spacing w:before="0"/>
        <w:rPr>
          <w:rFonts w:cs="Times New Roman"/>
          <w:sz w:val="24"/>
          <w:szCs w:val="24"/>
        </w:rPr>
      </w:pPr>
      <w:r w:rsidRPr="0095110A">
        <w:rPr>
          <w:rFonts w:cs="Times New Roman"/>
          <w:sz w:val="24"/>
          <w:szCs w:val="24"/>
        </w:rPr>
        <w:t xml:space="preserve">У фебруару месецу 2024. је </w:t>
      </w:r>
      <w:r w:rsidR="0057290B" w:rsidRPr="0095110A">
        <w:rPr>
          <w:rFonts w:cs="Times New Roman"/>
          <w:sz w:val="24"/>
          <w:szCs w:val="24"/>
        </w:rPr>
        <w:t xml:space="preserve">решењем Министра информисања и телекомуникација </w:t>
      </w:r>
      <w:r w:rsidR="00C16A27" w:rsidRPr="0095110A">
        <w:rPr>
          <w:rFonts w:cs="Times New Roman"/>
          <w:sz w:val="24"/>
          <w:szCs w:val="24"/>
        </w:rPr>
        <w:t xml:space="preserve">формирана Радна група </w:t>
      </w:r>
      <w:r w:rsidR="00B72E41">
        <w:rPr>
          <w:rFonts w:cs="Times New Roman"/>
          <w:sz w:val="24"/>
          <w:szCs w:val="24"/>
        </w:rPr>
        <w:t>са за</w:t>
      </w:r>
      <w:r w:rsidR="00DB5828">
        <w:rPr>
          <w:rFonts w:cs="Times New Roman"/>
          <w:sz w:val="24"/>
          <w:szCs w:val="24"/>
        </w:rPr>
        <w:t xml:space="preserve">датком израде документа јавне политике којим се утврђују </w:t>
      </w:r>
      <w:r w:rsidR="008C1591">
        <w:rPr>
          <w:rFonts w:cs="Times New Roman"/>
          <w:sz w:val="24"/>
          <w:szCs w:val="24"/>
        </w:rPr>
        <w:t xml:space="preserve">национални приоритети у области електронских комуникација. </w:t>
      </w:r>
      <w:r w:rsidR="00713A9F" w:rsidRPr="0095110A">
        <w:rPr>
          <w:rFonts w:cs="Times New Roman"/>
          <w:sz w:val="24"/>
          <w:szCs w:val="24"/>
        </w:rPr>
        <w:t xml:space="preserve">Представнике су делегирали сви позвани органи државне управе и организације који су идентификовани као релевантни за </w:t>
      </w:r>
      <w:r w:rsidR="0057290B" w:rsidRPr="0095110A">
        <w:rPr>
          <w:rFonts w:cs="Times New Roman"/>
          <w:sz w:val="24"/>
          <w:szCs w:val="24"/>
        </w:rPr>
        <w:t xml:space="preserve">дефинисање </w:t>
      </w:r>
      <w:r w:rsidR="00713A9F" w:rsidRPr="0095110A">
        <w:rPr>
          <w:rFonts w:cs="Times New Roman"/>
          <w:sz w:val="24"/>
          <w:szCs w:val="24"/>
        </w:rPr>
        <w:t>будућ</w:t>
      </w:r>
      <w:r w:rsidR="0057290B" w:rsidRPr="0095110A">
        <w:rPr>
          <w:rFonts w:cs="Times New Roman"/>
          <w:sz w:val="24"/>
          <w:szCs w:val="24"/>
        </w:rPr>
        <w:t>их</w:t>
      </w:r>
      <w:r w:rsidR="00713A9F" w:rsidRPr="0095110A">
        <w:rPr>
          <w:rFonts w:cs="Times New Roman"/>
          <w:sz w:val="24"/>
          <w:szCs w:val="24"/>
        </w:rPr>
        <w:t xml:space="preserve"> прав</w:t>
      </w:r>
      <w:r w:rsidR="0057290B" w:rsidRPr="0095110A">
        <w:rPr>
          <w:rFonts w:cs="Times New Roman"/>
          <w:sz w:val="24"/>
          <w:szCs w:val="24"/>
        </w:rPr>
        <w:t>а</w:t>
      </w:r>
      <w:r w:rsidR="00713A9F" w:rsidRPr="0095110A">
        <w:rPr>
          <w:rFonts w:cs="Times New Roman"/>
          <w:sz w:val="24"/>
          <w:szCs w:val="24"/>
        </w:rPr>
        <w:t>ц</w:t>
      </w:r>
      <w:r w:rsidR="0057290B" w:rsidRPr="0095110A">
        <w:rPr>
          <w:rFonts w:cs="Times New Roman"/>
          <w:sz w:val="24"/>
          <w:szCs w:val="24"/>
        </w:rPr>
        <w:t>а</w:t>
      </w:r>
      <w:r w:rsidR="00713A9F" w:rsidRPr="0095110A">
        <w:rPr>
          <w:rFonts w:cs="Times New Roman"/>
          <w:sz w:val="24"/>
          <w:szCs w:val="24"/>
        </w:rPr>
        <w:t xml:space="preserve"> развоја сектора електронских комуникација у Републици Србији. </w:t>
      </w:r>
      <w:r w:rsidR="00C16A27" w:rsidRPr="0095110A">
        <w:rPr>
          <w:rFonts w:cs="Times New Roman"/>
          <w:sz w:val="24"/>
          <w:szCs w:val="24"/>
        </w:rPr>
        <w:t xml:space="preserve"> </w:t>
      </w:r>
      <w:r w:rsidR="00713A9F" w:rsidRPr="0095110A">
        <w:rPr>
          <w:rFonts w:cs="Times New Roman"/>
          <w:sz w:val="24"/>
          <w:szCs w:val="24"/>
        </w:rPr>
        <w:t>П</w:t>
      </w:r>
      <w:r w:rsidR="00242BDA" w:rsidRPr="0095110A">
        <w:rPr>
          <w:rFonts w:cs="Times New Roman"/>
          <w:sz w:val="24"/>
          <w:szCs w:val="24"/>
        </w:rPr>
        <w:t xml:space="preserve">рви </w:t>
      </w:r>
      <w:r w:rsidRPr="0095110A">
        <w:rPr>
          <w:rFonts w:cs="Times New Roman"/>
          <w:sz w:val="24"/>
          <w:szCs w:val="24"/>
        </w:rPr>
        <w:t xml:space="preserve">састанак </w:t>
      </w:r>
      <w:r w:rsidR="00242BDA" w:rsidRPr="0095110A">
        <w:rPr>
          <w:rFonts w:cs="Times New Roman"/>
          <w:sz w:val="24"/>
          <w:szCs w:val="24"/>
        </w:rPr>
        <w:t xml:space="preserve">на којем је била представљена прва радна верзија </w:t>
      </w:r>
      <w:r w:rsidR="001E18E1">
        <w:rPr>
          <w:rFonts w:cs="Times New Roman"/>
          <w:sz w:val="24"/>
          <w:szCs w:val="24"/>
        </w:rPr>
        <w:t>Предлога с</w:t>
      </w:r>
      <w:r w:rsidR="00242BDA" w:rsidRPr="0095110A">
        <w:rPr>
          <w:rFonts w:cs="Times New Roman"/>
          <w:sz w:val="24"/>
          <w:szCs w:val="24"/>
        </w:rPr>
        <w:t>тратегије</w:t>
      </w:r>
      <w:r w:rsidR="00713A9F" w:rsidRPr="0095110A">
        <w:rPr>
          <w:rFonts w:cs="Times New Roman"/>
          <w:sz w:val="24"/>
          <w:szCs w:val="24"/>
        </w:rPr>
        <w:t xml:space="preserve"> је био одржан у фебруару месецу, те су н</w:t>
      </w:r>
      <w:r w:rsidRPr="0095110A">
        <w:rPr>
          <w:rFonts w:cs="Times New Roman"/>
          <w:sz w:val="24"/>
          <w:szCs w:val="24"/>
        </w:rPr>
        <w:t xml:space="preserve">акон </w:t>
      </w:r>
      <w:r w:rsidR="00242BDA" w:rsidRPr="0095110A">
        <w:rPr>
          <w:rFonts w:cs="Times New Roman"/>
          <w:sz w:val="24"/>
          <w:szCs w:val="24"/>
        </w:rPr>
        <w:t xml:space="preserve">састанка </w:t>
      </w:r>
      <w:r w:rsidRPr="0095110A">
        <w:rPr>
          <w:rFonts w:cs="Times New Roman"/>
          <w:sz w:val="24"/>
          <w:szCs w:val="24"/>
        </w:rPr>
        <w:t xml:space="preserve">чланови </w:t>
      </w:r>
      <w:r w:rsidR="00242BDA" w:rsidRPr="0095110A">
        <w:rPr>
          <w:rFonts w:cs="Times New Roman"/>
          <w:sz w:val="24"/>
          <w:szCs w:val="24"/>
        </w:rPr>
        <w:t xml:space="preserve"> били </w:t>
      </w:r>
      <w:r w:rsidRPr="0095110A">
        <w:rPr>
          <w:rFonts w:cs="Times New Roman"/>
          <w:sz w:val="24"/>
          <w:szCs w:val="24"/>
        </w:rPr>
        <w:t>доставили своје коментаре и сугестије</w:t>
      </w:r>
      <w:r w:rsidR="009E2ADA" w:rsidRPr="0095110A">
        <w:rPr>
          <w:rFonts w:cs="Times New Roman"/>
          <w:sz w:val="24"/>
          <w:szCs w:val="24"/>
        </w:rPr>
        <w:t xml:space="preserve">. </w:t>
      </w:r>
    </w:p>
    <w:p w14:paraId="1D5D3E27" w14:textId="3F3134A9" w:rsidR="00094943" w:rsidRPr="0095110A" w:rsidRDefault="00094943" w:rsidP="00094943">
      <w:pPr>
        <w:spacing w:before="0"/>
        <w:rPr>
          <w:rFonts w:cs="Times New Roman"/>
          <w:sz w:val="24"/>
          <w:szCs w:val="24"/>
        </w:rPr>
      </w:pPr>
      <w:r w:rsidRPr="0095110A">
        <w:rPr>
          <w:rFonts w:cs="Times New Roman"/>
          <w:sz w:val="24"/>
          <w:szCs w:val="24"/>
        </w:rPr>
        <w:t xml:space="preserve">Консултације са заинтересованим странама су до априла месеца 2024. године биле одржане два пута и то </w:t>
      </w:r>
      <w:r w:rsidR="00242BDA" w:rsidRPr="0095110A">
        <w:rPr>
          <w:rFonts w:cs="Times New Roman"/>
          <w:sz w:val="24"/>
          <w:szCs w:val="24"/>
        </w:rPr>
        <w:t>у</w:t>
      </w:r>
      <w:r w:rsidRPr="0095110A">
        <w:rPr>
          <w:rFonts w:cs="Times New Roman"/>
          <w:sz w:val="24"/>
          <w:szCs w:val="24"/>
        </w:rPr>
        <w:t xml:space="preserve"> октобр</w:t>
      </w:r>
      <w:r w:rsidR="00242BDA" w:rsidRPr="0095110A">
        <w:rPr>
          <w:rFonts w:cs="Times New Roman"/>
          <w:sz w:val="24"/>
          <w:szCs w:val="24"/>
        </w:rPr>
        <w:t>у</w:t>
      </w:r>
      <w:r w:rsidRPr="0095110A">
        <w:rPr>
          <w:rFonts w:cs="Times New Roman"/>
          <w:sz w:val="24"/>
          <w:szCs w:val="24"/>
        </w:rPr>
        <w:t xml:space="preserve"> и децембр</w:t>
      </w:r>
      <w:r w:rsidR="00242BDA" w:rsidRPr="0095110A">
        <w:rPr>
          <w:rFonts w:cs="Times New Roman"/>
          <w:sz w:val="24"/>
          <w:szCs w:val="24"/>
        </w:rPr>
        <w:t>у</w:t>
      </w:r>
      <w:r w:rsidRPr="0095110A">
        <w:rPr>
          <w:rFonts w:cs="Times New Roman"/>
          <w:sz w:val="24"/>
          <w:szCs w:val="24"/>
        </w:rPr>
        <w:t xml:space="preserve"> 2023. године. </w:t>
      </w:r>
      <w:r w:rsidR="0057290B" w:rsidRPr="0095110A">
        <w:rPr>
          <w:rFonts w:cs="Times New Roman"/>
          <w:sz w:val="24"/>
          <w:szCs w:val="24"/>
        </w:rPr>
        <w:t>Ц</w:t>
      </w:r>
      <w:r w:rsidRPr="0095110A">
        <w:rPr>
          <w:rFonts w:cs="Times New Roman"/>
          <w:sz w:val="24"/>
          <w:szCs w:val="24"/>
        </w:rPr>
        <w:t>иљеви консултација и учесници консултација</w:t>
      </w:r>
      <w:r w:rsidR="0057290B" w:rsidRPr="0095110A">
        <w:rPr>
          <w:rFonts w:cs="Times New Roman"/>
          <w:sz w:val="24"/>
          <w:szCs w:val="24"/>
        </w:rPr>
        <w:t xml:space="preserve"> (поред представника </w:t>
      </w:r>
      <w:r w:rsidRPr="0095110A">
        <w:rPr>
          <w:rFonts w:cs="Times New Roman"/>
          <w:sz w:val="24"/>
          <w:szCs w:val="24"/>
        </w:rPr>
        <w:t>МИТ, РАТЕЛ и НАЛЕД)</w:t>
      </w:r>
      <w:r w:rsidR="0057290B" w:rsidRPr="0095110A">
        <w:rPr>
          <w:rFonts w:cs="Times New Roman"/>
          <w:sz w:val="24"/>
          <w:szCs w:val="24"/>
        </w:rPr>
        <w:t xml:space="preserve"> су дати у наставку</w:t>
      </w:r>
      <w:r w:rsidR="00224497" w:rsidRPr="0095110A">
        <w:rPr>
          <w:rFonts w:cs="Times New Roman"/>
          <w:sz w:val="24"/>
          <w:szCs w:val="24"/>
          <w:lang w:val="sr-Latn-RS"/>
        </w:rPr>
        <w:t xml:space="preserve"> </w:t>
      </w:r>
      <w:r w:rsidR="00224497" w:rsidRPr="0095110A">
        <w:rPr>
          <w:rFonts w:cs="Times New Roman"/>
          <w:sz w:val="24"/>
          <w:szCs w:val="24"/>
        </w:rPr>
        <w:t>текста</w:t>
      </w:r>
      <w:r w:rsidR="0057290B" w:rsidRPr="0095110A">
        <w:rPr>
          <w:rFonts w:cs="Times New Roman"/>
          <w:sz w:val="24"/>
          <w:szCs w:val="24"/>
        </w:rPr>
        <w:t>.</w:t>
      </w:r>
    </w:p>
    <w:p w14:paraId="39CF204E" w14:textId="0EDD5F6C" w:rsidR="00094943" w:rsidRPr="0095110A" w:rsidRDefault="00094943" w:rsidP="00094943">
      <w:pPr>
        <w:spacing w:before="0"/>
        <w:rPr>
          <w:rFonts w:cs="Times New Roman"/>
          <w:sz w:val="24"/>
          <w:szCs w:val="24"/>
        </w:rPr>
      </w:pPr>
      <w:r w:rsidRPr="0095110A">
        <w:rPr>
          <w:rFonts w:cs="Times New Roman"/>
          <w:sz w:val="24"/>
          <w:szCs w:val="24"/>
        </w:rPr>
        <w:t xml:space="preserve">Циљ првих консултација, одржаних </w:t>
      </w:r>
      <w:r w:rsidR="0057290B" w:rsidRPr="0095110A">
        <w:rPr>
          <w:rFonts w:cs="Times New Roman"/>
          <w:sz w:val="24"/>
          <w:szCs w:val="24"/>
        </w:rPr>
        <w:t>у</w:t>
      </w:r>
      <w:r w:rsidRPr="0095110A">
        <w:rPr>
          <w:rFonts w:cs="Times New Roman"/>
          <w:sz w:val="24"/>
          <w:szCs w:val="24"/>
        </w:rPr>
        <w:t xml:space="preserve"> октобр</w:t>
      </w:r>
      <w:r w:rsidR="0057290B" w:rsidRPr="0095110A">
        <w:rPr>
          <w:rFonts w:cs="Times New Roman"/>
          <w:sz w:val="24"/>
          <w:szCs w:val="24"/>
        </w:rPr>
        <w:t>у</w:t>
      </w:r>
      <w:r w:rsidRPr="0095110A">
        <w:rPr>
          <w:rFonts w:cs="Times New Roman"/>
          <w:sz w:val="24"/>
          <w:szCs w:val="24"/>
        </w:rPr>
        <w:t xml:space="preserve"> 2023. године, било је представљање анализе постојећег стање и анализе учинка Стратегије мрежа нове генерације до 2023. године, а на основу презентације коју је урадио професор </w:t>
      </w:r>
      <w:r w:rsidR="0057290B" w:rsidRPr="0095110A">
        <w:rPr>
          <w:rFonts w:cs="Times New Roman"/>
          <w:sz w:val="24"/>
          <w:szCs w:val="24"/>
        </w:rPr>
        <w:t xml:space="preserve">Факултета организационих наука, </w:t>
      </w:r>
      <w:r w:rsidRPr="0095110A">
        <w:rPr>
          <w:rFonts w:cs="Times New Roman"/>
          <w:sz w:val="24"/>
          <w:szCs w:val="24"/>
        </w:rPr>
        <w:t>Марко Михић. Поред представљања онога што је постигнуто Стратегијом мрежа нове генерације до 2023. године, представљене су и препоруке и смернице за израду нове Стратегије електронских комуникација.</w:t>
      </w:r>
    </w:p>
    <w:p w14:paraId="420DDC4F" w14:textId="7EB8BE9C" w:rsidR="00094943" w:rsidRPr="0095110A" w:rsidRDefault="00094943" w:rsidP="00094943">
      <w:pPr>
        <w:spacing w:before="0"/>
        <w:rPr>
          <w:rFonts w:cs="Times New Roman"/>
          <w:sz w:val="24"/>
          <w:szCs w:val="24"/>
        </w:rPr>
      </w:pPr>
      <w:r w:rsidRPr="0095110A">
        <w:rPr>
          <w:rFonts w:cs="Times New Roman"/>
          <w:sz w:val="24"/>
          <w:szCs w:val="24"/>
        </w:rPr>
        <w:t xml:space="preserve">Учесници тих првих консултације били су представници телекомуникационих компанија у Србији – Телеком, </w:t>
      </w:r>
      <w:r w:rsidR="00A3301B">
        <w:rPr>
          <w:rFonts w:cs="Times New Roman"/>
          <w:sz w:val="24"/>
          <w:szCs w:val="24"/>
          <w:lang w:val="sr-Latn-RS"/>
        </w:rPr>
        <w:t>CETIN</w:t>
      </w:r>
      <w:r w:rsidRPr="0095110A">
        <w:rPr>
          <w:rFonts w:cs="Times New Roman"/>
          <w:sz w:val="24"/>
          <w:szCs w:val="24"/>
        </w:rPr>
        <w:t>, А1</w:t>
      </w:r>
      <w:r w:rsidR="00F91724">
        <w:rPr>
          <w:rFonts w:cs="Times New Roman"/>
          <w:sz w:val="24"/>
          <w:szCs w:val="24"/>
          <w:lang w:val="sr-Latn-RS"/>
        </w:rPr>
        <w:t xml:space="preserve"> </w:t>
      </w:r>
      <w:r w:rsidR="00F91724">
        <w:rPr>
          <w:rFonts w:cs="Times New Roman"/>
          <w:sz w:val="24"/>
          <w:szCs w:val="24"/>
        </w:rPr>
        <w:t>Србија</w:t>
      </w:r>
      <w:r w:rsidRPr="0095110A">
        <w:rPr>
          <w:rFonts w:cs="Times New Roman"/>
          <w:sz w:val="24"/>
          <w:szCs w:val="24"/>
        </w:rPr>
        <w:t>, затим компаније Штампа систем д.о.о – Мој Киоск, Агенције за привредне регистре, као и две локалне самоуправе – Града Зрењанина и Града Суботице– и они су, поред захвалност</w:t>
      </w:r>
      <w:r w:rsidR="0057290B" w:rsidRPr="0095110A">
        <w:rPr>
          <w:rFonts w:cs="Times New Roman"/>
          <w:sz w:val="24"/>
          <w:szCs w:val="24"/>
        </w:rPr>
        <w:t>и</w:t>
      </w:r>
      <w:r w:rsidRPr="0095110A">
        <w:rPr>
          <w:rFonts w:cs="Times New Roman"/>
          <w:sz w:val="24"/>
          <w:szCs w:val="24"/>
        </w:rPr>
        <w:t xml:space="preserve"> за укључивање у процес израде стратешког документа </w:t>
      </w:r>
      <w:r w:rsidR="0057290B" w:rsidRPr="0095110A">
        <w:rPr>
          <w:rFonts w:cs="Times New Roman"/>
          <w:sz w:val="24"/>
          <w:szCs w:val="24"/>
        </w:rPr>
        <w:t xml:space="preserve">већ </w:t>
      </w:r>
      <w:r w:rsidRPr="0095110A">
        <w:rPr>
          <w:rFonts w:cs="Times New Roman"/>
          <w:sz w:val="24"/>
          <w:szCs w:val="24"/>
        </w:rPr>
        <w:t>од самог почетка, доставили и своје предлоге који су се тицали до</w:t>
      </w:r>
      <w:r w:rsidR="0057290B" w:rsidRPr="0095110A">
        <w:rPr>
          <w:rFonts w:cs="Times New Roman"/>
          <w:sz w:val="24"/>
          <w:szCs w:val="24"/>
        </w:rPr>
        <w:t>пуне</w:t>
      </w:r>
      <w:r w:rsidR="0057290B" w:rsidRPr="0095110A">
        <w:rPr>
          <w:rFonts w:cs="Times New Roman"/>
          <w:sz w:val="24"/>
          <w:szCs w:val="24"/>
          <w:lang w:val="sr-Latn-RS"/>
        </w:rPr>
        <w:t xml:space="preserve"> </w:t>
      </w:r>
      <w:r w:rsidRPr="0095110A">
        <w:rPr>
          <w:rFonts w:cs="Times New Roman"/>
          <w:sz w:val="24"/>
          <w:szCs w:val="24"/>
        </w:rPr>
        <w:t>списк</w:t>
      </w:r>
      <w:r w:rsidR="0057290B" w:rsidRPr="0095110A">
        <w:rPr>
          <w:rFonts w:cs="Times New Roman"/>
          <w:sz w:val="24"/>
          <w:szCs w:val="24"/>
        </w:rPr>
        <w:t>а</w:t>
      </w:r>
      <w:r w:rsidRPr="0095110A">
        <w:rPr>
          <w:rFonts w:cs="Times New Roman"/>
          <w:sz w:val="24"/>
          <w:szCs w:val="24"/>
        </w:rPr>
        <w:t xml:space="preserve"> ЕУ прописа</w:t>
      </w:r>
      <w:r w:rsidR="0057290B" w:rsidRPr="0095110A">
        <w:rPr>
          <w:rFonts w:cs="Times New Roman"/>
          <w:sz w:val="24"/>
          <w:szCs w:val="24"/>
        </w:rPr>
        <w:t xml:space="preserve"> </w:t>
      </w:r>
      <w:r w:rsidR="0057290B" w:rsidRPr="0095110A">
        <w:rPr>
          <w:rFonts w:cs="Times New Roman"/>
          <w:i/>
          <w:iCs/>
          <w:sz w:val="24"/>
          <w:szCs w:val="24"/>
          <w:lang w:val="en-US"/>
        </w:rPr>
        <w:t>Gigabit</w:t>
      </w:r>
      <w:r w:rsidR="0057290B" w:rsidRPr="001A3416">
        <w:rPr>
          <w:rFonts w:cs="Times New Roman"/>
          <w:i/>
          <w:iCs/>
          <w:sz w:val="24"/>
          <w:szCs w:val="24"/>
        </w:rPr>
        <w:t xml:space="preserve"> </w:t>
      </w:r>
      <w:r w:rsidR="001F7A14" w:rsidRPr="0095110A">
        <w:rPr>
          <w:rFonts w:cs="Times New Roman"/>
          <w:i/>
          <w:iCs/>
          <w:sz w:val="24"/>
          <w:szCs w:val="24"/>
          <w:lang w:val="en-US"/>
        </w:rPr>
        <w:t>Infrastructure</w:t>
      </w:r>
      <w:r w:rsidR="0057290B" w:rsidRPr="001A3416">
        <w:rPr>
          <w:rFonts w:cs="Times New Roman"/>
          <w:i/>
          <w:iCs/>
          <w:sz w:val="24"/>
          <w:szCs w:val="24"/>
        </w:rPr>
        <w:t xml:space="preserve"> </w:t>
      </w:r>
      <w:r w:rsidR="0057290B" w:rsidRPr="0095110A">
        <w:rPr>
          <w:rFonts w:cs="Times New Roman"/>
          <w:i/>
          <w:iCs/>
          <w:sz w:val="24"/>
          <w:szCs w:val="24"/>
          <w:lang w:val="en-US"/>
        </w:rPr>
        <w:t>Act</w:t>
      </w:r>
      <w:r w:rsidRPr="0095110A">
        <w:rPr>
          <w:rFonts w:cs="Times New Roman"/>
          <w:sz w:val="24"/>
          <w:szCs w:val="24"/>
        </w:rPr>
        <w:t xml:space="preserve">, затим посвећивања пажње раду дата центара и потрошњи електричне енергије у контексту енергетске ефикасности, али и стављање </w:t>
      </w:r>
      <w:r w:rsidR="001F7A14" w:rsidRPr="0095110A">
        <w:rPr>
          <w:rFonts w:cs="Times New Roman"/>
          <w:sz w:val="24"/>
          <w:szCs w:val="24"/>
        </w:rPr>
        <w:t>нагласка</w:t>
      </w:r>
      <w:r w:rsidRPr="0095110A">
        <w:rPr>
          <w:rFonts w:cs="Times New Roman"/>
          <w:sz w:val="24"/>
          <w:szCs w:val="24"/>
        </w:rPr>
        <w:t xml:space="preserve"> на развој мрежа нове генерације у Србији.</w:t>
      </w:r>
    </w:p>
    <w:p w14:paraId="64BD9642" w14:textId="6805F5C2" w:rsidR="00094943" w:rsidRPr="0095110A" w:rsidRDefault="00094943" w:rsidP="00094943">
      <w:pPr>
        <w:spacing w:before="0"/>
        <w:rPr>
          <w:rFonts w:cs="Times New Roman"/>
          <w:sz w:val="24"/>
          <w:szCs w:val="24"/>
        </w:rPr>
      </w:pPr>
      <w:r w:rsidRPr="0095110A">
        <w:rPr>
          <w:rFonts w:cs="Times New Roman"/>
          <w:sz w:val="24"/>
          <w:szCs w:val="24"/>
        </w:rPr>
        <w:t xml:space="preserve">Друге консултације </w:t>
      </w:r>
      <w:r w:rsidR="001F7A14" w:rsidRPr="0095110A">
        <w:rPr>
          <w:rFonts w:cs="Times New Roman"/>
          <w:sz w:val="24"/>
          <w:szCs w:val="24"/>
        </w:rPr>
        <w:t xml:space="preserve">су </w:t>
      </w:r>
      <w:r w:rsidRPr="0095110A">
        <w:rPr>
          <w:rFonts w:cs="Times New Roman"/>
          <w:sz w:val="24"/>
          <w:szCs w:val="24"/>
        </w:rPr>
        <w:t xml:space="preserve">одржане </w:t>
      </w:r>
      <w:r w:rsidR="001F7A14" w:rsidRPr="0095110A">
        <w:rPr>
          <w:rFonts w:cs="Times New Roman"/>
          <w:sz w:val="24"/>
          <w:szCs w:val="24"/>
        </w:rPr>
        <w:t>у</w:t>
      </w:r>
      <w:r w:rsidRPr="0095110A">
        <w:rPr>
          <w:rFonts w:cs="Times New Roman"/>
          <w:sz w:val="24"/>
          <w:szCs w:val="24"/>
        </w:rPr>
        <w:t xml:space="preserve"> децембр</w:t>
      </w:r>
      <w:r w:rsidR="001F7A14" w:rsidRPr="0095110A">
        <w:rPr>
          <w:rFonts w:cs="Times New Roman"/>
          <w:sz w:val="24"/>
          <w:szCs w:val="24"/>
        </w:rPr>
        <w:t>у</w:t>
      </w:r>
      <w:r w:rsidRPr="0095110A">
        <w:rPr>
          <w:rFonts w:cs="Times New Roman"/>
          <w:sz w:val="24"/>
          <w:szCs w:val="24"/>
        </w:rPr>
        <w:t xml:space="preserve"> 2023. године и укључиле су, поред представника Телекома</w:t>
      </w:r>
      <w:r w:rsidR="008D78AD" w:rsidRPr="0095110A">
        <w:rPr>
          <w:rFonts w:cs="Times New Roman"/>
          <w:sz w:val="24"/>
          <w:szCs w:val="24"/>
        </w:rPr>
        <w:t xml:space="preserve"> Србија</w:t>
      </w:r>
      <w:r w:rsidRPr="0095110A">
        <w:rPr>
          <w:rFonts w:cs="Times New Roman"/>
          <w:sz w:val="24"/>
          <w:szCs w:val="24"/>
        </w:rPr>
        <w:t xml:space="preserve">, </w:t>
      </w:r>
      <w:r w:rsidR="00F91724">
        <w:rPr>
          <w:rFonts w:cs="Times New Roman"/>
          <w:sz w:val="24"/>
          <w:szCs w:val="24"/>
          <w:lang w:val="sr-Latn-RS"/>
        </w:rPr>
        <w:t>CETIN</w:t>
      </w:r>
      <w:r w:rsidRPr="0095110A">
        <w:rPr>
          <w:rFonts w:cs="Times New Roman"/>
          <w:sz w:val="24"/>
          <w:szCs w:val="24"/>
        </w:rPr>
        <w:t>-а и А1</w:t>
      </w:r>
      <w:r w:rsidR="00F91724">
        <w:rPr>
          <w:rFonts w:cs="Times New Roman"/>
          <w:sz w:val="24"/>
          <w:szCs w:val="24"/>
        </w:rPr>
        <w:t xml:space="preserve"> Србија</w:t>
      </w:r>
      <w:r w:rsidRPr="0095110A">
        <w:rPr>
          <w:rFonts w:cs="Times New Roman"/>
          <w:sz w:val="24"/>
          <w:szCs w:val="24"/>
        </w:rPr>
        <w:t xml:space="preserve">, и представнике </w:t>
      </w:r>
      <w:r w:rsidR="00F91724">
        <w:rPr>
          <w:rFonts w:cs="Times New Roman"/>
          <w:sz w:val="24"/>
          <w:szCs w:val="24"/>
        </w:rPr>
        <w:t>ЈП „</w:t>
      </w:r>
      <w:r w:rsidRPr="0095110A">
        <w:rPr>
          <w:rFonts w:cs="Times New Roman"/>
          <w:sz w:val="24"/>
          <w:szCs w:val="24"/>
        </w:rPr>
        <w:t>Пошт</w:t>
      </w:r>
      <w:r w:rsidR="00F91724">
        <w:rPr>
          <w:rFonts w:cs="Times New Roman"/>
          <w:sz w:val="24"/>
          <w:szCs w:val="24"/>
        </w:rPr>
        <w:t>а</w:t>
      </w:r>
      <w:r w:rsidRPr="0095110A">
        <w:rPr>
          <w:rFonts w:cs="Times New Roman"/>
          <w:sz w:val="24"/>
          <w:szCs w:val="24"/>
        </w:rPr>
        <w:t xml:space="preserve"> Србије</w:t>
      </w:r>
      <w:r w:rsidR="00F91724">
        <w:rPr>
          <w:rFonts w:cs="Times New Roman"/>
          <w:sz w:val="24"/>
          <w:szCs w:val="24"/>
        </w:rPr>
        <w:t>"</w:t>
      </w:r>
      <w:r w:rsidRPr="0095110A">
        <w:rPr>
          <w:rFonts w:cs="Times New Roman"/>
          <w:sz w:val="24"/>
          <w:szCs w:val="24"/>
        </w:rPr>
        <w:t xml:space="preserve">, Градске општине Стари град, Града Суботице, Агенције за привредне регистре, али и УНДП фонда. Циљ консултација било је представљање </w:t>
      </w:r>
      <w:r w:rsidR="00F91724">
        <w:rPr>
          <w:rFonts w:cs="Times New Roman"/>
          <w:sz w:val="24"/>
          <w:szCs w:val="24"/>
        </w:rPr>
        <w:t>нерешених питања</w:t>
      </w:r>
      <w:r w:rsidRPr="0095110A">
        <w:rPr>
          <w:rFonts w:cs="Times New Roman"/>
          <w:sz w:val="24"/>
          <w:szCs w:val="24"/>
        </w:rPr>
        <w:t xml:space="preserve"> (укључујући </w:t>
      </w:r>
      <w:r w:rsidR="001F7A14" w:rsidRPr="0095110A">
        <w:rPr>
          <w:rFonts w:cs="Times New Roman"/>
          <w:sz w:val="24"/>
          <w:szCs w:val="24"/>
        </w:rPr>
        <w:t>и</w:t>
      </w:r>
      <w:r w:rsidRPr="0095110A">
        <w:rPr>
          <w:rFonts w:cs="Times New Roman"/>
          <w:sz w:val="24"/>
          <w:szCs w:val="24"/>
        </w:rPr>
        <w:t xml:space="preserve"> узроке и последице), општих циљева, специфичних циљева и мера будуће Стратегије електронских комуникација. Након уводног представљања, учесници консултација представили су конкретне предлоге за унапређење </w:t>
      </w:r>
      <w:r w:rsidR="001E18E1">
        <w:rPr>
          <w:rFonts w:cs="Times New Roman"/>
          <w:sz w:val="24"/>
          <w:szCs w:val="24"/>
        </w:rPr>
        <w:t>Предлога с</w:t>
      </w:r>
      <w:r w:rsidRPr="0095110A">
        <w:rPr>
          <w:rFonts w:cs="Times New Roman"/>
          <w:sz w:val="24"/>
          <w:szCs w:val="24"/>
        </w:rPr>
        <w:t xml:space="preserve">тратегије, нарочито оног дела који се тиче и </w:t>
      </w:r>
      <w:r w:rsidRPr="0095110A">
        <w:rPr>
          <w:rFonts w:cs="Times New Roman"/>
          <w:sz w:val="24"/>
          <w:szCs w:val="24"/>
        </w:rPr>
        <w:lastRenderedPageBreak/>
        <w:t xml:space="preserve">пословања телекомуникационих оператора, а посебан аспект су ставили на потребу за укључивањем и других актера у његову израду (попут Министарства науке, технолошког развоја и иновација, Министарства грађевинарства, саобраћаја и инфраструктуре). Учесници консултација посебно су истакли то што је </w:t>
      </w:r>
      <w:r w:rsidR="001E18E1">
        <w:rPr>
          <w:rFonts w:cs="Times New Roman"/>
          <w:sz w:val="24"/>
          <w:szCs w:val="24"/>
        </w:rPr>
        <w:t>Нацрт с</w:t>
      </w:r>
      <w:r w:rsidRPr="0095110A">
        <w:rPr>
          <w:rFonts w:cs="Times New Roman"/>
          <w:sz w:val="24"/>
          <w:szCs w:val="24"/>
        </w:rPr>
        <w:t>тратегије инклузиван и што обухвата широк спектар области.</w:t>
      </w:r>
    </w:p>
    <w:p w14:paraId="7F329FFF" w14:textId="4820A9BB" w:rsidR="001F58A2" w:rsidRPr="0095110A" w:rsidRDefault="00094943" w:rsidP="00094943">
      <w:pPr>
        <w:spacing w:before="0"/>
        <w:rPr>
          <w:rFonts w:cs="Times New Roman"/>
          <w:sz w:val="24"/>
          <w:szCs w:val="24"/>
        </w:rPr>
      </w:pPr>
      <w:r w:rsidRPr="0095110A">
        <w:rPr>
          <w:rFonts w:cs="Times New Roman"/>
          <w:sz w:val="24"/>
          <w:szCs w:val="24"/>
        </w:rPr>
        <w:t>Поред ових консултација</w:t>
      </w:r>
      <w:r w:rsidR="00173A37" w:rsidRPr="0095110A">
        <w:rPr>
          <w:rFonts w:cs="Times New Roman"/>
          <w:sz w:val="24"/>
          <w:szCs w:val="24"/>
        </w:rPr>
        <w:t xml:space="preserve"> уживо</w:t>
      </w:r>
      <w:r w:rsidRPr="0095110A">
        <w:rPr>
          <w:rFonts w:cs="Times New Roman"/>
          <w:sz w:val="24"/>
          <w:szCs w:val="24"/>
        </w:rPr>
        <w:t xml:space="preserve">, </w:t>
      </w:r>
      <w:r w:rsidR="001E18E1">
        <w:rPr>
          <w:rFonts w:cs="Times New Roman"/>
          <w:sz w:val="24"/>
          <w:szCs w:val="24"/>
        </w:rPr>
        <w:t>Предлог с</w:t>
      </w:r>
      <w:r w:rsidRPr="0095110A">
        <w:rPr>
          <w:rFonts w:cs="Times New Roman"/>
          <w:sz w:val="24"/>
          <w:szCs w:val="24"/>
        </w:rPr>
        <w:t xml:space="preserve">тратегије је у неколико наврата </w:t>
      </w:r>
      <w:r w:rsidR="00173A37" w:rsidRPr="0095110A">
        <w:rPr>
          <w:rFonts w:cs="Times New Roman"/>
          <w:sz w:val="24"/>
          <w:szCs w:val="24"/>
        </w:rPr>
        <w:t xml:space="preserve">био </w:t>
      </w:r>
      <w:r w:rsidRPr="0095110A">
        <w:rPr>
          <w:rFonts w:cs="Times New Roman"/>
          <w:sz w:val="24"/>
          <w:szCs w:val="24"/>
        </w:rPr>
        <w:t xml:space="preserve">достављан члановима Савеза за еУправу НАЛЕД-а </w:t>
      </w:r>
      <w:r w:rsidR="00DC2A53" w:rsidRPr="0095110A">
        <w:rPr>
          <w:rFonts w:cs="Times New Roman"/>
          <w:sz w:val="24"/>
          <w:szCs w:val="24"/>
        </w:rPr>
        <w:t>ради добијања мишљења и сугестија. Овај Савез чине</w:t>
      </w:r>
      <w:r w:rsidRPr="0095110A">
        <w:rPr>
          <w:rFonts w:cs="Times New Roman"/>
          <w:sz w:val="24"/>
          <w:szCs w:val="24"/>
        </w:rPr>
        <w:t xml:space="preserve"> представни</w:t>
      </w:r>
      <w:r w:rsidR="00DC2A53" w:rsidRPr="0095110A">
        <w:rPr>
          <w:rFonts w:cs="Times New Roman"/>
          <w:sz w:val="24"/>
          <w:szCs w:val="24"/>
        </w:rPr>
        <w:t>ци</w:t>
      </w:r>
      <w:r w:rsidRPr="0095110A">
        <w:rPr>
          <w:rFonts w:cs="Times New Roman"/>
          <w:sz w:val="24"/>
          <w:szCs w:val="24"/>
        </w:rPr>
        <w:t xml:space="preserve"> ИТ компанија, финансијских институција, академске заједнице и локалних самоуправа</w:t>
      </w:r>
      <w:r w:rsidR="001F7A14" w:rsidRPr="0095110A">
        <w:rPr>
          <w:rFonts w:cs="Times New Roman"/>
          <w:sz w:val="24"/>
          <w:szCs w:val="24"/>
        </w:rPr>
        <w:t>.</w:t>
      </w:r>
    </w:p>
    <w:p w14:paraId="7C7B6EF5" w14:textId="4795F5D0" w:rsidR="00094943" w:rsidRPr="0095110A" w:rsidRDefault="00094943">
      <w:pPr>
        <w:spacing w:before="0"/>
        <w:jc w:val="left"/>
        <w:rPr>
          <w:rFonts w:cs="Times New Roman"/>
          <w:sz w:val="24"/>
          <w:szCs w:val="24"/>
        </w:rPr>
      </w:pPr>
      <w:r w:rsidRPr="0095110A">
        <w:rPr>
          <w:rFonts w:cs="Times New Roman"/>
          <w:sz w:val="24"/>
          <w:szCs w:val="24"/>
        </w:rPr>
        <w:br w:type="page"/>
      </w:r>
    </w:p>
    <w:p w14:paraId="429A1FC6" w14:textId="22ABF833" w:rsidR="001F58A2" w:rsidRPr="0074552F" w:rsidRDefault="00F6218B" w:rsidP="003D0486">
      <w:pPr>
        <w:pStyle w:val="Heading1"/>
        <w:ind w:left="360"/>
        <w:rPr>
          <w:rFonts w:cs="Times New Roman"/>
        </w:rPr>
      </w:pPr>
      <w:bookmarkStart w:id="107" w:name="_Toc156216208"/>
      <w:bookmarkStart w:id="108" w:name="_Toc157868297"/>
      <w:bookmarkStart w:id="109" w:name="_Toc166750975"/>
      <w:r>
        <w:rPr>
          <w:rFonts w:cs="Times New Roman"/>
        </w:rPr>
        <w:lastRenderedPageBreak/>
        <w:t>8</w:t>
      </w:r>
      <w:r w:rsidR="003D0486" w:rsidRPr="0074552F">
        <w:rPr>
          <w:rFonts w:cs="Times New Roman"/>
        </w:rPr>
        <w:t xml:space="preserve">. </w:t>
      </w:r>
      <w:r w:rsidR="001F58A2" w:rsidRPr="0074552F">
        <w:rPr>
          <w:rFonts w:cs="Times New Roman"/>
        </w:rPr>
        <w:t>ПРОЦЕНА ФИНАНСИЈСКИХ СРЕДСТАВА ПОТРЕБНИХ ЗА СПРОВОЂЕЊЕ СТРАТЕГИЈЕ И АНАЛИЗА ФИНАНСИЈСКИХ ЕФЕКАТА</w:t>
      </w:r>
      <w:bookmarkEnd w:id="107"/>
      <w:bookmarkEnd w:id="108"/>
      <w:bookmarkEnd w:id="109"/>
    </w:p>
    <w:p w14:paraId="7803E349" w14:textId="77777777" w:rsidR="00EB3BDB" w:rsidRPr="00893101" w:rsidRDefault="00EB3BDB">
      <w:pPr>
        <w:spacing w:before="0"/>
        <w:jc w:val="left"/>
        <w:rPr>
          <w:rFonts w:cs="Times New Roman"/>
          <w:sz w:val="24"/>
          <w:szCs w:val="24"/>
        </w:rPr>
      </w:pPr>
    </w:p>
    <w:p w14:paraId="56A8575C" w14:textId="77777777" w:rsidR="00C271AD" w:rsidRPr="00C271AD" w:rsidRDefault="00C271AD" w:rsidP="00C271AD">
      <w:pPr>
        <w:spacing w:before="0"/>
        <w:rPr>
          <w:rFonts w:cs="Times New Roman"/>
          <w:sz w:val="24"/>
          <w:szCs w:val="24"/>
        </w:rPr>
      </w:pPr>
      <w:bookmarkStart w:id="110" w:name="_Hlk173318453"/>
      <w:r w:rsidRPr="00C271AD">
        <w:rPr>
          <w:rFonts w:cs="Times New Roman"/>
          <w:sz w:val="24"/>
          <w:szCs w:val="24"/>
        </w:rPr>
        <w:t>Средства неопходна за реализацију мера и активности планираних овом стратегијом и Акционим планом који се доноси за период од 2024. до 2027. године обезбеђиваће се из буџета Републике Србије, донација, уговорених зајмова и кредита, као и средстава других институција одговорних за реализацију наведених мера и активности. Спровођење мера и активности, исказаних у Акционом плану неће утицати на јавне расходе у средњем и дугом року, док ће активност 1.4.3 Спровођење поступка јавног надметања за добијање дозвола и додела дозвола имати ефекат на увећање прихода буџета Републике Србије.</w:t>
      </w:r>
    </w:p>
    <w:p w14:paraId="1BBE9458" w14:textId="4C6AE0E5" w:rsidR="00E719C5" w:rsidRDefault="00C271AD" w:rsidP="00C271AD">
      <w:pPr>
        <w:spacing w:before="0"/>
        <w:rPr>
          <w:rFonts w:cs="Times New Roman"/>
          <w:sz w:val="24"/>
          <w:szCs w:val="24"/>
        </w:rPr>
      </w:pPr>
      <w:r w:rsidRPr="00C271AD">
        <w:rPr>
          <w:rFonts w:cs="Times New Roman"/>
          <w:sz w:val="24"/>
          <w:szCs w:val="24"/>
        </w:rPr>
        <w:t>Средства неопходна за реализацију мера и активности исказана су у Акционом плану. Средства из буџета Републике Србије за 2024. годину, која су предвиђена за реализацију Акционог плана, обезбеђена су у оквиру апропријација утврђених Законом о буџету Републике Србије за 2024. годину („Службени гласник РС “, број 92/23) .</w:t>
      </w:r>
    </w:p>
    <w:p w14:paraId="50E38D3F" w14:textId="357DAC29" w:rsidR="00DA236D" w:rsidRDefault="00DA236D" w:rsidP="00B37FE0">
      <w:pPr>
        <w:spacing w:before="0"/>
        <w:rPr>
          <w:rFonts w:eastAsiaTheme="majorEastAsia" w:cstheme="majorBidi"/>
          <w:b/>
          <w:caps/>
          <w:color w:val="2F5496" w:themeColor="accent1" w:themeShade="BF"/>
          <w:sz w:val="32"/>
          <w:szCs w:val="32"/>
        </w:rPr>
        <w:sectPr w:rsidR="00DA236D" w:rsidSect="00F1622F">
          <w:pgSz w:w="12240" w:h="15840"/>
          <w:pgMar w:top="1440" w:right="1440" w:bottom="1440" w:left="1440" w:header="720" w:footer="720" w:gutter="0"/>
          <w:cols w:space="720"/>
          <w:docGrid w:linePitch="360"/>
        </w:sectPr>
      </w:pPr>
      <w:bookmarkStart w:id="111" w:name="_Toc156216209"/>
      <w:bookmarkStart w:id="112" w:name="_Toc157868298"/>
      <w:bookmarkEnd w:id="110"/>
    </w:p>
    <w:p w14:paraId="39FE79EB" w14:textId="77777777" w:rsidR="00FC0CC7" w:rsidRPr="0074552F" w:rsidRDefault="00FC0CC7" w:rsidP="00FC0CC7">
      <w:pPr>
        <w:pStyle w:val="Heading1"/>
      </w:pPr>
      <w:r>
        <w:lastRenderedPageBreak/>
        <w:t>9</w:t>
      </w:r>
      <w:r w:rsidRPr="0074552F">
        <w:t>. АКЦИОНИ ПЛАН</w:t>
      </w:r>
    </w:p>
    <w:tbl>
      <w:tblPr>
        <w:tblW w:w="4924" w:type="pct"/>
        <w:tblLayout w:type="fixed"/>
        <w:tblLook w:val="04A0" w:firstRow="1" w:lastRow="0" w:firstColumn="1" w:lastColumn="0" w:noHBand="0" w:noVBand="1"/>
      </w:tblPr>
      <w:tblGrid>
        <w:gridCol w:w="3112"/>
        <w:gridCol w:w="1278"/>
        <w:gridCol w:w="1275"/>
        <w:gridCol w:w="992"/>
        <w:gridCol w:w="1135"/>
        <w:gridCol w:w="992"/>
        <w:gridCol w:w="1416"/>
        <w:gridCol w:w="1278"/>
        <w:gridCol w:w="1275"/>
      </w:tblGrid>
      <w:tr w:rsidR="00FC0CC7" w:rsidRPr="00D10625" w14:paraId="4C2D830F" w14:textId="77777777" w:rsidTr="00403576">
        <w:trPr>
          <w:trHeight w:val="280"/>
        </w:trPr>
        <w:tc>
          <w:tcPr>
            <w:tcW w:w="5000" w:type="pct"/>
            <w:gridSpan w:val="9"/>
            <w:tcBorders>
              <w:top w:val="single" w:sz="4" w:space="0" w:color="000000" w:themeColor="text1"/>
              <w:left w:val="single" w:sz="4" w:space="0" w:color="000000" w:themeColor="text1"/>
              <w:bottom w:val="single" w:sz="4" w:space="0" w:color="auto"/>
              <w:right w:val="single" w:sz="4" w:space="0" w:color="000000" w:themeColor="text1"/>
            </w:tcBorders>
            <w:shd w:val="clear" w:color="auto" w:fill="002060"/>
          </w:tcPr>
          <w:p w14:paraId="7297FF64" w14:textId="77777777" w:rsidR="00FC0CC7" w:rsidRPr="00D10625" w:rsidRDefault="00FC0CC7" w:rsidP="00403576">
            <w:pPr>
              <w:spacing w:before="0" w:after="0" w:line="240" w:lineRule="auto"/>
              <w:jc w:val="left"/>
              <w:rPr>
                <w:rFonts w:eastAsia="Times New Roman" w:cs="Times New Roman"/>
                <w:b/>
                <w:bCs/>
                <w:kern w:val="2"/>
                <w:sz w:val="20"/>
                <w:szCs w:val="20"/>
                <w:shd w:val="clear" w:color="auto" w:fill="auto"/>
              </w:rPr>
            </w:pPr>
            <w:r w:rsidRPr="00D10625">
              <w:rPr>
                <w:rFonts w:eastAsia="Times New Roman" w:cs="Times New Roman"/>
                <w:b/>
                <w:bCs/>
                <w:color w:val="FFFFFF" w:themeColor="background1"/>
                <w:kern w:val="2"/>
                <w:sz w:val="20"/>
                <w:szCs w:val="20"/>
                <w:shd w:val="clear" w:color="auto" w:fill="auto"/>
              </w:rPr>
              <w:t>Општи циљ:  Област електронских комуникација је у потпуности прилагођена растућим потребама грађана и привреде</w:t>
            </w:r>
          </w:p>
        </w:tc>
      </w:tr>
      <w:tr w:rsidR="00FC0CC7" w:rsidRPr="00D10625" w14:paraId="4E2B7FC2" w14:textId="77777777" w:rsidTr="00403576">
        <w:trPr>
          <w:trHeight w:val="285"/>
        </w:trPr>
        <w:tc>
          <w:tcPr>
            <w:tcW w:w="122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vAlign w:val="center"/>
          </w:tcPr>
          <w:p w14:paraId="0909A74D" w14:textId="77777777" w:rsidR="00FC0CC7" w:rsidRPr="00D10625" w:rsidRDefault="00FC0CC7" w:rsidP="00403576">
            <w:pPr>
              <w:spacing w:before="0" w:after="0" w:line="240" w:lineRule="auto"/>
              <w:jc w:val="center"/>
              <w:rPr>
                <w:rFonts w:eastAsia="Times New Roman" w:cs="Times New Roman"/>
                <w:b/>
                <w:bCs/>
                <w:color w:val="auto"/>
                <w:kern w:val="2"/>
                <w:sz w:val="18"/>
                <w:szCs w:val="18"/>
                <w:shd w:val="clear" w:color="auto" w:fill="auto"/>
              </w:rPr>
            </w:pPr>
            <w:r w:rsidRPr="00D10625">
              <w:rPr>
                <w:rFonts w:eastAsia="Times New Roman" w:cs="Times New Roman"/>
                <w:b/>
                <w:bCs/>
                <w:color w:val="auto"/>
                <w:kern w:val="2"/>
                <w:sz w:val="18"/>
                <w:szCs w:val="18"/>
                <w:shd w:val="clear" w:color="auto" w:fill="auto"/>
              </w:rPr>
              <w:t>Показатељ</w:t>
            </w:r>
          </w:p>
        </w:tc>
        <w:tc>
          <w:tcPr>
            <w:tcW w:w="50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vAlign w:val="center"/>
          </w:tcPr>
          <w:p w14:paraId="5263E813" w14:textId="77777777" w:rsidR="00FC0CC7" w:rsidRPr="00D10625" w:rsidRDefault="00FC0CC7" w:rsidP="00403576">
            <w:pPr>
              <w:spacing w:before="0" w:after="0" w:line="240" w:lineRule="auto"/>
              <w:jc w:val="center"/>
              <w:rPr>
                <w:rFonts w:eastAsia="Times New Roman" w:cs="Times New Roman"/>
                <w:b/>
                <w:bCs/>
                <w:color w:val="auto"/>
                <w:kern w:val="2"/>
                <w:sz w:val="18"/>
                <w:szCs w:val="18"/>
                <w:shd w:val="clear" w:color="auto" w:fill="auto"/>
              </w:rPr>
            </w:pPr>
            <w:r w:rsidRPr="00D10625">
              <w:rPr>
                <w:rFonts w:eastAsia="Times New Roman" w:cs="Times New Roman"/>
                <w:b/>
                <w:bCs/>
                <w:color w:val="auto"/>
                <w:kern w:val="2"/>
                <w:sz w:val="18"/>
                <w:szCs w:val="18"/>
                <w:shd w:val="clear" w:color="auto" w:fill="auto"/>
              </w:rPr>
              <w:t>Јединица мере</w:t>
            </w:r>
          </w:p>
        </w:tc>
        <w:tc>
          <w:tcPr>
            <w:tcW w:w="50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vAlign w:val="center"/>
          </w:tcPr>
          <w:p w14:paraId="5DCAF618" w14:textId="77777777" w:rsidR="00FC0CC7" w:rsidRPr="00D10625" w:rsidRDefault="00FC0CC7" w:rsidP="00403576">
            <w:pPr>
              <w:spacing w:before="0" w:after="0" w:line="240" w:lineRule="auto"/>
              <w:jc w:val="center"/>
              <w:rPr>
                <w:rFonts w:eastAsia="Times New Roman" w:cs="Times New Roman"/>
                <w:b/>
                <w:bCs/>
                <w:color w:val="auto"/>
                <w:kern w:val="2"/>
                <w:sz w:val="18"/>
                <w:szCs w:val="18"/>
                <w:shd w:val="clear" w:color="auto" w:fill="auto"/>
              </w:rPr>
            </w:pPr>
            <w:r w:rsidRPr="00D10625">
              <w:rPr>
                <w:rFonts w:eastAsia="Times New Roman" w:cs="Times New Roman"/>
                <w:b/>
                <w:bCs/>
                <w:color w:val="auto"/>
                <w:kern w:val="2"/>
                <w:sz w:val="18"/>
                <w:szCs w:val="18"/>
                <w:shd w:val="clear" w:color="auto" w:fill="auto"/>
              </w:rPr>
              <w:t>Извор провере</w:t>
            </w:r>
          </w:p>
        </w:tc>
        <w:tc>
          <w:tcPr>
            <w:tcW w:w="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vAlign w:val="center"/>
          </w:tcPr>
          <w:p w14:paraId="4E4FE4B7" w14:textId="77777777" w:rsidR="00FC0CC7" w:rsidRPr="00D10625" w:rsidRDefault="00FC0CC7" w:rsidP="00403576">
            <w:pPr>
              <w:spacing w:before="0" w:after="0" w:line="240" w:lineRule="auto"/>
              <w:jc w:val="center"/>
              <w:rPr>
                <w:rFonts w:eastAsia="Times New Roman" w:cs="Times New Roman"/>
                <w:b/>
                <w:bCs/>
                <w:color w:val="auto"/>
                <w:kern w:val="2"/>
                <w:sz w:val="18"/>
                <w:szCs w:val="18"/>
                <w:shd w:val="clear" w:color="auto" w:fill="auto"/>
              </w:rPr>
            </w:pPr>
            <w:r w:rsidRPr="00D10625">
              <w:rPr>
                <w:rFonts w:eastAsia="Times New Roman" w:cs="Times New Roman"/>
                <w:b/>
                <w:bCs/>
                <w:color w:val="auto"/>
                <w:kern w:val="2"/>
                <w:sz w:val="18"/>
                <w:szCs w:val="18"/>
                <w:shd w:val="clear" w:color="auto" w:fill="auto"/>
              </w:rPr>
              <w:t>Базна година</w:t>
            </w:r>
          </w:p>
        </w:tc>
        <w:tc>
          <w:tcPr>
            <w:tcW w:w="44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vAlign w:val="center"/>
          </w:tcPr>
          <w:p w14:paraId="6A060CD5" w14:textId="77777777" w:rsidR="00FC0CC7" w:rsidRPr="00D10625" w:rsidRDefault="00FC0CC7" w:rsidP="00403576">
            <w:pPr>
              <w:spacing w:before="0" w:after="0" w:line="240" w:lineRule="auto"/>
              <w:jc w:val="center"/>
              <w:rPr>
                <w:rFonts w:eastAsia="Times New Roman" w:cs="Times New Roman"/>
                <w:b/>
                <w:bCs/>
                <w:color w:val="auto"/>
                <w:kern w:val="2"/>
                <w:sz w:val="18"/>
                <w:szCs w:val="18"/>
                <w:shd w:val="clear" w:color="auto" w:fill="auto"/>
              </w:rPr>
            </w:pPr>
            <w:r w:rsidRPr="00D10625">
              <w:rPr>
                <w:rFonts w:eastAsia="Times New Roman" w:cs="Times New Roman"/>
                <w:b/>
                <w:bCs/>
                <w:color w:val="auto"/>
                <w:kern w:val="2"/>
                <w:sz w:val="18"/>
                <w:szCs w:val="18"/>
                <w:shd w:val="clear" w:color="auto" w:fill="auto"/>
              </w:rPr>
              <w:t>Почетна вредност</w:t>
            </w:r>
          </w:p>
        </w:tc>
        <w:tc>
          <w:tcPr>
            <w:tcW w:w="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vAlign w:val="center"/>
          </w:tcPr>
          <w:p w14:paraId="052724BE" w14:textId="77777777" w:rsidR="00FC0CC7" w:rsidRPr="00D10625" w:rsidRDefault="00FC0CC7" w:rsidP="00403576">
            <w:pPr>
              <w:spacing w:before="0" w:after="0" w:line="240" w:lineRule="auto"/>
              <w:jc w:val="center"/>
              <w:rPr>
                <w:rFonts w:eastAsia="Times New Roman" w:cs="Times New Roman"/>
                <w:b/>
                <w:bCs/>
                <w:color w:val="auto"/>
                <w:kern w:val="2"/>
                <w:sz w:val="18"/>
                <w:szCs w:val="18"/>
                <w:shd w:val="clear" w:color="auto" w:fill="auto"/>
                <w:lang w:val="en-US"/>
              </w:rPr>
            </w:pPr>
            <w:r w:rsidRPr="00D10625">
              <w:rPr>
                <w:rFonts w:eastAsia="Times New Roman" w:cs="Times New Roman"/>
                <w:b/>
                <w:bCs/>
                <w:color w:val="auto"/>
                <w:kern w:val="2"/>
                <w:sz w:val="18"/>
                <w:szCs w:val="18"/>
                <w:shd w:val="clear" w:color="auto" w:fill="auto"/>
                <w:lang w:val="en-US"/>
              </w:rPr>
              <w:t>2024.</w:t>
            </w: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vAlign w:val="center"/>
          </w:tcPr>
          <w:p w14:paraId="49B94CF0" w14:textId="77777777" w:rsidR="00FC0CC7" w:rsidRPr="00D10625" w:rsidRDefault="00FC0CC7" w:rsidP="00403576">
            <w:pPr>
              <w:spacing w:before="0" w:after="0" w:line="240" w:lineRule="auto"/>
              <w:jc w:val="center"/>
              <w:rPr>
                <w:rFonts w:eastAsia="Times New Roman" w:cs="Times New Roman"/>
                <w:b/>
                <w:bCs/>
                <w:color w:val="auto"/>
                <w:kern w:val="2"/>
                <w:sz w:val="18"/>
                <w:szCs w:val="18"/>
                <w:shd w:val="clear" w:color="auto" w:fill="auto"/>
              </w:rPr>
            </w:pPr>
            <w:r w:rsidRPr="00D10625">
              <w:rPr>
                <w:rFonts w:eastAsia="Times New Roman" w:cs="Times New Roman"/>
                <w:b/>
                <w:bCs/>
                <w:color w:val="auto"/>
                <w:kern w:val="2"/>
                <w:sz w:val="18"/>
                <w:szCs w:val="18"/>
                <w:shd w:val="clear" w:color="auto" w:fill="auto"/>
              </w:rPr>
              <w:t>2025.</w:t>
            </w:r>
          </w:p>
        </w:tc>
        <w:tc>
          <w:tcPr>
            <w:tcW w:w="50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vAlign w:val="center"/>
          </w:tcPr>
          <w:p w14:paraId="64C96AB4" w14:textId="77777777" w:rsidR="00FC0CC7" w:rsidRPr="00D10625" w:rsidRDefault="00FC0CC7" w:rsidP="00403576">
            <w:pPr>
              <w:spacing w:before="0" w:after="0" w:line="240" w:lineRule="auto"/>
              <w:jc w:val="center"/>
              <w:rPr>
                <w:rFonts w:eastAsia="Times New Roman" w:cs="Times New Roman"/>
                <w:b/>
                <w:bCs/>
                <w:color w:val="auto"/>
                <w:kern w:val="2"/>
                <w:sz w:val="18"/>
                <w:szCs w:val="18"/>
                <w:shd w:val="clear" w:color="auto" w:fill="auto"/>
              </w:rPr>
            </w:pPr>
            <w:r w:rsidRPr="00D10625">
              <w:rPr>
                <w:rFonts w:eastAsia="Times New Roman" w:cs="Times New Roman"/>
                <w:b/>
                <w:bCs/>
                <w:color w:val="auto"/>
                <w:kern w:val="2"/>
                <w:sz w:val="18"/>
                <w:szCs w:val="18"/>
                <w:shd w:val="clear" w:color="auto" w:fill="auto"/>
              </w:rPr>
              <w:t>2026.</w:t>
            </w:r>
          </w:p>
        </w:tc>
        <w:tc>
          <w:tcPr>
            <w:tcW w:w="50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vAlign w:val="center"/>
          </w:tcPr>
          <w:p w14:paraId="1E0F5B3A" w14:textId="77777777" w:rsidR="00FC0CC7" w:rsidRPr="00D10625" w:rsidRDefault="00FC0CC7" w:rsidP="00403576">
            <w:pPr>
              <w:spacing w:before="0" w:after="0" w:line="240" w:lineRule="auto"/>
              <w:jc w:val="center"/>
              <w:rPr>
                <w:rFonts w:eastAsia="Times New Roman" w:cs="Times New Roman"/>
                <w:b/>
                <w:bCs/>
                <w:color w:val="auto"/>
                <w:kern w:val="2"/>
                <w:sz w:val="18"/>
                <w:szCs w:val="18"/>
                <w:shd w:val="clear" w:color="auto" w:fill="auto"/>
              </w:rPr>
            </w:pPr>
            <w:r w:rsidRPr="00D10625">
              <w:rPr>
                <w:rFonts w:eastAsia="Times New Roman" w:cs="Times New Roman"/>
                <w:b/>
                <w:bCs/>
                <w:color w:val="auto"/>
                <w:kern w:val="2"/>
                <w:sz w:val="18"/>
                <w:szCs w:val="18"/>
                <w:shd w:val="clear" w:color="auto" w:fill="auto"/>
              </w:rPr>
              <w:t>2027.</w:t>
            </w:r>
          </w:p>
        </w:tc>
      </w:tr>
      <w:tr w:rsidR="00FC0CC7" w:rsidRPr="00D10625" w14:paraId="5A739552" w14:textId="77777777" w:rsidTr="00403576">
        <w:trPr>
          <w:trHeight w:val="285"/>
        </w:trPr>
        <w:tc>
          <w:tcPr>
            <w:tcW w:w="122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D11E73" w14:textId="2B258C51" w:rsidR="00FC0CC7" w:rsidRPr="00D10625" w:rsidRDefault="00FC0CC7" w:rsidP="00403576">
            <w:pPr>
              <w:spacing w:before="0" w:after="0" w:line="240" w:lineRule="auto"/>
              <w:jc w:val="left"/>
              <w:rPr>
                <w:rFonts w:eastAsia="Times New Roman" w:cs="Times New Roman"/>
                <w:color w:val="auto"/>
                <w:kern w:val="2"/>
                <w:sz w:val="18"/>
                <w:szCs w:val="18"/>
                <w:highlight w:val="yellow"/>
                <w:shd w:val="clear" w:color="auto" w:fill="auto"/>
              </w:rPr>
            </w:pPr>
            <w:r w:rsidRPr="00D10625">
              <w:rPr>
                <w:rFonts w:eastAsia="Times New Roman" w:cs="Times New Roman"/>
                <w:color w:val="auto"/>
                <w:kern w:val="2"/>
                <w:sz w:val="18"/>
                <w:szCs w:val="18"/>
                <w:shd w:val="clear" w:color="auto" w:fill="auto"/>
              </w:rPr>
              <w:t>Укупна покривеност сигналом 5</w:t>
            </w:r>
            <w:r w:rsidR="00A602DB">
              <w:rPr>
                <w:rFonts w:eastAsia="Times New Roman" w:cs="Times New Roman"/>
                <w:color w:val="auto"/>
                <w:kern w:val="2"/>
                <w:sz w:val="18"/>
                <w:szCs w:val="18"/>
                <w:shd w:val="clear" w:color="auto" w:fill="auto"/>
              </w:rPr>
              <w:t>Г</w:t>
            </w:r>
            <w:r w:rsidRPr="00D10625">
              <w:rPr>
                <w:rFonts w:eastAsia="Times New Roman" w:cs="Times New Roman"/>
                <w:color w:val="auto"/>
                <w:kern w:val="2"/>
                <w:sz w:val="18"/>
                <w:szCs w:val="18"/>
                <w:shd w:val="clear" w:color="auto" w:fill="auto"/>
              </w:rPr>
              <w:t xml:space="preserve"> мреже</w:t>
            </w:r>
          </w:p>
        </w:tc>
        <w:tc>
          <w:tcPr>
            <w:tcW w:w="50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8A0DF9" w14:textId="77777777" w:rsidR="00FC0CC7" w:rsidRPr="00D10625" w:rsidRDefault="00FC0CC7" w:rsidP="00403576">
            <w:pPr>
              <w:spacing w:before="0" w:after="0" w:line="240" w:lineRule="auto"/>
              <w:jc w:val="center"/>
              <w:rPr>
                <w:rFonts w:eastAsia="Times New Roman" w:cs="Times New Roman"/>
                <w:color w:val="auto"/>
                <w:kern w:val="2"/>
                <w:sz w:val="18"/>
                <w:szCs w:val="18"/>
                <w:shd w:val="clear" w:color="auto" w:fill="auto"/>
              </w:rPr>
            </w:pPr>
            <w:r w:rsidRPr="00D10625">
              <w:rPr>
                <w:rFonts w:eastAsia="Times New Roman" w:cs="Times New Roman"/>
                <w:color w:val="auto"/>
                <w:kern w:val="2"/>
                <w:sz w:val="18"/>
                <w:szCs w:val="18"/>
                <w:shd w:val="clear" w:color="auto" w:fill="auto"/>
              </w:rPr>
              <w:t>% домаћинстава</w:t>
            </w:r>
          </w:p>
        </w:tc>
        <w:tc>
          <w:tcPr>
            <w:tcW w:w="50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46EE63" w14:textId="77777777" w:rsidR="00FC0CC7" w:rsidRPr="00D10625" w:rsidRDefault="00FC0CC7" w:rsidP="00403576">
            <w:pPr>
              <w:spacing w:before="0" w:after="0" w:line="240" w:lineRule="auto"/>
              <w:jc w:val="center"/>
              <w:rPr>
                <w:rFonts w:eastAsia="Times New Roman" w:cs="Times New Roman"/>
                <w:color w:val="auto"/>
                <w:kern w:val="2"/>
                <w:sz w:val="18"/>
                <w:szCs w:val="18"/>
                <w:shd w:val="clear" w:color="auto" w:fill="auto"/>
              </w:rPr>
            </w:pPr>
            <w:r w:rsidRPr="00D10625">
              <w:rPr>
                <w:rFonts w:eastAsia="Times New Roman" w:cs="Times New Roman"/>
                <w:color w:val="auto"/>
                <w:kern w:val="2"/>
                <w:sz w:val="18"/>
                <w:szCs w:val="18"/>
                <w:shd w:val="clear" w:color="auto" w:fill="auto"/>
              </w:rPr>
              <w:t xml:space="preserve">РАТЕЛ-ови годишњи извештаји; </w:t>
            </w:r>
          </w:p>
        </w:tc>
        <w:tc>
          <w:tcPr>
            <w:tcW w:w="38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341936" w14:textId="77777777" w:rsidR="00FC0CC7" w:rsidRPr="00D10625" w:rsidRDefault="00FC0CC7" w:rsidP="00403576">
            <w:pPr>
              <w:spacing w:before="0" w:after="0" w:line="240" w:lineRule="auto"/>
              <w:jc w:val="center"/>
              <w:rPr>
                <w:rFonts w:eastAsia="Times New Roman" w:cs="Times New Roman"/>
                <w:color w:val="auto"/>
                <w:kern w:val="2"/>
                <w:sz w:val="20"/>
                <w:szCs w:val="20"/>
                <w:shd w:val="clear" w:color="auto" w:fill="auto"/>
                <w:lang w:val="en-US"/>
              </w:rPr>
            </w:pPr>
            <w:r w:rsidRPr="00D10625">
              <w:rPr>
                <w:rFonts w:eastAsia="Times New Roman" w:cs="Times New Roman"/>
                <w:color w:val="auto"/>
                <w:kern w:val="2"/>
                <w:sz w:val="20"/>
                <w:szCs w:val="20"/>
                <w:shd w:val="clear" w:color="auto" w:fill="auto"/>
                <w:lang w:val="en-US"/>
              </w:rPr>
              <w:t>2025</w:t>
            </w:r>
          </w:p>
        </w:tc>
        <w:tc>
          <w:tcPr>
            <w:tcW w:w="44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B8373C" w14:textId="77777777" w:rsidR="00FC0CC7" w:rsidRPr="00D10625" w:rsidRDefault="00FC0CC7" w:rsidP="00403576">
            <w:pPr>
              <w:spacing w:before="0" w:after="0" w:line="240" w:lineRule="auto"/>
              <w:jc w:val="center"/>
              <w:rPr>
                <w:rFonts w:eastAsia="Times New Roman" w:cs="Times New Roman"/>
                <w:color w:val="auto"/>
                <w:kern w:val="2"/>
                <w:sz w:val="20"/>
                <w:szCs w:val="20"/>
                <w:shd w:val="clear" w:color="auto" w:fill="auto"/>
              </w:rPr>
            </w:pPr>
            <w:r w:rsidRPr="00D10625">
              <w:rPr>
                <w:rFonts w:eastAsia="Times New Roman" w:cs="Times New Roman"/>
                <w:color w:val="auto"/>
                <w:kern w:val="2"/>
                <w:sz w:val="20"/>
                <w:szCs w:val="20"/>
                <w:shd w:val="clear" w:color="auto" w:fill="auto"/>
              </w:rPr>
              <w:t>НП</w:t>
            </w:r>
          </w:p>
        </w:tc>
        <w:tc>
          <w:tcPr>
            <w:tcW w:w="38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2BD424" w14:textId="77777777" w:rsidR="00FC0CC7" w:rsidRPr="00D10625" w:rsidRDefault="00FC0CC7" w:rsidP="00403576">
            <w:pPr>
              <w:spacing w:before="0" w:after="0" w:line="240" w:lineRule="auto"/>
              <w:jc w:val="center"/>
              <w:rPr>
                <w:rFonts w:eastAsia="Times New Roman" w:cs="Times New Roman"/>
                <w:color w:val="auto"/>
                <w:kern w:val="2"/>
                <w:sz w:val="20"/>
                <w:szCs w:val="20"/>
                <w:shd w:val="clear" w:color="auto" w:fill="auto"/>
              </w:rPr>
            </w:pPr>
            <w:r w:rsidRPr="00D10625">
              <w:rPr>
                <w:rFonts w:eastAsia="Times New Roman" w:cs="Times New Roman"/>
                <w:color w:val="auto"/>
                <w:kern w:val="2"/>
                <w:sz w:val="20"/>
                <w:szCs w:val="20"/>
                <w:shd w:val="clear" w:color="auto" w:fill="auto"/>
              </w:rPr>
              <w:t>НП</w:t>
            </w: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76064D" w14:textId="77777777" w:rsidR="00FC0CC7" w:rsidRPr="00D10625" w:rsidRDefault="00FC0CC7" w:rsidP="00403576">
            <w:pPr>
              <w:spacing w:before="0" w:after="0" w:line="240" w:lineRule="auto"/>
              <w:jc w:val="center"/>
              <w:rPr>
                <w:rFonts w:eastAsia="Times New Roman" w:cs="Times New Roman"/>
                <w:color w:val="auto"/>
                <w:kern w:val="2"/>
                <w:sz w:val="20"/>
                <w:szCs w:val="20"/>
                <w:shd w:val="clear" w:color="auto" w:fill="auto"/>
              </w:rPr>
            </w:pPr>
            <w:r w:rsidRPr="00D10625">
              <w:rPr>
                <w:rFonts w:eastAsia="Times New Roman" w:cs="Times New Roman"/>
                <w:color w:val="auto"/>
                <w:kern w:val="2"/>
                <w:sz w:val="20"/>
                <w:szCs w:val="20"/>
                <w:shd w:val="clear" w:color="auto" w:fill="auto"/>
                <w:lang w:val="en-US"/>
              </w:rPr>
              <w:t>0</w:t>
            </w:r>
            <w:r w:rsidRPr="00D10625">
              <w:rPr>
                <w:rFonts w:eastAsia="Times New Roman" w:cs="Times New Roman"/>
                <w:color w:val="auto"/>
                <w:kern w:val="2"/>
                <w:sz w:val="20"/>
                <w:szCs w:val="20"/>
                <w:shd w:val="clear" w:color="auto" w:fill="auto"/>
              </w:rPr>
              <w:t>%</w:t>
            </w:r>
          </w:p>
        </w:tc>
        <w:tc>
          <w:tcPr>
            <w:tcW w:w="50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6DC8BAB" w14:textId="77777777" w:rsidR="00FC0CC7" w:rsidRPr="00D10625" w:rsidRDefault="00FC0CC7" w:rsidP="00403576">
            <w:pPr>
              <w:spacing w:before="0" w:after="0" w:line="240" w:lineRule="auto"/>
              <w:jc w:val="center"/>
              <w:rPr>
                <w:rFonts w:eastAsia="Times New Roman" w:cs="Times New Roman"/>
                <w:color w:val="auto"/>
                <w:kern w:val="2"/>
                <w:sz w:val="20"/>
                <w:szCs w:val="20"/>
                <w:shd w:val="clear" w:color="auto" w:fill="auto"/>
                <w:lang w:val="sr-Latn-RS"/>
              </w:rPr>
            </w:pPr>
            <w:r w:rsidRPr="00D10625">
              <w:rPr>
                <w:rFonts w:eastAsia="Times New Roman" w:cs="Times New Roman"/>
                <w:color w:val="auto"/>
                <w:kern w:val="2"/>
                <w:sz w:val="20"/>
                <w:szCs w:val="20"/>
                <w:shd w:val="clear" w:color="auto" w:fill="auto"/>
              </w:rPr>
              <w:t>10</w:t>
            </w:r>
            <w:r w:rsidRPr="00D10625">
              <w:rPr>
                <w:rFonts w:eastAsia="Times New Roman" w:cs="Times New Roman"/>
                <w:color w:val="auto"/>
                <w:kern w:val="2"/>
                <w:sz w:val="20"/>
                <w:szCs w:val="20"/>
                <w:shd w:val="clear" w:color="auto" w:fill="auto"/>
                <w:lang w:val="sr-Latn-RS"/>
              </w:rPr>
              <w:t>%</w:t>
            </w:r>
          </w:p>
        </w:tc>
        <w:tc>
          <w:tcPr>
            <w:tcW w:w="50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E7033A" w14:textId="77777777" w:rsidR="00FC0CC7" w:rsidRPr="00D10625" w:rsidRDefault="00FC0CC7" w:rsidP="00403576">
            <w:pPr>
              <w:spacing w:before="0" w:after="0" w:line="240" w:lineRule="auto"/>
              <w:jc w:val="center"/>
              <w:rPr>
                <w:rFonts w:eastAsia="Times New Roman" w:cs="Times New Roman"/>
                <w:color w:val="auto"/>
                <w:kern w:val="2"/>
                <w:sz w:val="20"/>
                <w:szCs w:val="20"/>
                <w:shd w:val="clear" w:color="auto" w:fill="auto"/>
              </w:rPr>
            </w:pPr>
            <w:r w:rsidRPr="00D10625">
              <w:rPr>
                <w:rFonts w:eastAsia="Times New Roman" w:cs="Times New Roman"/>
                <w:color w:val="auto"/>
                <w:kern w:val="2"/>
                <w:sz w:val="20"/>
                <w:szCs w:val="20"/>
                <w:shd w:val="clear" w:color="auto" w:fill="auto"/>
              </w:rPr>
              <w:t>40%</w:t>
            </w:r>
          </w:p>
        </w:tc>
      </w:tr>
      <w:tr w:rsidR="00FC0CC7" w:rsidRPr="00D10625" w14:paraId="53F8019D" w14:textId="77777777" w:rsidTr="00403576">
        <w:trPr>
          <w:trHeight w:val="285"/>
        </w:trPr>
        <w:tc>
          <w:tcPr>
            <w:tcW w:w="122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344F0C" w14:textId="77777777" w:rsidR="00FC0CC7" w:rsidRPr="00D10625" w:rsidRDefault="00FC0CC7" w:rsidP="00403576">
            <w:pPr>
              <w:spacing w:before="0" w:after="0" w:line="240" w:lineRule="auto"/>
              <w:jc w:val="left"/>
              <w:rPr>
                <w:rFonts w:eastAsia="Times New Roman" w:cs="Times New Roman"/>
                <w:color w:val="auto"/>
                <w:kern w:val="2"/>
                <w:sz w:val="18"/>
                <w:szCs w:val="18"/>
                <w:shd w:val="clear" w:color="auto" w:fill="auto"/>
              </w:rPr>
            </w:pPr>
            <w:r w:rsidRPr="00D10625">
              <w:rPr>
                <w:rFonts w:eastAsia="Times New Roman" w:cs="Times New Roman"/>
                <w:color w:val="auto"/>
                <w:kern w:val="2"/>
                <w:sz w:val="18"/>
                <w:szCs w:val="18"/>
                <w:shd w:val="clear" w:color="auto" w:fill="auto"/>
              </w:rPr>
              <w:t xml:space="preserve">Покривеност мрежама врло високог капацитета </w:t>
            </w:r>
            <w:r w:rsidRPr="00D10625">
              <w:rPr>
                <w:rFonts w:eastAsia="Times New Roman" w:cs="Times New Roman"/>
                <w:color w:val="auto"/>
                <w:kern w:val="2"/>
                <w:sz w:val="18"/>
                <w:szCs w:val="18"/>
                <w:shd w:val="clear" w:color="auto" w:fill="auto"/>
                <w:lang w:val="en-US"/>
              </w:rPr>
              <w:t>VHCN</w:t>
            </w:r>
            <w:r w:rsidRPr="00D10625">
              <w:rPr>
                <w:rFonts w:eastAsia="Times New Roman" w:cs="Times New Roman"/>
                <w:color w:val="auto"/>
                <w:kern w:val="2"/>
                <w:sz w:val="18"/>
                <w:szCs w:val="18"/>
                <w:shd w:val="clear" w:color="auto" w:fill="auto"/>
              </w:rPr>
              <w:t xml:space="preserve"> </w:t>
            </w:r>
          </w:p>
        </w:tc>
        <w:tc>
          <w:tcPr>
            <w:tcW w:w="50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4C9342F" w14:textId="77777777" w:rsidR="00FC0CC7" w:rsidRPr="00D10625" w:rsidRDefault="00FC0CC7" w:rsidP="00403576">
            <w:pPr>
              <w:spacing w:before="0" w:after="0" w:line="240" w:lineRule="auto"/>
              <w:jc w:val="center"/>
              <w:rPr>
                <w:rFonts w:eastAsia="Times New Roman" w:cs="Times New Roman"/>
                <w:color w:val="auto"/>
                <w:kern w:val="2"/>
                <w:sz w:val="18"/>
                <w:szCs w:val="18"/>
                <w:shd w:val="clear" w:color="auto" w:fill="auto"/>
              </w:rPr>
            </w:pPr>
            <w:r w:rsidRPr="00D10625">
              <w:rPr>
                <w:rFonts w:eastAsia="Times New Roman" w:cs="Times New Roman"/>
                <w:color w:val="auto"/>
                <w:kern w:val="2"/>
                <w:sz w:val="18"/>
                <w:szCs w:val="18"/>
                <w:shd w:val="clear" w:color="auto" w:fill="auto"/>
              </w:rPr>
              <w:t>% домаћинстава</w:t>
            </w:r>
          </w:p>
          <w:p w14:paraId="25E3CB17" w14:textId="77777777" w:rsidR="00FC0CC7" w:rsidRPr="00D10625" w:rsidRDefault="00FC0CC7" w:rsidP="00403576">
            <w:pPr>
              <w:spacing w:before="0" w:after="0" w:line="240" w:lineRule="auto"/>
              <w:jc w:val="center"/>
              <w:rPr>
                <w:rFonts w:eastAsia="Times New Roman" w:cs="Times New Roman"/>
                <w:color w:val="auto"/>
                <w:kern w:val="2"/>
                <w:sz w:val="18"/>
                <w:szCs w:val="18"/>
                <w:shd w:val="clear" w:color="auto" w:fill="auto"/>
              </w:rPr>
            </w:pPr>
          </w:p>
        </w:tc>
        <w:tc>
          <w:tcPr>
            <w:tcW w:w="50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EF2E6EE" w14:textId="77777777" w:rsidR="00FC0CC7" w:rsidRPr="00D10625" w:rsidRDefault="00FC0CC7" w:rsidP="00403576">
            <w:pPr>
              <w:spacing w:before="0" w:after="0" w:line="240" w:lineRule="auto"/>
              <w:jc w:val="center"/>
              <w:rPr>
                <w:rFonts w:eastAsia="Times New Roman" w:cs="Times New Roman"/>
                <w:color w:val="auto"/>
                <w:kern w:val="2"/>
                <w:sz w:val="18"/>
                <w:szCs w:val="18"/>
                <w:shd w:val="clear" w:color="auto" w:fill="auto"/>
              </w:rPr>
            </w:pPr>
            <w:r w:rsidRPr="00D10625">
              <w:rPr>
                <w:rFonts w:eastAsia="Times New Roman" w:cs="Times New Roman"/>
                <w:color w:val="auto"/>
                <w:kern w:val="2"/>
                <w:sz w:val="18"/>
                <w:szCs w:val="18"/>
                <w:shd w:val="clear" w:color="auto" w:fill="auto"/>
              </w:rPr>
              <w:t xml:space="preserve">РАТЕЛ-ови годишњи извештаји; </w:t>
            </w:r>
          </w:p>
        </w:tc>
        <w:tc>
          <w:tcPr>
            <w:tcW w:w="38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7920D6E" w14:textId="77777777" w:rsidR="00FC0CC7" w:rsidRPr="00D10625" w:rsidRDefault="00FC0CC7" w:rsidP="00403576">
            <w:pPr>
              <w:spacing w:before="0" w:after="0" w:line="240" w:lineRule="auto"/>
              <w:jc w:val="center"/>
              <w:rPr>
                <w:rFonts w:eastAsia="Times New Roman" w:cs="Times New Roman"/>
                <w:color w:val="auto"/>
                <w:kern w:val="2"/>
                <w:sz w:val="20"/>
                <w:szCs w:val="20"/>
                <w:shd w:val="clear" w:color="auto" w:fill="auto"/>
              </w:rPr>
            </w:pPr>
            <w:r w:rsidRPr="00D10625">
              <w:rPr>
                <w:rFonts w:eastAsia="Times New Roman" w:cs="Times New Roman"/>
                <w:color w:val="auto"/>
                <w:kern w:val="2"/>
                <w:sz w:val="20"/>
                <w:szCs w:val="20"/>
                <w:shd w:val="clear" w:color="auto" w:fill="auto"/>
              </w:rPr>
              <w:t>2022</w:t>
            </w:r>
          </w:p>
        </w:tc>
        <w:tc>
          <w:tcPr>
            <w:tcW w:w="44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1A0E0C" w14:textId="77777777" w:rsidR="00FC0CC7" w:rsidRPr="00D10625" w:rsidRDefault="00FC0CC7" w:rsidP="00403576">
            <w:pPr>
              <w:spacing w:before="0" w:after="0" w:line="240" w:lineRule="auto"/>
              <w:jc w:val="center"/>
              <w:rPr>
                <w:rFonts w:eastAsia="Times New Roman" w:cs="Times New Roman"/>
                <w:color w:val="auto"/>
                <w:kern w:val="2"/>
                <w:sz w:val="20"/>
                <w:szCs w:val="20"/>
                <w:shd w:val="clear" w:color="auto" w:fill="auto"/>
              </w:rPr>
            </w:pPr>
            <w:r w:rsidRPr="00D10625">
              <w:rPr>
                <w:rFonts w:eastAsia="Times New Roman" w:cs="Times New Roman"/>
                <w:color w:val="auto"/>
                <w:kern w:val="2"/>
                <w:sz w:val="20"/>
                <w:szCs w:val="20"/>
                <w:shd w:val="clear" w:color="auto" w:fill="auto"/>
              </w:rPr>
              <w:t>63%</w:t>
            </w:r>
          </w:p>
        </w:tc>
        <w:tc>
          <w:tcPr>
            <w:tcW w:w="38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799E16F" w14:textId="77777777" w:rsidR="00FC0CC7" w:rsidRPr="00D10625" w:rsidRDefault="00FC0CC7" w:rsidP="00403576">
            <w:pPr>
              <w:spacing w:before="0" w:after="0" w:line="240" w:lineRule="auto"/>
              <w:jc w:val="center"/>
              <w:rPr>
                <w:rFonts w:eastAsia="Times New Roman" w:cs="Times New Roman"/>
                <w:color w:val="auto"/>
                <w:kern w:val="2"/>
                <w:sz w:val="20"/>
                <w:szCs w:val="20"/>
                <w:shd w:val="clear" w:color="auto" w:fill="auto"/>
                <w:lang w:val="en-US"/>
              </w:rPr>
            </w:pPr>
            <w:r w:rsidRPr="00D10625">
              <w:rPr>
                <w:rFonts w:eastAsia="Times New Roman" w:cs="Times New Roman"/>
                <w:color w:val="auto"/>
                <w:kern w:val="2"/>
                <w:sz w:val="20"/>
                <w:szCs w:val="20"/>
                <w:shd w:val="clear" w:color="auto" w:fill="auto"/>
                <w:lang w:val="en-US"/>
              </w:rPr>
              <w:t>65%</w:t>
            </w: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56A61EC" w14:textId="77777777" w:rsidR="00FC0CC7" w:rsidRPr="00D10625" w:rsidRDefault="00FC0CC7" w:rsidP="00403576">
            <w:pPr>
              <w:spacing w:before="0" w:after="0" w:line="240" w:lineRule="auto"/>
              <w:jc w:val="center"/>
              <w:rPr>
                <w:rFonts w:eastAsia="Times New Roman" w:cs="Times New Roman"/>
                <w:color w:val="auto"/>
                <w:kern w:val="2"/>
                <w:sz w:val="20"/>
                <w:szCs w:val="20"/>
                <w:shd w:val="clear" w:color="auto" w:fill="auto"/>
              </w:rPr>
            </w:pPr>
            <w:r w:rsidRPr="00D10625">
              <w:rPr>
                <w:rFonts w:eastAsia="Times New Roman" w:cs="Times New Roman"/>
                <w:color w:val="auto"/>
                <w:kern w:val="2"/>
                <w:sz w:val="20"/>
                <w:szCs w:val="20"/>
                <w:shd w:val="clear" w:color="auto" w:fill="auto"/>
              </w:rPr>
              <w:t>67%</w:t>
            </w:r>
          </w:p>
        </w:tc>
        <w:tc>
          <w:tcPr>
            <w:tcW w:w="50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3B8BA7" w14:textId="77777777" w:rsidR="00FC0CC7" w:rsidRPr="00D10625" w:rsidRDefault="00FC0CC7" w:rsidP="00403576">
            <w:pPr>
              <w:spacing w:before="0" w:after="0" w:line="240" w:lineRule="auto"/>
              <w:jc w:val="center"/>
              <w:rPr>
                <w:rFonts w:eastAsia="Times New Roman" w:cs="Times New Roman"/>
                <w:color w:val="auto"/>
                <w:kern w:val="2"/>
                <w:sz w:val="20"/>
                <w:szCs w:val="20"/>
                <w:shd w:val="clear" w:color="auto" w:fill="auto"/>
              </w:rPr>
            </w:pPr>
            <w:r w:rsidRPr="00D10625">
              <w:rPr>
                <w:rFonts w:eastAsia="Times New Roman" w:cs="Times New Roman"/>
                <w:color w:val="auto"/>
                <w:kern w:val="2"/>
                <w:sz w:val="20"/>
                <w:szCs w:val="20"/>
                <w:shd w:val="clear" w:color="auto" w:fill="auto"/>
              </w:rPr>
              <w:t>75%</w:t>
            </w:r>
          </w:p>
        </w:tc>
        <w:tc>
          <w:tcPr>
            <w:tcW w:w="50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069553E" w14:textId="77777777" w:rsidR="00FC0CC7" w:rsidRPr="00D10625" w:rsidRDefault="00FC0CC7" w:rsidP="00403576">
            <w:pPr>
              <w:spacing w:before="0" w:after="0" w:line="240" w:lineRule="auto"/>
              <w:jc w:val="center"/>
              <w:rPr>
                <w:rFonts w:eastAsia="Times New Roman" w:cs="Times New Roman"/>
                <w:color w:val="auto"/>
                <w:kern w:val="2"/>
                <w:sz w:val="20"/>
                <w:szCs w:val="20"/>
                <w:shd w:val="clear" w:color="auto" w:fill="auto"/>
              </w:rPr>
            </w:pPr>
            <w:r w:rsidRPr="00D10625">
              <w:rPr>
                <w:rFonts w:eastAsia="Times New Roman" w:cs="Times New Roman"/>
                <w:color w:val="auto"/>
                <w:kern w:val="2"/>
                <w:sz w:val="20"/>
                <w:szCs w:val="20"/>
                <w:shd w:val="clear" w:color="auto" w:fill="auto"/>
              </w:rPr>
              <w:t>83%</w:t>
            </w:r>
          </w:p>
        </w:tc>
      </w:tr>
      <w:tr w:rsidR="00FC0CC7" w:rsidRPr="00D10625" w14:paraId="482434BA" w14:textId="77777777" w:rsidTr="00403576">
        <w:trPr>
          <w:trHeight w:val="285"/>
        </w:trPr>
        <w:tc>
          <w:tcPr>
            <w:tcW w:w="122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C62D8EC" w14:textId="25C95B84" w:rsidR="00FC0CC7" w:rsidRPr="00D10625" w:rsidRDefault="00FC0CC7" w:rsidP="00403576">
            <w:pPr>
              <w:spacing w:before="0" w:after="0" w:line="240" w:lineRule="auto"/>
              <w:jc w:val="left"/>
              <w:rPr>
                <w:rFonts w:eastAsia="Times New Roman" w:cs="Times New Roman"/>
                <w:color w:val="auto"/>
                <w:kern w:val="2"/>
                <w:sz w:val="18"/>
                <w:szCs w:val="18"/>
                <w:shd w:val="clear" w:color="auto" w:fill="auto"/>
                <w:lang w:val="sr-Latn-RS"/>
              </w:rPr>
            </w:pPr>
            <w:r>
              <w:rPr>
                <w:rFonts w:eastAsia="Times New Roman" w:cs="Times New Roman"/>
                <w:color w:val="auto"/>
                <w:kern w:val="2"/>
                <w:sz w:val="18"/>
                <w:szCs w:val="18"/>
                <w:shd w:val="clear" w:color="auto" w:fill="auto"/>
              </w:rPr>
              <w:t xml:space="preserve">Становништво које </w:t>
            </w:r>
            <w:r w:rsidRPr="00D10625">
              <w:rPr>
                <w:rFonts w:eastAsia="Times New Roman" w:cs="Times New Roman"/>
                <w:color w:val="auto"/>
                <w:kern w:val="2"/>
                <w:sz w:val="18"/>
                <w:szCs w:val="18"/>
                <w:shd w:val="clear" w:color="auto" w:fill="auto"/>
              </w:rPr>
              <w:t>користи Интернет</w:t>
            </w:r>
            <w:r w:rsidR="006B1C5F">
              <w:rPr>
                <w:rFonts w:eastAsia="Times New Roman" w:cs="Times New Roman"/>
                <w:color w:val="auto"/>
                <w:kern w:val="2"/>
                <w:sz w:val="18"/>
                <w:szCs w:val="18"/>
                <w:shd w:val="clear" w:color="auto" w:fill="auto"/>
              </w:rPr>
              <w:t>, као проценат укупног становништва</w:t>
            </w:r>
          </w:p>
        </w:tc>
        <w:tc>
          <w:tcPr>
            <w:tcW w:w="50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728BD5D" w14:textId="77777777" w:rsidR="00FC0CC7" w:rsidRPr="00D10625" w:rsidRDefault="00FC0CC7" w:rsidP="00403576">
            <w:pPr>
              <w:spacing w:before="0" w:after="0" w:line="240" w:lineRule="auto"/>
              <w:jc w:val="center"/>
              <w:rPr>
                <w:rFonts w:eastAsia="Times New Roman" w:cs="Times New Roman"/>
                <w:color w:val="auto"/>
                <w:kern w:val="2"/>
                <w:sz w:val="18"/>
                <w:szCs w:val="18"/>
                <w:shd w:val="clear" w:color="auto" w:fill="auto"/>
              </w:rPr>
            </w:pPr>
            <w:r w:rsidRPr="00D10625">
              <w:rPr>
                <w:rFonts w:eastAsia="Times New Roman" w:cs="Times New Roman"/>
                <w:color w:val="auto"/>
                <w:kern w:val="2"/>
                <w:sz w:val="18"/>
                <w:szCs w:val="18"/>
                <w:shd w:val="clear" w:color="auto" w:fill="auto"/>
              </w:rPr>
              <w:t>%</w:t>
            </w:r>
          </w:p>
          <w:p w14:paraId="60F5545A" w14:textId="0881CDFD" w:rsidR="00FC0CC7" w:rsidRPr="00D10625" w:rsidRDefault="00FC0CC7" w:rsidP="00403576">
            <w:pPr>
              <w:spacing w:before="0" w:after="0" w:line="240" w:lineRule="auto"/>
              <w:jc w:val="center"/>
              <w:rPr>
                <w:rFonts w:eastAsia="Times New Roman" w:cs="Times New Roman"/>
                <w:color w:val="auto"/>
                <w:kern w:val="2"/>
                <w:sz w:val="18"/>
                <w:szCs w:val="18"/>
                <w:shd w:val="clear" w:color="auto" w:fill="auto"/>
              </w:rPr>
            </w:pPr>
          </w:p>
        </w:tc>
        <w:tc>
          <w:tcPr>
            <w:tcW w:w="50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EB1EA0B" w14:textId="77777777" w:rsidR="00FC0CC7" w:rsidRPr="00D10625" w:rsidRDefault="00FC0CC7" w:rsidP="00403576">
            <w:pPr>
              <w:spacing w:before="0" w:after="0" w:line="240" w:lineRule="auto"/>
              <w:jc w:val="center"/>
              <w:rPr>
                <w:rFonts w:eastAsia="Times New Roman" w:cs="Times New Roman"/>
                <w:color w:val="auto"/>
                <w:kern w:val="2"/>
                <w:sz w:val="18"/>
                <w:szCs w:val="18"/>
                <w:shd w:val="clear" w:color="auto" w:fill="auto"/>
              </w:rPr>
            </w:pPr>
            <w:r w:rsidRPr="00D10625">
              <w:rPr>
                <w:rFonts w:eastAsia="Times New Roman" w:cs="Times New Roman"/>
                <w:color w:val="auto"/>
                <w:kern w:val="2"/>
                <w:sz w:val="18"/>
                <w:szCs w:val="18"/>
                <w:shd w:val="clear" w:color="auto" w:fill="auto"/>
              </w:rPr>
              <w:t>РАТЕЛ-ови годишњи извештаји; Републички завод за статистику</w:t>
            </w:r>
          </w:p>
        </w:tc>
        <w:tc>
          <w:tcPr>
            <w:tcW w:w="38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6C90AC" w14:textId="77777777" w:rsidR="00FC0CC7" w:rsidRPr="00D10625" w:rsidRDefault="00FC0CC7" w:rsidP="00403576">
            <w:pPr>
              <w:spacing w:before="0" w:after="0" w:line="240" w:lineRule="auto"/>
              <w:jc w:val="center"/>
              <w:rPr>
                <w:rFonts w:eastAsia="Times New Roman" w:cs="Times New Roman"/>
                <w:color w:val="auto"/>
                <w:kern w:val="2"/>
                <w:sz w:val="20"/>
                <w:szCs w:val="20"/>
                <w:shd w:val="clear" w:color="auto" w:fill="auto"/>
                <w:lang w:val="sr-Latn-RS"/>
              </w:rPr>
            </w:pPr>
            <w:r w:rsidRPr="00D10625">
              <w:rPr>
                <w:rFonts w:eastAsia="Times New Roman" w:cs="Times New Roman"/>
                <w:color w:val="auto"/>
                <w:kern w:val="2"/>
                <w:sz w:val="20"/>
                <w:szCs w:val="20"/>
                <w:shd w:val="clear" w:color="auto" w:fill="auto"/>
              </w:rPr>
              <w:t>202</w:t>
            </w:r>
            <w:r w:rsidRPr="00D10625">
              <w:rPr>
                <w:rFonts w:eastAsia="Times New Roman" w:cs="Times New Roman"/>
                <w:color w:val="auto"/>
                <w:kern w:val="2"/>
                <w:sz w:val="20"/>
                <w:szCs w:val="20"/>
                <w:shd w:val="clear" w:color="auto" w:fill="auto"/>
                <w:lang w:val="sr-Latn-RS"/>
              </w:rPr>
              <w:t>2</w:t>
            </w:r>
          </w:p>
        </w:tc>
        <w:tc>
          <w:tcPr>
            <w:tcW w:w="44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F6E6CF" w14:textId="77777777" w:rsidR="00FC0CC7" w:rsidRPr="00D10625" w:rsidRDefault="00FC0CC7" w:rsidP="00403576">
            <w:pPr>
              <w:spacing w:before="0" w:after="0" w:line="240" w:lineRule="auto"/>
              <w:jc w:val="center"/>
              <w:rPr>
                <w:rFonts w:eastAsia="Times New Roman" w:cs="Times New Roman"/>
                <w:color w:val="auto"/>
                <w:kern w:val="2"/>
                <w:sz w:val="20"/>
                <w:szCs w:val="20"/>
                <w:shd w:val="clear" w:color="auto" w:fill="auto"/>
                <w:lang w:val="sr-Latn-RS"/>
              </w:rPr>
            </w:pPr>
            <w:r w:rsidRPr="00D10625">
              <w:rPr>
                <w:rFonts w:eastAsia="Times New Roman" w:cs="Times New Roman"/>
                <w:color w:val="auto"/>
                <w:kern w:val="2"/>
                <w:sz w:val="20"/>
                <w:szCs w:val="20"/>
                <w:shd w:val="clear" w:color="auto" w:fill="auto"/>
                <w:lang w:val="sr-Latn-RS"/>
              </w:rPr>
              <w:t>84%</w:t>
            </w:r>
          </w:p>
        </w:tc>
        <w:tc>
          <w:tcPr>
            <w:tcW w:w="38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016240" w14:textId="77777777" w:rsidR="00FC0CC7" w:rsidRPr="00D10625" w:rsidRDefault="00FC0CC7" w:rsidP="00403576">
            <w:pPr>
              <w:spacing w:before="0" w:after="0" w:line="240" w:lineRule="auto"/>
              <w:jc w:val="center"/>
              <w:rPr>
                <w:rFonts w:eastAsia="Times New Roman" w:cs="Times New Roman"/>
                <w:color w:val="auto"/>
                <w:kern w:val="2"/>
                <w:sz w:val="20"/>
                <w:szCs w:val="20"/>
                <w:shd w:val="clear" w:color="auto" w:fill="auto"/>
                <w:lang w:val="sr-Latn-RS"/>
              </w:rPr>
            </w:pPr>
            <w:r w:rsidRPr="00D10625">
              <w:rPr>
                <w:rFonts w:eastAsia="Times New Roman" w:cs="Times New Roman"/>
                <w:color w:val="auto"/>
                <w:kern w:val="2"/>
                <w:sz w:val="20"/>
                <w:szCs w:val="20"/>
                <w:shd w:val="clear" w:color="auto" w:fill="auto"/>
                <w:lang w:val="sr-Latn-RS"/>
              </w:rPr>
              <w:t>85%</w:t>
            </w: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22FCEE" w14:textId="77777777" w:rsidR="00FC0CC7" w:rsidRPr="00D10625" w:rsidRDefault="00FC0CC7" w:rsidP="00403576">
            <w:pPr>
              <w:spacing w:before="0" w:after="0" w:line="240" w:lineRule="auto"/>
              <w:jc w:val="center"/>
              <w:rPr>
                <w:rFonts w:eastAsia="Times New Roman" w:cs="Times New Roman"/>
                <w:color w:val="auto"/>
                <w:kern w:val="2"/>
                <w:sz w:val="20"/>
                <w:szCs w:val="20"/>
                <w:shd w:val="clear" w:color="auto" w:fill="auto"/>
                <w:lang w:val="sr-Latn-RS"/>
              </w:rPr>
            </w:pPr>
            <w:r w:rsidRPr="00D10625">
              <w:rPr>
                <w:rFonts w:eastAsia="Times New Roman" w:cs="Times New Roman"/>
                <w:color w:val="auto"/>
                <w:kern w:val="2"/>
                <w:sz w:val="20"/>
                <w:szCs w:val="20"/>
                <w:shd w:val="clear" w:color="auto" w:fill="auto"/>
                <w:lang w:val="sr-Latn-RS"/>
              </w:rPr>
              <w:t>86%</w:t>
            </w:r>
          </w:p>
        </w:tc>
        <w:tc>
          <w:tcPr>
            <w:tcW w:w="50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4DFB78" w14:textId="77777777" w:rsidR="00FC0CC7" w:rsidRPr="00D10625" w:rsidRDefault="00FC0CC7" w:rsidP="00403576">
            <w:pPr>
              <w:spacing w:before="0" w:after="0" w:line="240" w:lineRule="auto"/>
              <w:jc w:val="center"/>
              <w:rPr>
                <w:rFonts w:eastAsia="Times New Roman" w:cs="Times New Roman"/>
                <w:color w:val="auto"/>
                <w:kern w:val="2"/>
                <w:sz w:val="20"/>
                <w:szCs w:val="20"/>
                <w:shd w:val="clear" w:color="auto" w:fill="auto"/>
                <w:lang w:val="sr-Latn-RS"/>
              </w:rPr>
            </w:pPr>
            <w:r w:rsidRPr="00D10625">
              <w:rPr>
                <w:rFonts w:eastAsia="Times New Roman" w:cs="Times New Roman"/>
                <w:color w:val="auto"/>
                <w:kern w:val="2"/>
                <w:sz w:val="20"/>
                <w:szCs w:val="20"/>
                <w:shd w:val="clear" w:color="auto" w:fill="auto"/>
                <w:lang w:val="sr-Latn-RS"/>
              </w:rPr>
              <w:t>88%</w:t>
            </w:r>
          </w:p>
        </w:tc>
        <w:tc>
          <w:tcPr>
            <w:tcW w:w="50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B50F9A" w14:textId="77777777" w:rsidR="00FC0CC7" w:rsidRPr="00D10625" w:rsidRDefault="00FC0CC7" w:rsidP="00403576">
            <w:pPr>
              <w:spacing w:before="0" w:after="0" w:line="240" w:lineRule="auto"/>
              <w:jc w:val="center"/>
              <w:rPr>
                <w:rFonts w:eastAsia="Times New Roman" w:cs="Times New Roman"/>
                <w:color w:val="auto"/>
                <w:kern w:val="2"/>
                <w:sz w:val="20"/>
                <w:szCs w:val="20"/>
                <w:shd w:val="clear" w:color="auto" w:fill="auto"/>
              </w:rPr>
            </w:pPr>
            <w:r w:rsidRPr="00D10625">
              <w:rPr>
                <w:rFonts w:eastAsia="Times New Roman" w:cs="Times New Roman"/>
                <w:color w:val="auto"/>
                <w:kern w:val="2"/>
                <w:sz w:val="20"/>
                <w:szCs w:val="20"/>
                <w:shd w:val="clear" w:color="auto" w:fill="auto"/>
                <w:lang w:val="sr-Latn-RS"/>
              </w:rPr>
              <w:t>90%</w:t>
            </w:r>
          </w:p>
        </w:tc>
      </w:tr>
    </w:tbl>
    <w:p w14:paraId="30079CBC" w14:textId="77777777" w:rsidR="00FC0CC7" w:rsidRPr="00D10625" w:rsidRDefault="00FC0CC7" w:rsidP="00FC0CC7">
      <w:pPr>
        <w:spacing w:before="0"/>
        <w:jc w:val="left"/>
        <w:rPr>
          <w:rFonts w:eastAsia="Times New Roman" w:cs="Times New Roman"/>
          <w:sz w:val="18"/>
          <w:szCs w:val="18"/>
        </w:rPr>
      </w:pPr>
      <w:r w:rsidRPr="00D10625">
        <w:rPr>
          <w:rFonts w:eastAsia="Times New Roman" w:cs="Times New Roman"/>
          <w:sz w:val="18"/>
          <w:szCs w:val="18"/>
        </w:rPr>
        <w:t>*НП – није применљиво</w:t>
      </w:r>
    </w:p>
    <w:tbl>
      <w:tblPr>
        <w:tblW w:w="4162" w:type="pct"/>
        <w:tblLayout w:type="fixed"/>
        <w:tblLook w:val="04A0" w:firstRow="1" w:lastRow="0" w:firstColumn="1" w:lastColumn="0" w:noHBand="0" w:noVBand="1"/>
      </w:tblPr>
      <w:tblGrid>
        <w:gridCol w:w="552"/>
        <w:gridCol w:w="1626"/>
        <w:gridCol w:w="1356"/>
        <w:gridCol w:w="1595"/>
        <w:gridCol w:w="817"/>
        <w:gridCol w:w="1013"/>
        <w:gridCol w:w="828"/>
        <w:gridCol w:w="895"/>
        <w:gridCol w:w="1056"/>
        <w:gridCol w:w="1033"/>
        <w:gridCol w:w="9"/>
      </w:tblGrid>
      <w:tr w:rsidR="00FC0CC7" w:rsidRPr="00DC1E06" w14:paraId="48E2F04D" w14:textId="77777777" w:rsidTr="00403576">
        <w:trPr>
          <w:gridAfter w:val="1"/>
          <w:wAfter w:w="4" w:type="pct"/>
          <w:trHeight w:val="280"/>
        </w:trPr>
        <w:tc>
          <w:tcPr>
            <w:tcW w:w="4996" w:type="pct"/>
            <w:gridSpan w:val="10"/>
            <w:tcBorders>
              <w:top w:val="single" w:sz="4" w:space="0" w:color="000000" w:themeColor="text1"/>
              <w:left w:val="single" w:sz="4" w:space="0" w:color="000000" w:themeColor="text1"/>
              <w:bottom w:val="single" w:sz="4" w:space="0" w:color="auto"/>
              <w:right w:val="single" w:sz="4" w:space="0" w:color="000000" w:themeColor="text1"/>
            </w:tcBorders>
            <w:shd w:val="clear" w:color="auto" w:fill="002060"/>
          </w:tcPr>
          <w:p w14:paraId="2F14B7FB" w14:textId="77777777" w:rsidR="00FC0CC7" w:rsidRPr="00DC1E06" w:rsidRDefault="00FC0CC7" w:rsidP="00403576">
            <w:pPr>
              <w:spacing w:before="0" w:after="0" w:line="240" w:lineRule="auto"/>
              <w:jc w:val="left"/>
              <w:rPr>
                <w:rFonts w:eastAsia="Times New Roman" w:cs="Times New Roman"/>
                <w:b/>
                <w:bCs/>
                <w:kern w:val="2"/>
                <w:sz w:val="20"/>
                <w:szCs w:val="20"/>
                <w:shd w:val="clear" w:color="auto" w:fill="auto"/>
              </w:rPr>
            </w:pPr>
            <w:r w:rsidRPr="00DC1E06">
              <w:rPr>
                <w:rFonts w:eastAsia="Times New Roman" w:cs="Times New Roman"/>
                <w:b/>
                <w:bCs/>
                <w:color w:val="FFFFFF" w:themeColor="background1"/>
                <w:kern w:val="2"/>
                <w:sz w:val="20"/>
                <w:szCs w:val="20"/>
                <w:shd w:val="clear" w:color="auto" w:fill="auto"/>
              </w:rPr>
              <w:t>Посебан циљ 1:   Унапређене електронске комуникационе мреже и побољшана гигабитска повезаност</w:t>
            </w:r>
          </w:p>
        </w:tc>
      </w:tr>
      <w:tr w:rsidR="00FC0CC7" w:rsidRPr="00DC1E06" w14:paraId="7E97FA9C" w14:textId="77777777" w:rsidTr="00403576">
        <w:trPr>
          <w:trHeight w:val="833"/>
        </w:trPr>
        <w:tc>
          <w:tcPr>
            <w:tcW w:w="256" w:type="pct"/>
            <w:tcBorders>
              <w:top w:val="single" w:sz="4" w:space="0" w:color="000000" w:themeColor="text1"/>
              <w:left w:val="single" w:sz="4" w:space="0" w:color="000000" w:themeColor="text1"/>
              <w:right w:val="single" w:sz="4" w:space="0" w:color="000000" w:themeColor="text1"/>
            </w:tcBorders>
            <w:shd w:val="clear" w:color="auto" w:fill="D9E2F3"/>
            <w:vAlign w:val="center"/>
          </w:tcPr>
          <w:p w14:paraId="452984D3" w14:textId="77777777" w:rsidR="00FC0CC7" w:rsidRPr="00DC1E06" w:rsidRDefault="00FC0CC7" w:rsidP="00403576">
            <w:pPr>
              <w:spacing w:before="0" w:after="0" w:line="240" w:lineRule="auto"/>
              <w:jc w:val="center"/>
              <w:rPr>
                <w:rFonts w:eastAsia="Times New Roman" w:cs="Times New Roman"/>
                <w:b/>
                <w:bCs/>
                <w:color w:val="auto"/>
                <w:kern w:val="2"/>
                <w:sz w:val="18"/>
                <w:szCs w:val="18"/>
                <w:shd w:val="clear" w:color="auto" w:fill="auto"/>
              </w:rPr>
            </w:pPr>
            <w:r w:rsidRPr="00DC1E06">
              <w:rPr>
                <w:rFonts w:eastAsia="Times New Roman" w:cs="Times New Roman"/>
                <w:b/>
                <w:bCs/>
                <w:color w:val="auto"/>
                <w:kern w:val="2"/>
                <w:sz w:val="18"/>
                <w:szCs w:val="18"/>
                <w:shd w:val="clear" w:color="auto" w:fill="auto"/>
              </w:rPr>
              <w:t>РБ</w:t>
            </w:r>
          </w:p>
        </w:tc>
        <w:tc>
          <w:tcPr>
            <w:tcW w:w="754" w:type="pct"/>
            <w:tcBorders>
              <w:top w:val="single" w:sz="4" w:space="0" w:color="000000" w:themeColor="text1"/>
              <w:left w:val="single" w:sz="4" w:space="0" w:color="000000" w:themeColor="text1"/>
              <w:right w:val="single" w:sz="4" w:space="0" w:color="000000" w:themeColor="text1"/>
            </w:tcBorders>
            <w:shd w:val="clear" w:color="auto" w:fill="D9E2F3"/>
            <w:vAlign w:val="center"/>
          </w:tcPr>
          <w:p w14:paraId="64D97E19" w14:textId="77777777" w:rsidR="00FC0CC7" w:rsidRPr="00DC1E06" w:rsidRDefault="00FC0CC7" w:rsidP="00403576">
            <w:pPr>
              <w:spacing w:before="0" w:after="0" w:line="240" w:lineRule="auto"/>
              <w:jc w:val="center"/>
              <w:rPr>
                <w:rFonts w:eastAsia="Times New Roman" w:cs="Times New Roman"/>
                <w:b/>
                <w:bCs/>
                <w:color w:val="auto"/>
                <w:kern w:val="2"/>
                <w:sz w:val="18"/>
                <w:szCs w:val="18"/>
                <w:shd w:val="clear" w:color="auto" w:fill="auto"/>
              </w:rPr>
            </w:pPr>
            <w:r w:rsidRPr="00DC1E06">
              <w:rPr>
                <w:rFonts w:eastAsia="Times New Roman" w:cs="Times New Roman"/>
                <w:b/>
                <w:bCs/>
                <w:color w:val="auto"/>
                <w:kern w:val="2"/>
                <w:sz w:val="18"/>
                <w:szCs w:val="18"/>
                <w:shd w:val="clear" w:color="auto" w:fill="auto"/>
              </w:rPr>
              <w:t>Показатељ</w:t>
            </w:r>
          </w:p>
        </w:tc>
        <w:tc>
          <w:tcPr>
            <w:tcW w:w="629" w:type="pct"/>
            <w:tcBorders>
              <w:top w:val="single" w:sz="4" w:space="0" w:color="000000" w:themeColor="text1"/>
              <w:left w:val="single" w:sz="4" w:space="0" w:color="000000" w:themeColor="text1"/>
              <w:right w:val="single" w:sz="4" w:space="0" w:color="000000" w:themeColor="text1"/>
            </w:tcBorders>
            <w:shd w:val="clear" w:color="auto" w:fill="D9E2F3"/>
            <w:vAlign w:val="center"/>
          </w:tcPr>
          <w:p w14:paraId="06C7710F" w14:textId="77777777" w:rsidR="00FC0CC7" w:rsidRPr="00DC1E06" w:rsidRDefault="00FC0CC7" w:rsidP="00403576">
            <w:pPr>
              <w:spacing w:before="0" w:after="0" w:line="240" w:lineRule="auto"/>
              <w:jc w:val="center"/>
              <w:rPr>
                <w:rFonts w:eastAsia="Times New Roman" w:cs="Times New Roman"/>
                <w:b/>
                <w:bCs/>
                <w:color w:val="auto"/>
                <w:kern w:val="2"/>
                <w:sz w:val="18"/>
                <w:szCs w:val="18"/>
                <w:shd w:val="clear" w:color="auto" w:fill="auto"/>
              </w:rPr>
            </w:pPr>
            <w:r w:rsidRPr="00DC1E06">
              <w:rPr>
                <w:rFonts w:eastAsia="Times New Roman" w:cs="Times New Roman"/>
                <w:b/>
                <w:bCs/>
                <w:color w:val="auto"/>
                <w:kern w:val="2"/>
                <w:sz w:val="18"/>
                <w:szCs w:val="18"/>
                <w:shd w:val="clear" w:color="auto" w:fill="auto"/>
              </w:rPr>
              <w:t>Јединица мере</w:t>
            </w:r>
          </w:p>
        </w:tc>
        <w:tc>
          <w:tcPr>
            <w:tcW w:w="740" w:type="pct"/>
            <w:tcBorders>
              <w:top w:val="single" w:sz="4" w:space="0" w:color="000000" w:themeColor="text1"/>
              <w:left w:val="single" w:sz="4" w:space="0" w:color="000000" w:themeColor="text1"/>
              <w:right w:val="single" w:sz="4" w:space="0" w:color="000000" w:themeColor="text1"/>
            </w:tcBorders>
            <w:shd w:val="clear" w:color="auto" w:fill="D9E2F3"/>
            <w:vAlign w:val="center"/>
          </w:tcPr>
          <w:p w14:paraId="2C48F61C" w14:textId="77777777" w:rsidR="00FC0CC7" w:rsidRPr="00DC1E06" w:rsidRDefault="00FC0CC7" w:rsidP="00403576">
            <w:pPr>
              <w:spacing w:before="0" w:after="0" w:line="240" w:lineRule="auto"/>
              <w:jc w:val="center"/>
              <w:rPr>
                <w:rFonts w:eastAsia="Times New Roman" w:cs="Times New Roman"/>
                <w:b/>
                <w:bCs/>
                <w:color w:val="auto"/>
                <w:kern w:val="2"/>
                <w:sz w:val="18"/>
                <w:szCs w:val="18"/>
                <w:shd w:val="clear" w:color="auto" w:fill="auto"/>
              </w:rPr>
            </w:pPr>
            <w:r w:rsidRPr="00DC1E06">
              <w:rPr>
                <w:rFonts w:eastAsia="Times New Roman" w:cs="Times New Roman"/>
                <w:b/>
                <w:bCs/>
                <w:color w:val="auto"/>
                <w:kern w:val="2"/>
                <w:sz w:val="18"/>
                <w:szCs w:val="18"/>
                <w:shd w:val="clear" w:color="auto" w:fill="auto"/>
              </w:rPr>
              <w:t>Извор провере</w:t>
            </w:r>
          </w:p>
        </w:tc>
        <w:tc>
          <w:tcPr>
            <w:tcW w:w="379" w:type="pct"/>
            <w:tcBorders>
              <w:top w:val="single" w:sz="4" w:space="0" w:color="000000" w:themeColor="text1"/>
              <w:left w:val="single" w:sz="4" w:space="0" w:color="000000" w:themeColor="text1"/>
              <w:right w:val="single" w:sz="4" w:space="0" w:color="000000" w:themeColor="text1"/>
            </w:tcBorders>
            <w:shd w:val="clear" w:color="auto" w:fill="D9E2F3"/>
            <w:vAlign w:val="center"/>
          </w:tcPr>
          <w:p w14:paraId="061669B7" w14:textId="77777777" w:rsidR="00FC0CC7" w:rsidRPr="00DC1E06" w:rsidRDefault="00FC0CC7" w:rsidP="00403576">
            <w:pPr>
              <w:spacing w:before="0" w:after="0" w:line="240" w:lineRule="auto"/>
              <w:jc w:val="center"/>
              <w:rPr>
                <w:rFonts w:eastAsia="Times New Roman" w:cs="Times New Roman"/>
                <w:b/>
                <w:bCs/>
                <w:color w:val="auto"/>
                <w:kern w:val="2"/>
                <w:sz w:val="18"/>
                <w:szCs w:val="18"/>
                <w:shd w:val="clear" w:color="auto" w:fill="auto"/>
              </w:rPr>
            </w:pPr>
            <w:r w:rsidRPr="00DC1E06">
              <w:rPr>
                <w:rFonts w:eastAsia="Times New Roman" w:cs="Times New Roman"/>
                <w:b/>
                <w:bCs/>
                <w:color w:val="auto"/>
                <w:kern w:val="2"/>
                <w:sz w:val="18"/>
                <w:szCs w:val="18"/>
                <w:shd w:val="clear" w:color="auto" w:fill="auto"/>
              </w:rPr>
              <w:t>Базна година</w:t>
            </w:r>
          </w:p>
        </w:tc>
        <w:tc>
          <w:tcPr>
            <w:tcW w:w="470" w:type="pct"/>
            <w:tcBorders>
              <w:top w:val="single" w:sz="4" w:space="0" w:color="000000" w:themeColor="text1"/>
              <w:left w:val="single" w:sz="4" w:space="0" w:color="000000" w:themeColor="text1"/>
              <w:right w:val="single" w:sz="4" w:space="0" w:color="000000" w:themeColor="text1"/>
            </w:tcBorders>
            <w:shd w:val="clear" w:color="auto" w:fill="D9E2F3"/>
            <w:vAlign w:val="center"/>
          </w:tcPr>
          <w:p w14:paraId="24E24748" w14:textId="77777777" w:rsidR="00FC0CC7" w:rsidRPr="00DC1E06" w:rsidRDefault="00FC0CC7" w:rsidP="00403576">
            <w:pPr>
              <w:spacing w:before="0" w:after="0" w:line="240" w:lineRule="auto"/>
              <w:jc w:val="center"/>
              <w:rPr>
                <w:rFonts w:eastAsia="Times New Roman" w:cs="Times New Roman"/>
                <w:b/>
                <w:bCs/>
                <w:color w:val="auto"/>
                <w:kern w:val="2"/>
                <w:sz w:val="18"/>
                <w:szCs w:val="18"/>
                <w:shd w:val="clear" w:color="auto" w:fill="auto"/>
              </w:rPr>
            </w:pPr>
            <w:r w:rsidRPr="00DC1E06">
              <w:rPr>
                <w:rFonts w:eastAsia="Times New Roman" w:cs="Times New Roman"/>
                <w:b/>
                <w:bCs/>
                <w:color w:val="auto"/>
                <w:kern w:val="2"/>
                <w:sz w:val="18"/>
                <w:szCs w:val="18"/>
                <w:shd w:val="clear" w:color="auto" w:fill="auto"/>
              </w:rPr>
              <w:t>Почетна вредност</w:t>
            </w:r>
          </w:p>
        </w:tc>
        <w:tc>
          <w:tcPr>
            <w:tcW w:w="384" w:type="pct"/>
            <w:tcBorders>
              <w:top w:val="single" w:sz="4" w:space="0" w:color="000000" w:themeColor="text1"/>
              <w:left w:val="single" w:sz="4" w:space="0" w:color="000000" w:themeColor="text1"/>
              <w:right w:val="single" w:sz="4" w:space="0" w:color="000000" w:themeColor="text1"/>
            </w:tcBorders>
            <w:shd w:val="clear" w:color="auto" w:fill="D9E2F3"/>
            <w:vAlign w:val="center"/>
          </w:tcPr>
          <w:p w14:paraId="17D558AB" w14:textId="77777777" w:rsidR="00FC0CC7" w:rsidRPr="00DC1E06" w:rsidRDefault="00FC0CC7" w:rsidP="00403576">
            <w:pPr>
              <w:spacing w:before="0" w:after="0" w:line="240" w:lineRule="auto"/>
              <w:jc w:val="center"/>
              <w:rPr>
                <w:rFonts w:eastAsia="Times New Roman" w:cs="Times New Roman"/>
                <w:b/>
                <w:bCs/>
                <w:color w:val="auto"/>
                <w:kern w:val="2"/>
                <w:sz w:val="18"/>
                <w:szCs w:val="18"/>
                <w:shd w:val="clear" w:color="auto" w:fill="auto"/>
              </w:rPr>
            </w:pPr>
            <w:r w:rsidRPr="00DC1E06">
              <w:rPr>
                <w:rFonts w:eastAsia="Times New Roman" w:cs="Times New Roman"/>
                <w:b/>
                <w:bCs/>
                <w:color w:val="auto"/>
                <w:kern w:val="2"/>
                <w:sz w:val="18"/>
                <w:szCs w:val="18"/>
                <w:shd w:val="clear" w:color="auto" w:fill="auto"/>
              </w:rPr>
              <w:t>202</w:t>
            </w:r>
            <w:r w:rsidRPr="00DC1E06">
              <w:rPr>
                <w:rFonts w:eastAsia="Times New Roman" w:cs="Times New Roman"/>
                <w:b/>
                <w:bCs/>
                <w:color w:val="auto"/>
                <w:kern w:val="2"/>
                <w:sz w:val="18"/>
                <w:szCs w:val="18"/>
                <w:shd w:val="clear" w:color="auto" w:fill="auto"/>
                <w:lang w:val="en-US"/>
              </w:rPr>
              <w:t>4</w:t>
            </w:r>
            <w:r w:rsidRPr="00DC1E06">
              <w:rPr>
                <w:rFonts w:eastAsia="Times New Roman" w:cs="Times New Roman"/>
                <w:b/>
                <w:bCs/>
                <w:color w:val="auto"/>
                <w:kern w:val="2"/>
                <w:sz w:val="18"/>
                <w:szCs w:val="18"/>
                <w:shd w:val="clear" w:color="auto" w:fill="auto"/>
              </w:rPr>
              <w:t>.</w:t>
            </w:r>
          </w:p>
        </w:tc>
        <w:tc>
          <w:tcPr>
            <w:tcW w:w="415" w:type="pct"/>
            <w:tcBorders>
              <w:top w:val="single" w:sz="4" w:space="0" w:color="000000" w:themeColor="text1"/>
              <w:left w:val="single" w:sz="4" w:space="0" w:color="000000" w:themeColor="text1"/>
              <w:right w:val="single" w:sz="4" w:space="0" w:color="000000" w:themeColor="text1"/>
            </w:tcBorders>
            <w:shd w:val="clear" w:color="auto" w:fill="D9E2F3"/>
            <w:vAlign w:val="center"/>
          </w:tcPr>
          <w:p w14:paraId="6EB764D8" w14:textId="77777777" w:rsidR="00FC0CC7" w:rsidRPr="00DC1E06" w:rsidRDefault="00FC0CC7" w:rsidP="00403576">
            <w:pPr>
              <w:spacing w:before="0" w:after="0" w:line="240" w:lineRule="auto"/>
              <w:jc w:val="center"/>
              <w:rPr>
                <w:rFonts w:eastAsia="Times New Roman" w:cs="Times New Roman"/>
                <w:b/>
                <w:bCs/>
                <w:color w:val="auto"/>
                <w:kern w:val="2"/>
                <w:sz w:val="18"/>
                <w:szCs w:val="18"/>
                <w:shd w:val="clear" w:color="auto" w:fill="auto"/>
                <w:lang w:val="en-US"/>
              </w:rPr>
            </w:pPr>
            <w:r w:rsidRPr="00DC1E06">
              <w:rPr>
                <w:rFonts w:eastAsia="Times New Roman" w:cs="Times New Roman"/>
                <w:b/>
                <w:bCs/>
                <w:color w:val="auto"/>
                <w:kern w:val="2"/>
                <w:sz w:val="18"/>
                <w:szCs w:val="18"/>
                <w:shd w:val="clear" w:color="auto" w:fill="auto"/>
              </w:rPr>
              <w:t>202</w:t>
            </w:r>
            <w:r w:rsidRPr="00DC1E06">
              <w:rPr>
                <w:rFonts w:eastAsia="Times New Roman" w:cs="Times New Roman"/>
                <w:b/>
                <w:bCs/>
                <w:color w:val="auto"/>
                <w:kern w:val="2"/>
                <w:sz w:val="18"/>
                <w:szCs w:val="18"/>
                <w:shd w:val="clear" w:color="auto" w:fill="auto"/>
                <w:lang w:val="en-US"/>
              </w:rPr>
              <w:t>5.</w:t>
            </w:r>
          </w:p>
        </w:tc>
        <w:tc>
          <w:tcPr>
            <w:tcW w:w="490" w:type="pct"/>
            <w:tcBorders>
              <w:top w:val="single" w:sz="4" w:space="0" w:color="000000" w:themeColor="text1"/>
              <w:left w:val="single" w:sz="4" w:space="0" w:color="000000" w:themeColor="text1"/>
              <w:right w:val="single" w:sz="4" w:space="0" w:color="000000" w:themeColor="text1"/>
            </w:tcBorders>
            <w:shd w:val="clear" w:color="auto" w:fill="D9E2F3"/>
            <w:vAlign w:val="center"/>
          </w:tcPr>
          <w:p w14:paraId="0CA4B2AD" w14:textId="77777777" w:rsidR="00FC0CC7" w:rsidRPr="00DC1E06" w:rsidRDefault="00FC0CC7" w:rsidP="00403576">
            <w:pPr>
              <w:spacing w:before="0" w:after="0" w:line="240" w:lineRule="auto"/>
              <w:jc w:val="center"/>
              <w:rPr>
                <w:rFonts w:eastAsia="Times New Roman" w:cs="Times New Roman"/>
                <w:b/>
                <w:bCs/>
                <w:color w:val="auto"/>
                <w:kern w:val="2"/>
                <w:sz w:val="18"/>
                <w:szCs w:val="18"/>
                <w:shd w:val="clear" w:color="auto" w:fill="auto"/>
              </w:rPr>
            </w:pPr>
            <w:r w:rsidRPr="00DC1E06">
              <w:rPr>
                <w:rFonts w:eastAsia="Times New Roman" w:cs="Times New Roman"/>
                <w:b/>
                <w:bCs/>
                <w:color w:val="auto"/>
                <w:kern w:val="2"/>
                <w:sz w:val="18"/>
                <w:szCs w:val="18"/>
                <w:shd w:val="clear" w:color="auto" w:fill="auto"/>
              </w:rPr>
              <w:t>202</w:t>
            </w:r>
            <w:r w:rsidRPr="00DC1E06">
              <w:rPr>
                <w:rFonts w:eastAsia="Times New Roman" w:cs="Times New Roman"/>
                <w:b/>
                <w:bCs/>
                <w:color w:val="auto"/>
                <w:kern w:val="2"/>
                <w:sz w:val="18"/>
                <w:szCs w:val="18"/>
                <w:shd w:val="clear" w:color="auto" w:fill="auto"/>
                <w:lang w:val="en-US"/>
              </w:rPr>
              <w:t>6</w:t>
            </w:r>
            <w:r w:rsidRPr="00DC1E06">
              <w:rPr>
                <w:rFonts w:eastAsia="Times New Roman" w:cs="Times New Roman"/>
                <w:b/>
                <w:bCs/>
                <w:color w:val="auto"/>
                <w:kern w:val="2"/>
                <w:sz w:val="18"/>
                <w:szCs w:val="18"/>
                <w:shd w:val="clear" w:color="auto" w:fill="auto"/>
              </w:rPr>
              <w:t>.</w:t>
            </w:r>
          </w:p>
        </w:tc>
        <w:tc>
          <w:tcPr>
            <w:tcW w:w="483" w:type="pct"/>
            <w:gridSpan w:val="2"/>
            <w:tcBorders>
              <w:top w:val="single" w:sz="4" w:space="0" w:color="000000" w:themeColor="text1"/>
              <w:left w:val="single" w:sz="4" w:space="0" w:color="000000" w:themeColor="text1"/>
              <w:right w:val="single" w:sz="4" w:space="0" w:color="000000" w:themeColor="text1"/>
            </w:tcBorders>
            <w:shd w:val="clear" w:color="auto" w:fill="D9E2F3"/>
            <w:vAlign w:val="center"/>
          </w:tcPr>
          <w:p w14:paraId="2567423C" w14:textId="77777777" w:rsidR="00FC0CC7" w:rsidRPr="00DC1E06" w:rsidRDefault="00FC0CC7" w:rsidP="00403576">
            <w:pPr>
              <w:spacing w:before="0" w:after="0" w:line="240" w:lineRule="auto"/>
              <w:jc w:val="center"/>
              <w:rPr>
                <w:rFonts w:eastAsia="Times New Roman" w:cs="Times New Roman"/>
                <w:b/>
                <w:bCs/>
                <w:color w:val="auto"/>
                <w:kern w:val="2"/>
                <w:sz w:val="18"/>
                <w:szCs w:val="18"/>
                <w:shd w:val="clear" w:color="auto" w:fill="auto"/>
                <w:lang w:val="en-US"/>
              </w:rPr>
            </w:pPr>
            <w:r w:rsidRPr="00DC1E06">
              <w:rPr>
                <w:rFonts w:eastAsia="Times New Roman" w:cs="Times New Roman"/>
                <w:b/>
                <w:bCs/>
                <w:color w:val="auto"/>
                <w:kern w:val="2"/>
                <w:sz w:val="18"/>
                <w:szCs w:val="18"/>
                <w:shd w:val="clear" w:color="auto" w:fill="auto"/>
                <w:lang w:val="en-US"/>
              </w:rPr>
              <w:t>2027.</w:t>
            </w:r>
          </w:p>
        </w:tc>
      </w:tr>
      <w:tr w:rsidR="00FC0CC7" w:rsidRPr="00DC1E06" w14:paraId="7D01EC77" w14:textId="77777777" w:rsidTr="00403576">
        <w:trPr>
          <w:trHeight w:val="285"/>
        </w:trPr>
        <w:tc>
          <w:tcPr>
            <w:tcW w:w="256" w:type="pct"/>
            <w:tcBorders>
              <w:top w:val="single" w:sz="4" w:space="0" w:color="000000" w:themeColor="text1"/>
              <w:left w:val="single" w:sz="4" w:space="0" w:color="000000" w:themeColor="text1"/>
              <w:right w:val="single" w:sz="4" w:space="0" w:color="000000" w:themeColor="text1"/>
            </w:tcBorders>
            <w:vAlign w:val="center"/>
          </w:tcPr>
          <w:p w14:paraId="030582DB" w14:textId="77777777" w:rsidR="00FC0CC7" w:rsidRPr="00DC1E06" w:rsidRDefault="00FC0CC7" w:rsidP="00403576">
            <w:pPr>
              <w:spacing w:before="0" w:after="0" w:line="240" w:lineRule="auto"/>
              <w:jc w:val="center"/>
              <w:rPr>
                <w:rFonts w:eastAsia="Times New Roman" w:cs="Times New Roman"/>
                <w:color w:val="auto"/>
                <w:kern w:val="2"/>
                <w:sz w:val="18"/>
                <w:szCs w:val="18"/>
                <w:shd w:val="clear" w:color="auto" w:fill="auto"/>
              </w:rPr>
            </w:pPr>
            <w:r w:rsidRPr="00DC1E06">
              <w:rPr>
                <w:rFonts w:eastAsia="Times New Roman" w:cs="Times New Roman"/>
                <w:color w:val="auto"/>
                <w:kern w:val="2"/>
                <w:sz w:val="18"/>
                <w:szCs w:val="18"/>
                <w:shd w:val="clear" w:color="auto" w:fill="auto"/>
              </w:rPr>
              <w:t>1</w:t>
            </w:r>
          </w:p>
        </w:tc>
        <w:tc>
          <w:tcPr>
            <w:tcW w:w="754" w:type="pct"/>
            <w:tcBorders>
              <w:top w:val="single" w:sz="4" w:space="0" w:color="000000" w:themeColor="text1"/>
              <w:left w:val="single" w:sz="4" w:space="0" w:color="000000" w:themeColor="text1"/>
              <w:right w:val="single" w:sz="4" w:space="0" w:color="000000" w:themeColor="text1"/>
            </w:tcBorders>
            <w:vAlign w:val="center"/>
          </w:tcPr>
          <w:p w14:paraId="0579B154" w14:textId="77777777" w:rsidR="00FC0CC7" w:rsidRPr="00DC1E06" w:rsidRDefault="00FC0CC7" w:rsidP="00403576">
            <w:pPr>
              <w:spacing w:before="0" w:after="0" w:line="240" w:lineRule="auto"/>
              <w:jc w:val="left"/>
              <w:rPr>
                <w:rFonts w:eastAsia="Times New Roman" w:cs="Times New Roman"/>
                <w:color w:val="auto"/>
                <w:kern w:val="2"/>
                <w:sz w:val="18"/>
                <w:szCs w:val="18"/>
                <w:shd w:val="clear" w:color="auto" w:fill="auto"/>
              </w:rPr>
            </w:pPr>
            <w:r w:rsidRPr="00DC1E06">
              <w:rPr>
                <w:rFonts w:eastAsia="Times New Roman" w:cs="Times New Roman"/>
                <w:color w:val="auto"/>
                <w:kern w:val="2"/>
                <w:sz w:val="18"/>
                <w:szCs w:val="18"/>
                <w:shd w:val="clear" w:color="auto" w:fill="auto"/>
              </w:rPr>
              <w:t>Претплатници са брзинама најмање 100 Mb/</w:t>
            </w:r>
            <w:r w:rsidRPr="00DC1E06">
              <w:rPr>
                <w:rFonts w:eastAsia="Times New Roman" w:cs="Times New Roman"/>
                <w:color w:val="auto"/>
                <w:kern w:val="2"/>
                <w:sz w:val="18"/>
                <w:szCs w:val="18"/>
                <w:shd w:val="clear" w:color="auto" w:fill="auto"/>
                <w:lang w:val="en-US"/>
              </w:rPr>
              <w:t>s</w:t>
            </w:r>
          </w:p>
        </w:tc>
        <w:tc>
          <w:tcPr>
            <w:tcW w:w="629" w:type="pct"/>
            <w:tcBorders>
              <w:top w:val="single" w:sz="4" w:space="0" w:color="000000" w:themeColor="text1"/>
              <w:left w:val="single" w:sz="4" w:space="0" w:color="000000" w:themeColor="text1"/>
              <w:right w:val="single" w:sz="4" w:space="0" w:color="000000" w:themeColor="text1"/>
            </w:tcBorders>
            <w:vAlign w:val="center"/>
          </w:tcPr>
          <w:p w14:paraId="2894859D" w14:textId="77777777" w:rsidR="00FC0CC7" w:rsidRPr="00DC1E06" w:rsidRDefault="00FC0CC7" w:rsidP="00403576">
            <w:pPr>
              <w:spacing w:before="0" w:after="0" w:line="240" w:lineRule="auto"/>
              <w:jc w:val="center"/>
              <w:rPr>
                <w:rFonts w:eastAsia="Times New Roman" w:cs="Times New Roman"/>
                <w:color w:val="auto"/>
                <w:kern w:val="2"/>
                <w:sz w:val="18"/>
                <w:szCs w:val="18"/>
                <w:shd w:val="clear" w:color="auto" w:fill="auto"/>
              </w:rPr>
            </w:pPr>
            <w:r w:rsidRPr="00DC1E06">
              <w:rPr>
                <w:rFonts w:eastAsia="Times New Roman" w:cs="Times New Roman"/>
                <w:color w:val="auto"/>
                <w:kern w:val="2"/>
                <w:sz w:val="18"/>
                <w:szCs w:val="18"/>
                <w:shd w:val="clear" w:color="auto" w:fill="auto"/>
              </w:rPr>
              <w:t>% домаћинстава</w:t>
            </w:r>
          </w:p>
        </w:tc>
        <w:tc>
          <w:tcPr>
            <w:tcW w:w="740" w:type="pct"/>
            <w:tcBorders>
              <w:top w:val="single" w:sz="4" w:space="0" w:color="000000" w:themeColor="text1"/>
              <w:left w:val="single" w:sz="4" w:space="0" w:color="000000" w:themeColor="text1"/>
              <w:right w:val="single" w:sz="4" w:space="0" w:color="000000" w:themeColor="text1"/>
            </w:tcBorders>
            <w:vAlign w:val="center"/>
          </w:tcPr>
          <w:p w14:paraId="64D694F1" w14:textId="77777777" w:rsidR="00FC0CC7" w:rsidRPr="00DC1E06" w:rsidRDefault="00FC0CC7" w:rsidP="00403576">
            <w:pPr>
              <w:spacing w:before="0" w:after="0" w:line="240" w:lineRule="auto"/>
              <w:jc w:val="center"/>
              <w:rPr>
                <w:rFonts w:eastAsia="Times New Roman" w:cs="Times New Roman"/>
                <w:color w:val="auto"/>
                <w:kern w:val="2"/>
                <w:sz w:val="18"/>
                <w:szCs w:val="18"/>
                <w:shd w:val="clear" w:color="auto" w:fill="auto"/>
              </w:rPr>
            </w:pPr>
            <w:r w:rsidRPr="00DC1E06">
              <w:rPr>
                <w:rFonts w:eastAsia="Times New Roman" w:cs="Times New Roman"/>
                <w:color w:val="auto"/>
                <w:kern w:val="2"/>
                <w:sz w:val="18"/>
                <w:szCs w:val="18"/>
                <w:shd w:val="clear" w:color="auto" w:fill="auto"/>
              </w:rPr>
              <w:t xml:space="preserve">РАТЕЛ-ови годишњи извештаји; </w:t>
            </w:r>
          </w:p>
        </w:tc>
        <w:tc>
          <w:tcPr>
            <w:tcW w:w="379" w:type="pct"/>
            <w:tcBorders>
              <w:top w:val="single" w:sz="4" w:space="0" w:color="000000" w:themeColor="text1"/>
              <w:left w:val="single" w:sz="4" w:space="0" w:color="000000" w:themeColor="text1"/>
              <w:right w:val="single" w:sz="4" w:space="0" w:color="000000" w:themeColor="text1"/>
            </w:tcBorders>
            <w:vAlign w:val="center"/>
          </w:tcPr>
          <w:p w14:paraId="171CC5FF" w14:textId="77777777" w:rsidR="00FC0CC7" w:rsidRPr="00DC1E06" w:rsidRDefault="00FC0CC7" w:rsidP="00403576">
            <w:pPr>
              <w:spacing w:before="0" w:after="0" w:line="240" w:lineRule="auto"/>
              <w:jc w:val="center"/>
              <w:rPr>
                <w:rFonts w:eastAsia="Times New Roman" w:cs="Times New Roman"/>
                <w:color w:val="auto"/>
                <w:kern w:val="2"/>
                <w:sz w:val="18"/>
                <w:szCs w:val="18"/>
                <w:shd w:val="clear" w:color="auto" w:fill="auto"/>
                <w:lang w:val="sr-Latn-RS"/>
              </w:rPr>
            </w:pPr>
            <w:r w:rsidRPr="00DC1E06">
              <w:rPr>
                <w:rFonts w:eastAsia="Times New Roman" w:cs="Times New Roman"/>
                <w:color w:val="auto"/>
                <w:kern w:val="2"/>
                <w:sz w:val="18"/>
                <w:szCs w:val="18"/>
                <w:shd w:val="clear" w:color="auto" w:fill="auto"/>
              </w:rPr>
              <w:t>202</w:t>
            </w:r>
            <w:r w:rsidRPr="00DC1E06">
              <w:rPr>
                <w:rFonts w:eastAsia="Times New Roman" w:cs="Times New Roman"/>
                <w:color w:val="auto"/>
                <w:kern w:val="2"/>
                <w:sz w:val="18"/>
                <w:szCs w:val="18"/>
                <w:shd w:val="clear" w:color="auto" w:fill="auto"/>
                <w:lang w:val="sr-Latn-RS"/>
              </w:rPr>
              <w:t>2</w:t>
            </w:r>
          </w:p>
        </w:tc>
        <w:tc>
          <w:tcPr>
            <w:tcW w:w="470" w:type="pct"/>
            <w:tcBorders>
              <w:top w:val="single" w:sz="4" w:space="0" w:color="000000" w:themeColor="text1"/>
              <w:left w:val="single" w:sz="4" w:space="0" w:color="000000" w:themeColor="text1"/>
              <w:right w:val="single" w:sz="4" w:space="0" w:color="000000" w:themeColor="text1"/>
            </w:tcBorders>
            <w:vAlign w:val="center"/>
          </w:tcPr>
          <w:p w14:paraId="45E47ABD" w14:textId="77777777" w:rsidR="00FC0CC7" w:rsidRPr="00DC1E06" w:rsidRDefault="00FC0CC7" w:rsidP="00403576">
            <w:pPr>
              <w:spacing w:before="0" w:after="0" w:line="240" w:lineRule="auto"/>
              <w:jc w:val="center"/>
              <w:rPr>
                <w:rFonts w:eastAsia="Times New Roman" w:cs="Times New Roman"/>
                <w:color w:val="auto"/>
                <w:kern w:val="2"/>
                <w:sz w:val="18"/>
                <w:szCs w:val="18"/>
                <w:shd w:val="clear" w:color="auto" w:fill="auto"/>
                <w:lang w:val="sr-Latn-RS"/>
              </w:rPr>
            </w:pPr>
            <w:r w:rsidRPr="00DC1E06">
              <w:rPr>
                <w:rFonts w:eastAsia="Times New Roman" w:cs="Times New Roman"/>
                <w:color w:val="auto"/>
                <w:kern w:val="2"/>
                <w:sz w:val="18"/>
                <w:szCs w:val="18"/>
                <w:shd w:val="clear" w:color="auto" w:fill="auto"/>
                <w:lang w:val="sr-Latn-RS"/>
              </w:rPr>
              <w:t>47%</w:t>
            </w:r>
          </w:p>
        </w:tc>
        <w:tc>
          <w:tcPr>
            <w:tcW w:w="384" w:type="pct"/>
            <w:tcBorders>
              <w:top w:val="single" w:sz="4" w:space="0" w:color="000000" w:themeColor="text1"/>
              <w:left w:val="single" w:sz="4" w:space="0" w:color="000000" w:themeColor="text1"/>
              <w:right w:val="single" w:sz="4" w:space="0" w:color="000000" w:themeColor="text1"/>
            </w:tcBorders>
            <w:vAlign w:val="center"/>
          </w:tcPr>
          <w:p w14:paraId="694579DA" w14:textId="77777777" w:rsidR="00FC0CC7" w:rsidRPr="00DC1E06" w:rsidRDefault="00FC0CC7" w:rsidP="00403576">
            <w:pPr>
              <w:spacing w:before="0" w:after="0" w:line="240" w:lineRule="auto"/>
              <w:jc w:val="center"/>
              <w:rPr>
                <w:rFonts w:eastAsia="Times New Roman" w:cs="Times New Roman"/>
                <w:color w:val="auto"/>
                <w:kern w:val="2"/>
                <w:sz w:val="18"/>
                <w:szCs w:val="18"/>
                <w:shd w:val="clear" w:color="auto" w:fill="auto"/>
              </w:rPr>
            </w:pPr>
            <w:r w:rsidRPr="00DC1E06">
              <w:rPr>
                <w:rFonts w:eastAsia="Times New Roman" w:cs="Times New Roman"/>
                <w:color w:val="0F253F"/>
                <w:kern w:val="2"/>
                <w:sz w:val="20"/>
                <w:szCs w:val="20"/>
                <w:shd w:val="clear" w:color="auto" w:fill="auto"/>
              </w:rPr>
              <w:t>50%</w:t>
            </w:r>
          </w:p>
        </w:tc>
        <w:tc>
          <w:tcPr>
            <w:tcW w:w="415" w:type="pct"/>
            <w:tcBorders>
              <w:top w:val="single" w:sz="4" w:space="0" w:color="000000" w:themeColor="text1"/>
              <w:left w:val="single" w:sz="4" w:space="0" w:color="000000" w:themeColor="text1"/>
              <w:right w:val="single" w:sz="4" w:space="0" w:color="000000" w:themeColor="text1"/>
            </w:tcBorders>
            <w:vAlign w:val="center"/>
          </w:tcPr>
          <w:p w14:paraId="29608E31" w14:textId="77777777" w:rsidR="00FC0CC7" w:rsidRPr="00DC1E06" w:rsidRDefault="00FC0CC7" w:rsidP="00403576">
            <w:pPr>
              <w:spacing w:before="0" w:after="0" w:line="240" w:lineRule="auto"/>
              <w:jc w:val="center"/>
              <w:rPr>
                <w:rFonts w:eastAsia="Times New Roman" w:cs="Times New Roman"/>
                <w:color w:val="auto"/>
                <w:kern w:val="2"/>
                <w:sz w:val="18"/>
                <w:szCs w:val="18"/>
                <w:shd w:val="clear" w:color="auto" w:fill="auto"/>
              </w:rPr>
            </w:pPr>
            <w:r w:rsidRPr="00DC1E06">
              <w:rPr>
                <w:rFonts w:eastAsia="Times New Roman" w:cs="Times New Roman"/>
                <w:color w:val="0F253F"/>
                <w:kern w:val="2"/>
                <w:sz w:val="20"/>
                <w:szCs w:val="20"/>
                <w:shd w:val="clear" w:color="auto" w:fill="auto"/>
              </w:rPr>
              <w:t>53%</w:t>
            </w:r>
          </w:p>
        </w:tc>
        <w:tc>
          <w:tcPr>
            <w:tcW w:w="490" w:type="pct"/>
            <w:tcBorders>
              <w:top w:val="single" w:sz="4" w:space="0" w:color="000000" w:themeColor="text1"/>
              <w:left w:val="single" w:sz="4" w:space="0" w:color="000000" w:themeColor="text1"/>
              <w:right w:val="single" w:sz="4" w:space="0" w:color="000000" w:themeColor="text1"/>
            </w:tcBorders>
            <w:vAlign w:val="center"/>
          </w:tcPr>
          <w:p w14:paraId="783BBA26" w14:textId="77777777" w:rsidR="00FC0CC7" w:rsidRPr="00DC1E06" w:rsidRDefault="00FC0CC7" w:rsidP="00403576">
            <w:pPr>
              <w:spacing w:before="0" w:after="0" w:line="240" w:lineRule="auto"/>
              <w:jc w:val="center"/>
              <w:rPr>
                <w:rFonts w:eastAsia="Times New Roman" w:cs="Times New Roman"/>
                <w:color w:val="auto"/>
                <w:kern w:val="2"/>
                <w:sz w:val="18"/>
                <w:szCs w:val="18"/>
                <w:shd w:val="clear" w:color="auto" w:fill="auto"/>
              </w:rPr>
            </w:pPr>
            <w:r w:rsidRPr="00DC1E06">
              <w:rPr>
                <w:rFonts w:eastAsia="Times New Roman" w:cs="Times New Roman"/>
                <w:color w:val="0F253F"/>
                <w:kern w:val="2"/>
                <w:sz w:val="20"/>
                <w:szCs w:val="20"/>
                <w:shd w:val="clear" w:color="auto" w:fill="auto"/>
              </w:rPr>
              <w:t>56%</w:t>
            </w:r>
          </w:p>
        </w:tc>
        <w:tc>
          <w:tcPr>
            <w:tcW w:w="483" w:type="pct"/>
            <w:gridSpan w:val="2"/>
            <w:tcBorders>
              <w:top w:val="single" w:sz="4" w:space="0" w:color="000000" w:themeColor="text1"/>
              <w:left w:val="single" w:sz="4" w:space="0" w:color="000000" w:themeColor="text1"/>
              <w:right w:val="single" w:sz="4" w:space="0" w:color="000000" w:themeColor="text1"/>
            </w:tcBorders>
            <w:vAlign w:val="center"/>
          </w:tcPr>
          <w:p w14:paraId="26614788" w14:textId="77777777" w:rsidR="00FC0CC7" w:rsidRPr="00DC1E06" w:rsidRDefault="00FC0CC7" w:rsidP="00403576">
            <w:pPr>
              <w:spacing w:before="0" w:after="0" w:line="240" w:lineRule="auto"/>
              <w:jc w:val="center"/>
              <w:rPr>
                <w:rFonts w:eastAsia="Times New Roman" w:cs="Times New Roman"/>
                <w:color w:val="auto"/>
                <w:kern w:val="2"/>
                <w:sz w:val="18"/>
                <w:szCs w:val="18"/>
                <w:shd w:val="clear" w:color="auto" w:fill="auto"/>
              </w:rPr>
            </w:pPr>
            <w:r w:rsidRPr="00DC1E06">
              <w:rPr>
                <w:rFonts w:eastAsia="Times New Roman" w:cs="Times New Roman"/>
                <w:color w:val="0F253F"/>
                <w:kern w:val="2"/>
                <w:sz w:val="20"/>
                <w:szCs w:val="20"/>
                <w:shd w:val="clear" w:color="auto" w:fill="auto"/>
              </w:rPr>
              <w:t>60%</w:t>
            </w:r>
          </w:p>
        </w:tc>
      </w:tr>
      <w:tr w:rsidR="00FC0CC7" w:rsidRPr="00DC1E06" w14:paraId="06A2CB45" w14:textId="77777777" w:rsidTr="00403576">
        <w:trPr>
          <w:trHeight w:val="285"/>
        </w:trPr>
        <w:tc>
          <w:tcPr>
            <w:tcW w:w="25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DD99D0C" w14:textId="77777777" w:rsidR="00FC0CC7" w:rsidRPr="00DC1E06" w:rsidRDefault="00FC0CC7" w:rsidP="00403576">
            <w:pPr>
              <w:spacing w:before="0" w:after="0" w:line="240" w:lineRule="auto"/>
              <w:jc w:val="center"/>
              <w:rPr>
                <w:rFonts w:eastAsia="Times New Roman" w:cs="Times New Roman"/>
                <w:color w:val="auto"/>
                <w:kern w:val="2"/>
                <w:sz w:val="18"/>
                <w:szCs w:val="18"/>
                <w:shd w:val="clear" w:color="auto" w:fill="auto"/>
              </w:rPr>
            </w:pPr>
            <w:r w:rsidRPr="00DC1E06">
              <w:rPr>
                <w:rFonts w:eastAsia="Times New Roman" w:cs="Times New Roman"/>
                <w:color w:val="auto"/>
                <w:kern w:val="2"/>
                <w:sz w:val="18"/>
                <w:szCs w:val="18"/>
                <w:shd w:val="clear" w:color="auto" w:fill="auto"/>
              </w:rPr>
              <w:t>2</w:t>
            </w:r>
          </w:p>
        </w:tc>
        <w:tc>
          <w:tcPr>
            <w:tcW w:w="75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06AAD1A" w14:textId="77777777" w:rsidR="00FC0CC7" w:rsidRPr="00DC1E06" w:rsidRDefault="00FC0CC7" w:rsidP="00403576">
            <w:pPr>
              <w:spacing w:before="0" w:after="0" w:line="240" w:lineRule="auto"/>
              <w:jc w:val="left"/>
              <w:rPr>
                <w:rFonts w:eastAsia="Times New Roman" w:cs="Times New Roman"/>
                <w:color w:val="auto"/>
                <w:kern w:val="2"/>
                <w:sz w:val="18"/>
                <w:szCs w:val="18"/>
                <w:shd w:val="clear" w:color="auto" w:fill="auto"/>
              </w:rPr>
            </w:pPr>
            <w:r w:rsidRPr="00DC1E06">
              <w:rPr>
                <w:rFonts w:eastAsia="Times New Roman" w:cs="Times New Roman"/>
                <w:color w:val="auto"/>
                <w:kern w:val="2"/>
                <w:sz w:val="18"/>
                <w:szCs w:val="18"/>
                <w:shd w:val="clear" w:color="auto" w:fill="auto"/>
              </w:rPr>
              <w:t>Претплатници са брзинама најмање 1Gb/s</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7F8CD3" w14:textId="77777777" w:rsidR="00FC0CC7" w:rsidRPr="00DC1E06" w:rsidRDefault="00FC0CC7" w:rsidP="00403576">
            <w:pPr>
              <w:spacing w:before="0" w:after="0" w:line="240" w:lineRule="auto"/>
              <w:jc w:val="center"/>
              <w:rPr>
                <w:rFonts w:eastAsia="Times New Roman" w:cs="Times New Roman"/>
                <w:color w:val="auto"/>
                <w:kern w:val="2"/>
                <w:sz w:val="18"/>
                <w:szCs w:val="18"/>
                <w:shd w:val="clear" w:color="auto" w:fill="auto"/>
              </w:rPr>
            </w:pPr>
            <w:r w:rsidRPr="00DC1E06">
              <w:rPr>
                <w:rFonts w:eastAsia="Times New Roman" w:cs="Times New Roman"/>
                <w:color w:val="auto"/>
                <w:kern w:val="2"/>
                <w:sz w:val="18"/>
                <w:szCs w:val="18"/>
                <w:shd w:val="clear" w:color="auto" w:fill="auto"/>
              </w:rPr>
              <w:t>% домаћинстава</w:t>
            </w:r>
          </w:p>
        </w:tc>
        <w:tc>
          <w:tcPr>
            <w:tcW w:w="74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34A2DFA" w14:textId="77777777" w:rsidR="00FC0CC7" w:rsidRPr="00DC1E06" w:rsidRDefault="00FC0CC7" w:rsidP="00403576">
            <w:pPr>
              <w:spacing w:before="0" w:after="0" w:line="240" w:lineRule="auto"/>
              <w:jc w:val="center"/>
              <w:rPr>
                <w:rFonts w:eastAsia="Times New Roman" w:cs="Times New Roman"/>
                <w:color w:val="auto"/>
                <w:kern w:val="2"/>
                <w:sz w:val="18"/>
                <w:szCs w:val="18"/>
                <w:shd w:val="clear" w:color="auto" w:fill="auto"/>
              </w:rPr>
            </w:pPr>
            <w:r w:rsidRPr="00DC1E06">
              <w:rPr>
                <w:rFonts w:eastAsia="Times New Roman" w:cs="Times New Roman"/>
                <w:color w:val="auto"/>
                <w:sz w:val="18"/>
                <w:szCs w:val="18"/>
                <w:shd w:val="clear" w:color="auto" w:fill="auto"/>
              </w:rPr>
              <w:t xml:space="preserve">РАТЕЛ-ови годишњи извештаји; </w:t>
            </w:r>
          </w:p>
        </w:tc>
        <w:tc>
          <w:tcPr>
            <w:tcW w:w="3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D2B9EC" w14:textId="77777777" w:rsidR="00FC0CC7" w:rsidRPr="00DC1E06" w:rsidRDefault="00FC0CC7" w:rsidP="00403576">
            <w:pPr>
              <w:spacing w:before="0" w:after="0" w:line="240" w:lineRule="auto"/>
              <w:jc w:val="center"/>
              <w:rPr>
                <w:rFonts w:eastAsia="Times New Roman" w:cs="Times New Roman"/>
                <w:color w:val="auto"/>
                <w:kern w:val="2"/>
                <w:sz w:val="18"/>
                <w:szCs w:val="18"/>
                <w:shd w:val="clear" w:color="auto" w:fill="auto"/>
                <w:lang w:val="sr-Latn-RS"/>
              </w:rPr>
            </w:pPr>
            <w:r w:rsidRPr="00DC1E06">
              <w:rPr>
                <w:rFonts w:eastAsia="Times New Roman" w:cs="Times New Roman"/>
                <w:color w:val="auto"/>
                <w:kern w:val="2"/>
                <w:sz w:val="18"/>
                <w:szCs w:val="18"/>
                <w:shd w:val="clear" w:color="auto" w:fill="auto"/>
              </w:rPr>
              <w:t>202</w:t>
            </w:r>
            <w:r w:rsidRPr="00DC1E06">
              <w:rPr>
                <w:rFonts w:eastAsia="Times New Roman" w:cs="Times New Roman"/>
                <w:color w:val="auto"/>
                <w:kern w:val="2"/>
                <w:sz w:val="18"/>
                <w:szCs w:val="18"/>
                <w:shd w:val="clear" w:color="auto" w:fill="auto"/>
                <w:lang w:val="sr-Latn-RS"/>
              </w:rPr>
              <w:t>2</w:t>
            </w:r>
          </w:p>
        </w:tc>
        <w:tc>
          <w:tcPr>
            <w:tcW w:w="47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334E01" w14:textId="77777777" w:rsidR="00FC0CC7" w:rsidRPr="00DC1E06" w:rsidRDefault="00FC0CC7" w:rsidP="00403576">
            <w:pPr>
              <w:spacing w:before="0" w:after="0" w:line="240" w:lineRule="auto"/>
              <w:jc w:val="center"/>
              <w:rPr>
                <w:rFonts w:eastAsia="Times New Roman" w:cs="Times New Roman"/>
                <w:color w:val="auto"/>
                <w:kern w:val="2"/>
                <w:sz w:val="18"/>
                <w:szCs w:val="18"/>
                <w:shd w:val="clear" w:color="auto" w:fill="auto"/>
                <w:lang w:val="sr-Latn-RS"/>
              </w:rPr>
            </w:pPr>
            <w:r w:rsidRPr="00DC1E06">
              <w:rPr>
                <w:rFonts w:eastAsia="Times New Roman" w:cs="Times New Roman"/>
                <w:color w:val="auto"/>
                <w:kern w:val="2"/>
                <w:sz w:val="18"/>
                <w:szCs w:val="18"/>
                <w:shd w:val="clear" w:color="auto" w:fill="auto"/>
                <w:lang w:val="sr-Latn-RS"/>
              </w:rPr>
              <w:t>0,25%</w:t>
            </w:r>
          </w:p>
        </w:tc>
        <w:tc>
          <w:tcPr>
            <w:tcW w:w="38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54449D7" w14:textId="77777777" w:rsidR="00FC0CC7" w:rsidRPr="00DC1E06" w:rsidRDefault="00FC0CC7" w:rsidP="00403576">
            <w:pPr>
              <w:spacing w:before="0" w:after="0" w:line="240" w:lineRule="auto"/>
              <w:jc w:val="center"/>
              <w:rPr>
                <w:rFonts w:eastAsia="Times New Roman" w:cs="Times New Roman"/>
                <w:color w:val="auto"/>
                <w:kern w:val="2"/>
                <w:sz w:val="18"/>
                <w:szCs w:val="18"/>
                <w:shd w:val="clear" w:color="auto" w:fill="auto"/>
              </w:rPr>
            </w:pPr>
            <w:r w:rsidRPr="00DC1E06">
              <w:rPr>
                <w:rFonts w:eastAsia="Times New Roman" w:cs="Times New Roman"/>
                <w:color w:val="auto"/>
                <w:kern w:val="2"/>
                <w:sz w:val="18"/>
                <w:szCs w:val="18"/>
                <w:shd w:val="clear" w:color="auto" w:fill="auto"/>
              </w:rPr>
              <w:t>0,3%</w:t>
            </w:r>
          </w:p>
        </w:tc>
        <w:tc>
          <w:tcPr>
            <w:tcW w:w="41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D18FE7" w14:textId="77777777" w:rsidR="00FC0CC7" w:rsidRPr="00DC1E06" w:rsidRDefault="00FC0CC7" w:rsidP="00403576">
            <w:pPr>
              <w:spacing w:before="0" w:after="0" w:line="240" w:lineRule="auto"/>
              <w:jc w:val="center"/>
              <w:rPr>
                <w:rFonts w:eastAsia="Times New Roman" w:cs="Times New Roman"/>
                <w:color w:val="auto"/>
                <w:kern w:val="2"/>
                <w:sz w:val="18"/>
                <w:szCs w:val="18"/>
                <w:shd w:val="clear" w:color="auto" w:fill="auto"/>
              </w:rPr>
            </w:pPr>
            <w:r w:rsidRPr="00DC1E06">
              <w:rPr>
                <w:rFonts w:eastAsia="Times New Roman" w:cs="Times New Roman"/>
                <w:color w:val="auto"/>
                <w:kern w:val="2"/>
                <w:sz w:val="18"/>
                <w:szCs w:val="18"/>
                <w:shd w:val="clear" w:color="auto" w:fill="auto"/>
              </w:rPr>
              <w:t>0,5%</w:t>
            </w:r>
          </w:p>
        </w:tc>
        <w:tc>
          <w:tcPr>
            <w:tcW w:w="49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D8A5FBE" w14:textId="77777777" w:rsidR="00FC0CC7" w:rsidRPr="00DC1E06" w:rsidRDefault="00FC0CC7" w:rsidP="00403576">
            <w:pPr>
              <w:spacing w:before="0" w:after="0" w:line="240" w:lineRule="auto"/>
              <w:jc w:val="center"/>
              <w:rPr>
                <w:rFonts w:eastAsia="Times New Roman" w:cs="Times New Roman"/>
                <w:color w:val="auto"/>
                <w:kern w:val="2"/>
                <w:sz w:val="18"/>
                <w:szCs w:val="18"/>
                <w:shd w:val="clear" w:color="auto" w:fill="auto"/>
              </w:rPr>
            </w:pPr>
            <w:r w:rsidRPr="00DC1E06">
              <w:rPr>
                <w:rFonts w:eastAsia="Times New Roman" w:cs="Times New Roman"/>
                <w:color w:val="auto"/>
                <w:kern w:val="2"/>
                <w:sz w:val="18"/>
                <w:szCs w:val="18"/>
                <w:shd w:val="clear" w:color="auto" w:fill="auto"/>
              </w:rPr>
              <w:t>0,75%</w:t>
            </w:r>
          </w:p>
        </w:tc>
        <w:tc>
          <w:tcPr>
            <w:tcW w:w="483"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087D929" w14:textId="77777777" w:rsidR="00FC0CC7" w:rsidRPr="00DC1E06" w:rsidRDefault="00FC0CC7" w:rsidP="00403576">
            <w:pPr>
              <w:spacing w:before="0" w:after="0" w:line="240" w:lineRule="auto"/>
              <w:jc w:val="center"/>
              <w:rPr>
                <w:rFonts w:eastAsia="Times New Roman" w:cs="Times New Roman"/>
                <w:color w:val="auto"/>
                <w:kern w:val="2"/>
                <w:sz w:val="18"/>
                <w:szCs w:val="18"/>
                <w:shd w:val="clear" w:color="auto" w:fill="auto"/>
              </w:rPr>
            </w:pPr>
            <w:r w:rsidRPr="00DC1E06">
              <w:rPr>
                <w:rFonts w:eastAsia="Times New Roman" w:cs="Times New Roman"/>
                <w:color w:val="auto"/>
                <w:kern w:val="2"/>
                <w:sz w:val="18"/>
                <w:szCs w:val="18"/>
                <w:shd w:val="clear" w:color="auto" w:fill="auto"/>
              </w:rPr>
              <w:t>1%</w:t>
            </w:r>
          </w:p>
        </w:tc>
      </w:tr>
      <w:tr w:rsidR="00FC0CC7" w:rsidRPr="00DC1E06" w14:paraId="5CF65073" w14:textId="77777777" w:rsidTr="00403576">
        <w:trPr>
          <w:trHeight w:val="285"/>
        </w:trPr>
        <w:tc>
          <w:tcPr>
            <w:tcW w:w="256" w:type="pct"/>
            <w:tcBorders>
              <w:top w:val="single" w:sz="4" w:space="0" w:color="000000" w:themeColor="text1"/>
              <w:left w:val="single" w:sz="4" w:space="0" w:color="000000" w:themeColor="text1"/>
              <w:right w:val="single" w:sz="4" w:space="0" w:color="000000" w:themeColor="text1"/>
            </w:tcBorders>
            <w:vAlign w:val="center"/>
          </w:tcPr>
          <w:p w14:paraId="2E5CD395" w14:textId="77777777" w:rsidR="00FC0CC7" w:rsidRPr="00DC1E06" w:rsidRDefault="00FC0CC7" w:rsidP="00403576">
            <w:pPr>
              <w:spacing w:before="0" w:after="0" w:line="240" w:lineRule="auto"/>
              <w:jc w:val="center"/>
              <w:rPr>
                <w:rFonts w:eastAsia="Times New Roman" w:cs="Times New Roman"/>
                <w:color w:val="auto"/>
                <w:kern w:val="2"/>
                <w:sz w:val="18"/>
                <w:szCs w:val="18"/>
                <w:shd w:val="clear" w:color="auto" w:fill="auto"/>
              </w:rPr>
            </w:pPr>
            <w:r w:rsidRPr="00DC1E06">
              <w:rPr>
                <w:rFonts w:eastAsia="Times New Roman" w:cs="Times New Roman"/>
                <w:color w:val="auto"/>
                <w:kern w:val="2"/>
                <w:sz w:val="18"/>
                <w:szCs w:val="18"/>
                <w:shd w:val="clear" w:color="auto" w:fill="auto"/>
              </w:rPr>
              <w:t>3</w:t>
            </w:r>
          </w:p>
        </w:tc>
        <w:tc>
          <w:tcPr>
            <w:tcW w:w="754" w:type="pct"/>
            <w:tcBorders>
              <w:top w:val="single" w:sz="4" w:space="0" w:color="000000" w:themeColor="text1"/>
              <w:left w:val="single" w:sz="4" w:space="0" w:color="000000" w:themeColor="text1"/>
              <w:right w:val="single" w:sz="4" w:space="0" w:color="000000" w:themeColor="text1"/>
            </w:tcBorders>
            <w:vAlign w:val="center"/>
          </w:tcPr>
          <w:p w14:paraId="3A2DD9D7" w14:textId="77777777" w:rsidR="00FC0CC7" w:rsidRPr="00DC1E06" w:rsidRDefault="00FC0CC7" w:rsidP="00403576">
            <w:pPr>
              <w:spacing w:before="0" w:after="0" w:line="240" w:lineRule="auto"/>
              <w:jc w:val="left"/>
              <w:rPr>
                <w:rFonts w:eastAsia="Times New Roman" w:cs="Times New Roman"/>
                <w:color w:val="auto"/>
                <w:kern w:val="2"/>
                <w:sz w:val="18"/>
                <w:szCs w:val="18"/>
                <w:shd w:val="clear" w:color="auto" w:fill="auto"/>
              </w:rPr>
            </w:pPr>
            <w:r w:rsidRPr="00DC1E06">
              <w:rPr>
                <w:rFonts w:eastAsia="Times New Roman" w:cs="Times New Roman"/>
                <w:color w:val="auto"/>
                <w:sz w:val="18"/>
                <w:szCs w:val="18"/>
                <w:shd w:val="clear" w:color="auto" w:fill="auto"/>
              </w:rPr>
              <w:t xml:space="preserve">Насеља у којима </w:t>
            </w:r>
            <w:r w:rsidRPr="001A3416">
              <w:rPr>
                <w:rFonts w:eastAsia="Times New Roman" w:cs="Times New Roman"/>
                <w:color w:val="auto"/>
                <w:sz w:val="18"/>
                <w:szCs w:val="18"/>
                <w:shd w:val="clear" w:color="auto" w:fill="auto"/>
              </w:rPr>
              <w:t>преко 40%</w:t>
            </w:r>
            <w:r w:rsidRPr="00DC1E06">
              <w:rPr>
                <w:rFonts w:eastAsia="Times New Roman" w:cs="Times New Roman"/>
                <w:color w:val="auto"/>
                <w:sz w:val="18"/>
                <w:szCs w:val="18"/>
                <w:shd w:val="clear" w:color="auto" w:fill="auto"/>
              </w:rPr>
              <w:t xml:space="preserve"> домаћинстава има могућност широкопојасног приступа са брзинама најмање 100 Mbit/s</w:t>
            </w:r>
          </w:p>
        </w:tc>
        <w:tc>
          <w:tcPr>
            <w:tcW w:w="629" w:type="pct"/>
            <w:tcBorders>
              <w:top w:val="single" w:sz="4" w:space="0" w:color="000000" w:themeColor="text1"/>
              <w:left w:val="single" w:sz="4" w:space="0" w:color="000000" w:themeColor="text1"/>
              <w:right w:val="single" w:sz="4" w:space="0" w:color="000000" w:themeColor="text1"/>
            </w:tcBorders>
            <w:vAlign w:val="center"/>
          </w:tcPr>
          <w:p w14:paraId="0C0AD75D" w14:textId="77777777" w:rsidR="00FC0CC7" w:rsidRPr="00DC1E06" w:rsidRDefault="00FC0CC7" w:rsidP="005A473B">
            <w:pPr>
              <w:spacing w:before="0" w:after="0" w:line="240" w:lineRule="auto"/>
              <w:jc w:val="center"/>
              <w:rPr>
                <w:rFonts w:eastAsia="Times New Roman" w:cs="Times New Roman"/>
                <w:color w:val="auto"/>
                <w:kern w:val="2"/>
                <w:sz w:val="18"/>
                <w:szCs w:val="18"/>
                <w:shd w:val="clear" w:color="auto" w:fill="auto"/>
              </w:rPr>
            </w:pPr>
            <w:r w:rsidRPr="00DC1E06">
              <w:rPr>
                <w:rFonts w:eastAsia="Times New Roman" w:cs="Times New Roman"/>
                <w:color w:val="auto"/>
                <w:kern w:val="2"/>
                <w:sz w:val="18"/>
                <w:szCs w:val="18"/>
                <w:shd w:val="clear" w:color="auto" w:fill="auto"/>
                <w:lang w:val="en-US"/>
              </w:rPr>
              <w:t xml:space="preserve">% </w:t>
            </w:r>
            <w:r w:rsidRPr="00DC1E06">
              <w:rPr>
                <w:rFonts w:eastAsia="Times New Roman" w:cs="Times New Roman"/>
                <w:color w:val="auto"/>
                <w:kern w:val="2"/>
                <w:sz w:val="18"/>
                <w:szCs w:val="18"/>
                <w:shd w:val="clear" w:color="auto" w:fill="auto"/>
              </w:rPr>
              <w:t>насеља</w:t>
            </w:r>
          </w:p>
        </w:tc>
        <w:tc>
          <w:tcPr>
            <w:tcW w:w="740" w:type="pct"/>
            <w:tcBorders>
              <w:top w:val="single" w:sz="4" w:space="0" w:color="000000" w:themeColor="text1"/>
              <w:left w:val="single" w:sz="4" w:space="0" w:color="000000" w:themeColor="text1"/>
              <w:right w:val="single" w:sz="4" w:space="0" w:color="000000" w:themeColor="text1"/>
            </w:tcBorders>
            <w:vAlign w:val="center"/>
          </w:tcPr>
          <w:p w14:paraId="16F4BE7D" w14:textId="77777777" w:rsidR="00FC0CC7" w:rsidRPr="00DC1E06" w:rsidRDefault="00FC0CC7" w:rsidP="00403576">
            <w:pPr>
              <w:spacing w:before="0" w:after="0" w:line="240" w:lineRule="auto"/>
              <w:jc w:val="center"/>
              <w:rPr>
                <w:rFonts w:eastAsia="Times New Roman" w:cs="Times New Roman"/>
                <w:color w:val="auto"/>
                <w:kern w:val="2"/>
                <w:sz w:val="18"/>
                <w:szCs w:val="18"/>
                <w:shd w:val="clear" w:color="auto" w:fill="auto"/>
              </w:rPr>
            </w:pPr>
            <w:r w:rsidRPr="00DC1E06">
              <w:rPr>
                <w:rFonts w:eastAsia="Times New Roman" w:cs="Times New Roman"/>
                <w:color w:val="auto"/>
                <w:sz w:val="18"/>
                <w:szCs w:val="18"/>
                <w:shd w:val="clear" w:color="auto" w:fill="auto"/>
              </w:rPr>
              <w:t>Мапе доступности фиксног широкопојасног приступа МИТ-а, анализа на 2 године</w:t>
            </w:r>
          </w:p>
        </w:tc>
        <w:tc>
          <w:tcPr>
            <w:tcW w:w="379" w:type="pct"/>
            <w:tcBorders>
              <w:top w:val="single" w:sz="4" w:space="0" w:color="000000" w:themeColor="text1"/>
              <w:left w:val="single" w:sz="4" w:space="0" w:color="000000" w:themeColor="text1"/>
              <w:right w:val="single" w:sz="4" w:space="0" w:color="000000" w:themeColor="text1"/>
            </w:tcBorders>
            <w:vAlign w:val="center"/>
          </w:tcPr>
          <w:p w14:paraId="463C81A0" w14:textId="77777777" w:rsidR="00FC0CC7" w:rsidRPr="00DC1E06" w:rsidRDefault="00FC0CC7" w:rsidP="00403576">
            <w:pPr>
              <w:spacing w:before="0" w:after="0" w:line="240" w:lineRule="auto"/>
              <w:jc w:val="center"/>
              <w:rPr>
                <w:rFonts w:eastAsia="Times New Roman" w:cs="Times New Roman"/>
                <w:color w:val="auto"/>
                <w:kern w:val="2"/>
                <w:sz w:val="18"/>
                <w:szCs w:val="18"/>
                <w:shd w:val="clear" w:color="auto" w:fill="auto"/>
                <w:lang w:val="en-US"/>
              </w:rPr>
            </w:pPr>
            <w:r w:rsidRPr="00DC1E06">
              <w:rPr>
                <w:rFonts w:eastAsia="Times New Roman" w:cs="Times New Roman"/>
                <w:color w:val="auto"/>
                <w:kern w:val="2"/>
                <w:sz w:val="18"/>
                <w:szCs w:val="18"/>
                <w:shd w:val="clear" w:color="auto" w:fill="auto"/>
                <w:lang w:val="en-US"/>
              </w:rPr>
              <w:t>2023</w:t>
            </w:r>
          </w:p>
        </w:tc>
        <w:tc>
          <w:tcPr>
            <w:tcW w:w="470" w:type="pct"/>
            <w:tcBorders>
              <w:top w:val="single" w:sz="4" w:space="0" w:color="000000" w:themeColor="text1"/>
              <w:left w:val="single" w:sz="4" w:space="0" w:color="000000" w:themeColor="text1"/>
              <w:right w:val="single" w:sz="4" w:space="0" w:color="000000" w:themeColor="text1"/>
            </w:tcBorders>
            <w:vAlign w:val="center"/>
          </w:tcPr>
          <w:p w14:paraId="1A45A427" w14:textId="77777777" w:rsidR="00FC0CC7" w:rsidRPr="00DC1E06" w:rsidRDefault="00FC0CC7" w:rsidP="00403576">
            <w:pPr>
              <w:spacing w:before="0" w:after="0" w:line="240" w:lineRule="auto"/>
              <w:jc w:val="center"/>
              <w:rPr>
                <w:rFonts w:eastAsia="Times New Roman" w:cs="Times New Roman"/>
                <w:color w:val="auto"/>
                <w:kern w:val="2"/>
                <w:sz w:val="18"/>
                <w:szCs w:val="18"/>
                <w:shd w:val="clear" w:color="auto" w:fill="auto"/>
                <w:lang w:val="en-US"/>
              </w:rPr>
            </w:pPr>
            <w:r w:rsidRPr="00DC1E06">
              <w:rPr>
                <w:rFonts w:eastAsia="Times New Roman" w:cs="Times New Roman"/>
                <w:color w:val="auto"/>
                <w:sz w:val="18"/>
                <w:szCs w:val="18"/>
                <w:shd w:val="clear" w:color="auto" w:fill="auto"/>
                <w:lang w:val="en-US"/>
              </w:rPr>
              <w:t>76,93%</w:t>
            </w:r>
          </w:p>
        </w:tc>
        <w:tc>
          <w:tcPr>
            <w:tcW w:w="384" w:type="pct"/>
            <w:tcBorders>
              <w:top w:val="single" w:sz="4" w:space="0" w:color="000000" w:themeColor="text1"/>
              <w:left w:val="single" w:sz="4" w:space="0" w:color="000000" w:themeColor="text1"/>
              <w:right w:val="single" w:sz="4" w:space="0" w:color="000000" w:themeColor="text1"/>
            </w:tcBorders>
            <w:vAlign w:val="center"/>
          </w:tcPr>
          <w:p w14:paraId="7CB73B83" w14:textId="77777777" w:rsidR="00FC0CC7" w:rsidRPr="00DC1E06" w:rsidRDefault="00FC0CC7" w:rsidP="00403576">
            <w:pPr>
              <w:spacing w:before="0" w:after="0" w:line="240" w:lineRule="auto"/>
              <w:jc w:val="center"/>
              <w:rPr>
                <w:rFonts w:eastAsia="Times New Roman" w:cs="Times New Roman"/>
                <w:color w:val="auto"/>
                <w:kern w:val="2"/>
                <w:sz w:val="18"/>
                <w:szCs w:val="18"/>
                <w:shd w:val="clear" w:color="auto" w:fill="auto"/>
              </w:rPr>
            </w:pPr>
            <w:r w:rsidRPr="00DC1E06">
              <w:rPr>
                <w:rFonts w:eastAsia="Times New Roman" w:cs="Times New Roman"/>
                <w:color w:val="0F253F"/>
                <w:kern w:val="2"/>
                <w:sz w:val="18"/>
                <w:szCs w:val="18"/>
                <w:shd w:val="clear" w:color="auto" w:fill="auto"/>
                <w:lang w:val="en-US"/>
              </w:rPr>
              <w:t>79%</w:t>
            </w:r>
          </w:p>
        </w:tc>
        <w:tc>
          <w:tcPr>
            <w:tcW w:w="415" w:type="pct"/>
            <w:tcBorders>
              <w:top w:val="single" w:sz="4" w:space="0" w:color="000000" w:themeColor="text1"/>
              <w:left w:val="single" w:sz="4" w:space="0" w:color="000000" w:themeColor="text1"/>
              <w:right w:val="single" w:sz="4" w:space="0" w:color="000000" w:themeColor="text1"/>
            </w:tcBorders>
            <w:vAlign w:val="center"/>
          </w:tcPr>
          <w:p w14:paraId="1C731E82" w14:textId="77777777" w:rsidR="00FC0CC7" w:rsidRPr="00DC1E06" w:rsidRDefault="00FC0CC7" w:rsidP="00403576">
            <w:pPr>
              <w:spacing w:before="0" w:after="0" w:line="240" w:lineRule="auto"/>
              <w:jc w:val="center"/>
              <w:rPr>
                <w:rFonts w:eastAsia="Times New Roman" w:cs="Times New Roman"/>
                <w:color w:val="auto"/>
                <w:kern w:val="2"/>
                <w:sz w:val="18"/>
                <w:szCs w:val="18"/>
                <w:shd w:val="clear" w:color="auto" w:fill="auto"/>
              </w:rPr>
            </w:pPr>
            <w:r w:rsidRPr="00DC1E06">
              <w:rPr>
                <w:rFonts w:eastAsia="Times New Roman" w:cs="Times New Roman"/>
                <w:color w:val="0F253F"/>
                <w:kern w:val="2"/>
                <w:sz w:val="18"/>
                <w:szCs w:val="18"/>
                <w:shd w:val="clear" w:color="auto" w:fill="auto"/>
                <w:lang w:val="en-US"/>
              </w:rPr>
              <w:t>84%</w:t>
            </w:r>
          </w:p>
        </w:tc>
        <w:tc>
          <w:tcPr>
            <w:tcW w:w="490" w:type="pct"/>
            <w:tcBorders>
              <w:top w:val="single" w:sz="4" w:space="0" w:color="000000" w:themeColor="text1"/>
              <w:left w:val="single" w:sz="4" w:space="0" w:color="000000" w:themeColor="text1"/>
              <w:right w:val="single" w:sz="4" w:space="0" w:color="000000" w:themeColor="text1"/>
            </w:tcBorders>
            <w:vAlign w:val="center"/>
          </w:tcPr>
          <w:p w14:paraId="076615E8" w14:textId="77777777" w:rsidR="00FC0CC7" w:rsidRPr="00DC1E06" w:rsidRDefault="00FC0CC7" w:rsidP="00403576">
            <w:pPr>
              <w:spacing w:before="0" w:after="0" w:line="240" w:lineRule="auto"/>
              <w:jc w:val="center"/>
              <w:rPr>
                <w:rFonts w:eastAsia="Times New Roman" w:cs="Times New Roman"/>
                <w:color w:val="auto"/>
                <w:kern w:val="2"/>
                <w:sz w:val="18"/>
                <w:szCs w:val="18"/>
                <w:shd w:val="clear" w:color="auto" w:fill="auto"/>
              </w:rPr>
            </w:pPr>
            <w:r w:rsidRPr="00DC1E06">
              <w:rPr>
                <w:rFonts w:eastAsia="Times New Roman" w:cs="Times New Roman"/>
                <w:color w:val="0F253F"/>
                <w:kern w:val="2"/>
                <w:sz w:val="18"/>
                <w:szCs w:val="18"/>
                <w:shd w:val="clear" w:color="auto" w:fill="auto"/>
                <w:lang w:val="en-US"/>
              </w:rPr>
              <w:t>87%</w:t>
            </w:r>
          </w:p>
        </w:tc>
        <w:tc>
          <w:tcPr>
            <w:tcW w:w="483" w:type="pct"/>
            <w:gridSpan w:val="2"/>
            <w:tcBorders>
              <w:top w:val="single" w:sz="4" w:space="0" w:color="000000" w:themeColor="text1"/>
              <w:left w:val="single" w:sz="4" w:space="0" w:color="000000" w:themeColor="text1"/>
              <w:right w:val="single" w:sz="4" w:space="0" w:color="000000" w:themeColor="text1"/>
            </w:tcBorders>
            <w:vAlign w:val="center"/>
          </w:tcPr>
          <w:p w14:paraId="72630CFE" w14:textId="77777777" w:rsidR="00FC0CC7" w:rsidRPr="00DC1E06" w:rsidRDefault="00FC0CC7" w:rsidP="00403576">
            <w:pPr>
              <w:spacing w:before="0" w:after="0" w:line="240" w:lineRule="auto"/>
              <w:jc w:val="center"/>
              <w:rPr>
                <w:rFonts w:eastAsia="Times New Roman" w:cs="Times New Roman"/>
                <w:color w:val="auto"/>
                <w:kern w:val="2"/>
                <w:sz w:val="18"/>
                <w:szCs w:val="18"/>
                <w:shd w:val="clear" w:color="auto" w:fill="auto"/>
              </w:rPr>
            </w:pPr>
            <w:r w:rsidRPr="00DC1E06">
              <w:rPr>
                <w:rFonts w:eastAsia="Times New Roman" w:cs="Times New Roman"/>
                <w:color w:val="0F253F"/>
                <w:kern w:val="2"/>
                <w:sz w:val="18"/>
                <w:szCs w:val="18"/>
                <w:shd w:val="clear" w:color="auto" w:fill="auto"/>
                <w:lang w:val="en-US"/>
              </w:rPr>
              <w:t>90%</w:t>
            </w:r>
          </w:p>
        </w:tc>
      </w:tr>
      <w:tr w:rsidR="00FC0CC7" w:rsidRPr="00DC1E06" w14:paraId="21C2A842" w14:textId="77777777" w:rsidTr="00403576">
        <w:trPr>
          <w:trHeight w:val="285"/>
        </w:trPr>
        <w:tc>
          <w:tcPr>
            <w:tcW w:w="25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079466F" w14:textId="77777777" w:rsidR="00FC0CC7" w:rsidRPr="00DC1E06" w:rsidRDefault="00FC0CC7" w:rsidP="00403576">
            <w:pPr>
              <w:spacing w:before="0" w:after="0" w:line="240" w:lineRule="auto"/>
              <w:jc w:val="center"/>
              <w:rPr>
                <w:rFonts w:eastAsia="Times New Roman" w:cs="Times New Roman"/>
                <w:color w:val="auto"/>
                <w:kern w:val="2"/>
                <w:sz w:val="18"/>
                <w:szCs w:val="18"/>
                <w:shd w:val="clear" w:color="auto" w:fill="auto"/>
              </w:rPr>
            </w:pPr>
            <w:r w:rsidRPr="00DC1E06">
              <w:rPr>
                <w:rFonts w:eastAsia="Times New Roman" w:cs="Times New Roman"/>
                <w:color w:val="auto"/>
                <w:kern w:val="2"/>
                <w:sz w:val="18"/>
                <w:szCs w:val="18"/>
                <w:shd w:val="clear" w:color="auto" w:fill="auto"/>
              </w:rPr>
              <w:t>4</w:t>
            </w:r>
          </w:p>
        </w:tc>
        <w:tc>
          <w:tcPr>
            <w:tcW w:w="75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78FF76C" w14:textId="006B310E" w:rsidR="00FC0CC7" w:rsidRPr="00DC1E06" w:rsidRDefault="00FC0CC7" w:rsidP="00403576">
            <w:pPr>
              <w:spacing w:before="0" w:after="0" w:line="240" w:lineRule="auto"/>
              <w:jc w:val="left"/>
              <w:rPr>
                <w:rFonts w:eastAsia="Times New Roman" w:cs="Times New Roman"/>
                <w:color w:val="auto"/>
                <w:kern w:val="2"/>
                <w:sz w:val="18"/>
                <w:szCs w:val="18"/>
                <w:shd w:val="clear" w:color="auto" w:fill="auto"/>
              </w:rPr>
            </w:pPr>
            <w:r>
              <w:rPr>
                <w:rFonts w:eastAsia="Times New Roman" w:cs="Times New Roman"/>
                <w:color w:val="auto"/>
                <w:kern w:val="2"/>
                <w:sz w:val="18"/>
                <w:szCs w:val="18"/>
                <w:shd w:val="clear" w:color="auto" w:fill="auto"/>
              </w:rPr>
              <w:t xml:space="preserve">Претплатници који имају </w:t>
            </w:r>
            <w:r w:rsidRPr="00DC1E06">
              <w:rPr>
                <w:rFonts w:eastAsia="Times New Roman" w:cs="Times New Roman"/>
                <w:color w:val="auto"/>
                <w:kern w:val="2"/>
                <w:sz w:val="18"/>
                <w:szCs w:val="18"/>
                <w:shd w:val="clear" w:color="auto" w:fill="auto"/>
                <w:lang w:val="en-US"/>
              </w:rPr>
              <w:t>xDSL</w:t>
            </w:r>
            <w:r w:rsidRPr="00DC1E06" w:rsidDel="00305970">
              <w:rPr>
                <w:rFonts w:eastAsia="Times New Roman" w:cs="Times New Roman"/>
                <w:color w:val="auto"/>
                <w:kern w:val="2"/>
                <w:sz w:val="18"/>
                <w:szCs w:val="18"/>
                <w:shd w:val="clear" w:color="auto" w:fill="auto"/>
              </w:rPr>
              <w:t xml:space="preserve"> </w:t>
            </w:r>
            <w:r w:rsidRPr="00DC1E06">
              <w:rPr>
                <w:rFonts w:eastAsia="Times New Roman" w:cs="Times New Roman"/>
                <w:color w:val="auto"/>
                <w:kern w:val="2"/>
                <w:sz w:val="18"/>
                <w:szCs w:val="18"/>
                <w:shd w:val="clear" w:color="auto" w:fill="auto"/>
              </w:rPr>
              <w:t>приступ</w:t>
            </w:r>
            <w:r>
              <w:rPr>
                <w:rFonts w:eastAsia="Times New Roman" w:cs="Times New Roman"/>
                <w:color w:val="auto"/>
                <w:kern w:val="2"/>
                <w:sz w:val="18"/>
                <w:szCs w:val="18"/>
                <w:shd w:val="clear" w:color="auto" w:fill="auto"/>
              </w:rPr>
              <w:t xml:space="preserve"> интернету</w:t>
            </w:r>
            <w:r w:rsidR="002D4A13">
              <w:rPr>
                <w:rFonts w:eastAsia="Times New Roman" w:cs="Times New Roman"/>
                <w:color w:val="auto"/>
                <w:kern w:val="2"/>
                <w:sz w:val="18"/>
                <w:szCs w:val="18"/>
                <w:shd w:val="clear" w:color="auto" w:fill="auto"/>
              </w:rPr>
              <w:t xml:space="preserve">, као </w:t>
            </w:r>
            <w:r w:rsidR="002D4A13">
              <w:rPr>
                <w:rFonts w:eastAsia="Times New Roman" w:cs="Times New Roman"/>
                <w:color w:val="auto"/>
                <w:kern w:val="2"/>
                <w:sz w:val="18"/>
                <w:szCs w:val="18"/>
                <w:shd w:val="clear" w:color="auto" w:fill="auto"/>
              </w:rPr>
              <w:lastRenderedPageBreak/>
              <w:t xml:space="preserve">проценат укупног </w:t>
            </w:r>
            <w:r w:rsidR="00977457">
              <w:rPr>
                <w:rFonts w:eastAsia="Times New Roman" w:cs="Times New Roman"/>
                <w:color w:val="auto"/>
                <w:kern w:val="2"/>
                <w:sz w:val="18"/>
                <w:szCs w:val="18"/>
                <w:shd w:val="clear" w:color="auto" w:fill="auto"/>
              </w:rPr>
              <w:t>броја претплатника широкопојасног приступа интернету</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13E809" w14:textId="1066C4DF" w:rsidR="00FC0CC7" w:rsidRPr="00DC1E06" w:rsidRDefault="00FC0CC7" w:rsidP="00403576">
            <w:pPr>
              <w:spacing w:before="0" w:after="0" w:line="240" w:lineRule="auto"/>
              <w:jc w:val="center"/>
              <w:rPr>
                <w:rFonts w:eastAsia="Times New Roman" w:cs="Times New Roman"/>
                <w:color w:val="auto"/>
                <w:kern w:val="2"/>
                <w:sz w:val="18"/>
                <w:szCs w:val="18"/>
                <w:shd w:val="clear" w:color="auto" w:fill="auto"/>
              </w:rPr>
            </w:pPr>
            <w:r w:rsidRPr="00DC1E06">
              <w:rPr>
                <w:rFonts w:eastAsia="Times New Roman" w:cs="Times New Roman"/>
                <w:color w:val="auto"/>
                <w:kern w:val="2"/>
                <w:sz w:val="18"/>
                <w:szCs w:val="18"/>
                <w:shd w:val="clear" w:color="auto" w:fill="auto"/>
              </w:rPr>
              <w:lastRenderedPageBreak/>
              <w:t xml:space="preserve">% </w:t>
            </w:r>
          </w:p>
        </w:tc>
        <w:tc>
          <w:tcPr>
            <w:tcW w:w="74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B9A093" w14:textId="77777777" w:rsidR="00FC0CC7" w:rsidRPr="00DC1E06" w:rsidRDefault="00FC0CC7" w:rsidP="00403576">
            <w:pPr>
              <w:spacing w:before="0" w:after="0" w:line="240" w:lineRule="auto"/>
              <w:jc w:val="center"/>
              <w:rPr>
                <w:rFonts w:eastAsia="Times New Roman" w:cs="Times New Roman"/>
                <w:color w:val="auto"/>
                <w:kern w:val="2"/>
                <w:sz w:val="18"/>
                <w:szCs w:val="18"/>
                <w:shd w:val="clear" w:color="auto" w:fill="auto"/>
              </w:rPr>
            </w:pPr>
            <w:r w:rsidRPr="00DC1E06">
              <w:rPr>
                <w:rFonts w:eastAsia="Times New Roman" w:cs="Times New Roman"/>
                <w:color w:val="auto"/>
                <w:sz w:val="18"/>
                <w:szCs w:val="18"/>
                <w:shd w:val="clear" w:color="auto" w:fill="auto"/>
              </w:rPr>
              <w:t>РАТЕЛ-ови годишњи/квартални извештаји</w:t>
            </w:r>
          </w:p>
        </w:tc>
        <w:tc>
          <w:tcPr>
            <w:tcW w:w="3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51F22E" w14:textId="77777777" w:rsidR="00FC0CC7" w:rsidRPr="00DC1E06" w:rsidRDefault="00FC0CC7" w:rsidP="00403576">
            <w:pPr>
              <w:spacing w:before="0" w:after="0" w:line="240" w:lineRule="auto"/>
              <w:jc w:val="center"/>
              <w:rPr>
                <w:rFonts w:eastAsia="Times New Roman" w:cs="Times New Roman"/>
                <w:color w:val="auto"/>
                <w:kern w:val="2"/>
                <w:sz w:val="18"/>
                <w:szCs w:val="18"/>
                <w:shd w:val="clear" w:color="auto" w:fill="auto"/>
              </w:rPr>
            </w:pPr>
            <w:r w:rsidRPr="00DC1E06">
              <w:rPr>
                <w:rFonts w:eastAsia="Times New Roman" w:cs="Times New Roman"/>
                <w:color w:val="auto"/>
                <w:kern w:val="2"/>
                <w:sz w:val="18"/>
                <w:szCs w:val="18"/>
                <w:shd w:val="clear" w:color="auto" w:fill="auto"/>
              </w:rPr>
              <w:t>2023</w:t>
            </w:r>
          </w:p>
        </w:tc>
        <w:tc>
          <w:tcPr>
            <w:tcW w:w="47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1C4B330" w14:textId="77777777" w:rsidR="00FC0CC7" w:rsidRPr="00DC1E06" w:rsidRDefault="00FC0CC7" w:rsidP="00403576">
            <w:pPr>
              <w:spacing w:before="0" w:after="0" w:line="240" w:lineRule="auto"/>
              <w:jc w:val="center"/>
              <w:rPr>
                <w:rFonts w:eastAsia="Times New Roman" w:cs="Times New Roman"/>
                <w:color w:val="auto"/>
                <w:kern w:val="2"/>
                <w:sz w:val="18"/>
                <w:szCs w:val="18"/>
                <w:shd w:val="clear" w:color="auto" w:fill="auto"/>
              </w:rPr>
            </w:pPr>
            <w:r w:rsidRPr="00DC1E06">
              <w:rPr>
                <w:rFonts w:eastAsia="Times New Roman" w:cs="Times New Roman"/>
                <w:color w:val="auto"/>
                <w:kern w:val="2"/>
                <w:sz w:val="18"/>
                <w:szCs w:val="18"/>
                <w:shd w:val="clear" w:color="auto" w:fill="auto"/>
              </w:rPr>
              <w:t>25,5%</w:t>
            </w:r>
          </w:p>
        </w:tc>
        <w:tc>
          <w:tcPr>
            <w:tcW w:w="38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1B2888" w14:textId="77777777" w:rsidR="00FC0CC7" w:rsidRPr="00DC1E06" w:rsidRDefault="00FC0CC7" w:rsidP="00403576">
            <w:pPr>
              <w:spacing w:before="0" w:after="0" w:line="240" w:lineRule="auto"/>
              <w:jc w:val="center"/>
              <w:rPr>
                <w:rFonts w:eastAsia="Times New Roman" w:cs="Times New Roman"/>
                <w:color w:val="auto"/>
                <w:kern w:val="2"/>
                <w:sz w:val="18"/>
                <w:szCs w:val="18"/>
                <w:shd w:val="clear" w:color="auto" w:fill="auto"/>
                <w:lang w:val="en-US"/>
              </w:rPr>
            </w:pPr>
            <w:r w:rsidRPr="00DC1E06">
              <w:rPr>
                <w:rFonts w:eastAsia="Times New Roman" w:cs="Times New Roman"/>
                <w:color w:val="auto"/>
                <w:kern w:val="2"/>
                <w:sz w:val="18"/>
                <w:szCs w:val="18"/>
                <w:shd w:val="clear" w:color="auto" w:fill="auto"/>
                <w:lang w:val="en-US"/>
              </w:rPr>
              <w:t>25,5%</w:t>
            </w:r>
          </w:p>
        </w:tc>
        <w:tc>
          <w:tcPr>
            <w:tcW w:w="41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EEB90F" w14:textId="77777777" w:rsidR="00FC0CC7" w:rsidRPr="00DC1E06" w:rsidRDefault="00FC0CC7" w:rsidP="00403576">
            <w:pPr>
              <w:spacing w:before="0" w:after="0" w:line="240" w:lineRule="auto"/>
              <w:jc w:val="center"/>
              <w:rPr>
                <w:rFonts w:eastAsia="Times New Roman" w:cs="Times New Roman"/>
                <w:color w:val="auto"/>
                <w:kern w:val="2"/>
                <w:sz w:val="18"/>
                <w:szCs w:val="18"/>
                <w:shd w:val="clear" w:color="auto" w:fill="auto"/>
              </w:rPr>
            </w:pPr>
            <w:r w:rsidRPr="00DC1E06">
              <w:rPr>
                <w:rFonts w:eastAsia="Times New Roman" w:cs="Times New Roman"/>
                <w:color w:val="auto"/>
                <w:kern w:val="2"/>
                <w:sz w:val="18"/>
                <w:szCs w:val="18"/>
                <w:shd w:val="clear" w:color="auto" w:fill="auto"/>
              </w:rPr>
              <w:t>25%</w:t>
            </w:r>
          </w:p>
        </w:tc>
        <w:tc>
          <w:tcPr>
            <w:tcW w:w="49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3E2B26" w14:textId="77777777" w:rsidR="00FC0CC7" w:rsidRPr="00DC1E06" w:rsidRDefault="00FC0CC7" w:rsidP="00403576">
            <w:pPr>
              <w:spacing w:before="0" w:after="0" w:line="240" w:lineRule="auto"/>
              <w:jc w:val="center"/>
              <w:rPr>
                <w:rFonts w:eastAsia="Times New Roman" w:cs="Times New Roman"/>
                <w:color w:val="auto"/>
                <w:kern w:val="2"/>
                <w:sz w:val="18"/>
                <w:szCs w:val="18"/>
                <w:shd w:val="clear" w:color="auto" w:fill="auto"/>
              </w:rPr>
            </w:pPr>
            <w:r w:rsidRPr="00DC1E06">
              <w:rPr>
                <w:rFonts w:eastAsia="Times New Roman" w:cs="Times New Roman"/>
                <w:color w:val="auto"/>
                <w:kern w:val="2"/>
                <w:sz w:val="18"/>
                <w:szCs w:val="18"/>
                <w:shd w:val="clear" w:color="auto" w:fill="auto"/>
              </w:rPr>
              <w:t>24,5%</w:t>
            </w:r>
          </w:p>
        </w:tc>
        <w:tc>
          <w:tcPr>
            <w:tcW w:w="483"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0A1B35" w14:textId="77777777" w:rsidR="00FC0CC7" w:rsidRPr="00DC1E06" w:rsidRDefault="00FC0CC7" w:rsidP="00403576">
            <w:pPr>
              <w:spacing w:before="0" w:after="0" w:line="240" w:lineRule="auto"/>
              <w:jc w:val="center"/>
              <w:rPr>
                <w:rFonts w:eastAsia="Times New Roman" w:cs="Times New Roman"/>
                <w:color w:val="auto"/>
                <w:kern w:val="2"/>
                <w:sz w:val="18"/>
                <w:szCs w:val="18"/>
                <w:shd w:val="clear" w:color="auto" w:fill="auto"/>
              </w:rPr>
            </w:pPr>
            <w:r w:rsidRPr="00DC1E06">
              <w:rPr>
                <w:rFonts w:eastAsia="Times New Roman" w:cs="Times New Roman"/>
                <w:color w:val="auto"/>
                <w:kern w:val="2"/>
                <w:sz w:val="18"/>
                <w:szCs w:val="18"/>
                <w:shd w:val="clear" w:color="auto" w:fill="auto"/>
              </w:rPr>
              <w:t>24%</w:t>
            </w:r>
          </w:p>
        </w:tc>
      </w:tr>
      <w:tr w:rsidR="00FC0CC7" w:rsidRPr="00DC1E06" w14:paraId="235A5695" w14:textId="77777777" w:rsidTr="00403576">
        <w:trPr>
          <w:trHeight w:val="285"/>
        </w:trPr>
        <w:tc>
          <w:tcPr>
            <w:tcW w:w="25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3BDA3F3" w14:textId="77777777" w:rsidR="00FC0CC7" w:rsidRPr="00DC1E06" w:rsidRDefault="00FC0CC7" w:rsidP="00403576">
            <w:pPr>
              <w:spacing w:before="0" w:after="0" w:line="240" w:lineRule="auto"/>
              <w:jc w:val="center"/>
              <w:rPr>
                <w:rFonts w:eastAsia="Times New Roman" w:cs="Times New Roman"/>
                <w:color w:val="auto"/>
                <w:kern w:val="2"/>
                <w:sz w:val="18"/>
                <w:szCs w:val="18"/>
                <w:shd w:val="clear" w:color="auto" w:fill="auto"/>
              </w:rPr>
            </w:pPr>
            <w:r w:rsidRPr="00DC1E06">
              <w:rPr>
                <w:rFonts w:eastAsia="Times New Roman" w:cs="Times New Roman"/>
                <w:color w:val="auto"/>
                <w:kern w:val="2"/>
                <w:sz w:val="18"/>
                <w:szCs w:val="18"/>
                <w:shd w:val="clear" w:color="auto" w:fill="auto"/>
              </w:rPr>
              <w:t>5</w:t>
            </w:r>
          </w:p>
        </w:tc>
        <w:tc>
          <w:tcPr>
            <w:tcW w:w="75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D476F0D" w14:textId="731F5A5C" w:rsidR="00FC0CC7" w:rsidRPr="00DC1E06" w:rsidRDefault="00FC0CC7" w:rsidP="00403576">
            <w:pPr>
              <w:spacing w:before="0" w:after="0" w:line="240" w:lineRule="auto"/>
              <w:jc w:val="left"/>
              <w:rPr>
                <w:rFonts w:eastAsia="Times New Roman" w:cs="Times New Roman"/>
                <w:color w:val="auto"/>
                <w:kern w:val="2"/>
                <w:sz w:val="18"/>
                <w:szCs w:val="18"/>
                <w:shd w:val="clear" w:color="auto" w:fill="auto"/>
              </w:rPr>
            </w:pPr>
            <w:r>
              <w:rPr>
                <w:rFonts w:eastAsia="Times New Roman" w:cs="Times New Roman"/>
                <w:color w:val="auto"/>
                <w:kern w:val="2"/>
                <w:sz w:val="18"/>
                <w:szCs w:val="18"/>
                <w:shd w:val="clear" w:color="auto" w:fill="auto"/>
              </w:rPr>
              <w:t>П</w:t>
            </w:r>
            <w:r w:rsidRPr="00DC1E06">
              <w:rPr>
                <w:rFonts w:eastAsia="Times New Roman" w:cs="Times New Roman"/>
                <w:color w:val="auto"/>
                <w:kern w:val="2"/>
                <w:sz w:val="18"/>
                <w:szCs w:val="18"/>
                <w:shd w:val="clear" w:color="auto" w:fill="auto"/>
              </w:rPr>
              <w:t>ретплатни</w:t>
            </w:r>
            <w:r>
              <w:rPr>
                <w:rFonts w:eastAsia="Times New Roman" w:cs="Times New Roman"/>
                <w:color w:val="auto"/>
                <w:kern w:val="2"/>
                <w:sz w:val="18"/>
                <w:szCs w:val="18"/>
                <w:shd w:val="clear" w:color="auto" w:fill="auto"/>
              </w:rPr>
              <w:t>ци који имају</w:t>
            </w:r>
            <w:r w:rsidRPr="00DC1E06">
              <w:rPr>
                <w:rFonts w:eastAsia="Times New Roman" w:cs="Times New Roman"/>
                <w:color w:val="auto"/>
                <w:kern w:val="2"/>
                <w:sz w:val="18"/>
                <w:szCs w:val="18"/>
                <w:shd w:val="clear" w:color="auto" w:fill="auto"/>
              </w:rPr>
              <w:t xml:space="preserve"> кабловски приступ</w:t>
            </w:r>
            <w:r w:rsidR="00503E50">
              <w:rPr>
                <w:rFonts w:eastAsia="Times New Roman" w:cs="Times New Roman"/>
                <w:color w:val="auto"/>
                <w:kern w:val="2"/>
                <w:sz w:val="18"/>
                <w:szCs w:val="18"/>
                <w:shd w:val="clear" w:color="auto" w:fill="auto"/>
              </w:rPr>
              <w:t>, као проценат укупног броја претплатника широкопојасног приступа интернету</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7C3465" w14:textId="519B5C01" w:rsidR="00FC0CC7" w:rsidRPr="00DC1E06" w:rsidRDefault="00FC0CC7" w:rsidP="00403576">
            <w:pPr>
              <w:spacing w:before="0" w:after="0" w:line="240" w:lineRule="auto"/>
              <w:jc w:val="center"/>
              <w:rPr>
                <w:rFonts w:eastAsia="Times New Roman" w:cs="Times New Roman"/>
                <w:color w:val="auto"/>
                <w:kern w:val="2"/>
                <w:sz w:val="18"/>
                <w:szCs w:val="18"/>
                <w:shd w:val="clear" w:color="auto" w:fill="auto"/>
              </w:rPr>
            </w:pPr>
            <w:r w:rsidRPr="00DC1E06">
              <w:rPr>
                <w:rFonts w:eastAsia="Times New Roman" w:cs="Times New Roman"/>
                <w:color w:val="auto"/>
                <w:kern w:val="2"/>
                <w:sz w:val="18"/>
                <w:szCs w:val="18"/>
                <w:shd w:val="clear" w:color="auto" w:fill="auto"/>
              </w:rPr>
              <w:t xml:space="preserve">% </w:t>
            </w:r>
          </w:p>
        </w:tc>
        <w:tc>
          <w:tcPr>
            <w:tcW w:w="74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FF2C507" w14:textId="77777777" w:rsidR="00FC0CC7" w:rsidRPr="00DC1E06" w:rsidRDefault="00FC0CC7" w:rsidP="00403576">
            <w:pPr>
              <w:spacing w:before="0" w:after="0" w:line="240" w:lineRule="auto"/>
              <w:jc w:val="center"/>
              <w:rPr>
                <w:rFonts w:eastAsia="Times New Roman" w:cs="Times New Roman"/>
                <w:color w:val="auto"/>
                <w:kern w:val="2"/>
                <w:sz w:val="18"/>
                <w:szCs w:val="18"/>
                <w:shd w:val="clear" w:color="auto" w:fill="auto"/>
              </w:rPr>
            </w:pPr>
            <w:r w:rsidRPr="00DC1E06">
              <w:rPr>
                <w:rFonts w:eastAsia="Times New Roman" w:cs="Times New Roman"/>
                <w:color w:val="auto"/>
                <w:sz w:val="18"/>
                <w:szCs w:val="18"/>
                <w:shd w:val="clear" w:color="auto" w:fill="auto"/>
              </w:rPr>
              <w:t>РАТЕЛ-ови годишњи/квартални извештаји</w:t>
            </w:r>
          </w:p>
        </w:tc>
        <w:tc>
          <w:tcPr>
            <w:tcW w:w="3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7DA28A" w14:textId="77777777" w:rsidR="00FC0CC7" w:rsidRPr="00DC1E06" w:rsidRDefault="00FC0CC7" w:rsidP="00403576">
            <w:pPr>
              <w:spacing w:before="0" w:after="0" w:line="240" w:lineRule="auto"/>
              <w:jc w:val="center"/>
              <w:rPr>
                <w:rFonts w:eastAsia="Times New Roman" w:cs="Times New Roman"/>
                <w:color w:val="auto"/>
                <w:kern w:val="2"/>
                <w:sz w:val="18"/>
                <w:szCs w:val="18"/>
                <w:shd w:val="clear" w:color="auto" w:fill="auto"/>
              </w:rPr>
            </w:pPr>
            <w:r w:rsidRPr="00DC1E06">
              <w:rPr>
                <w:rFonts w:eastAsia="Times New Roman" w:cs="Times New Roman"/>
                <w:color w:val="auto"/>
                <w:kern w:val="2"/>
                <w:sz w:val="18"/>
                <w:szCs w:val="18"/>
                <w:shd w:val="clear" w:color="auto" w:fill="auto"/>
              </w:rPr>
              <w:t>2023</w:t>
            </w:r>
          </w:p>
        </w:tc>
        <w:tc>
          <w:tcPr>
            <w:tcW w:w="47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D171DC" w14:textId="77777777" w:rsidR="00FC0CC7" w:rsidRPr="00DC1E06" w:rsidRDefault="00FC0CC7" w:rsidP="00403576">
            <w:pPr>
              <w:spacing w:before="0" w:after="0" w:line="240" w:lineRule="auto"/>
              <w:jc w:val="center"/>
              <w:rPr>
                <w:rFonts w:eastAsia="Times New Roman" w:cs="Times New Roman"/>
                <w:color w:val="auto"/>
                <w:kern w:val="2"/>
                <w:sz w:val="18"/>
                <w:szCs w:val="18"/>
                <w:shd w:val="clear" w:color="auto" w:fill="auto"/>
              </w:rPr>
            </w:pPr>
            <w:r w:rsidRPr="00DC1E06">
              <w:rPr>
                <w:rFonts w:eastAsia="Times New Roman" w:cs="Times New Roman"/>
                <w:color w:val="auto"/>
                <w:kern w:val="2"/>
                <w:sz w:val="18"/>
                <w:szCs w:val="18"/>
                <w:shd w:val="clear" w:color="auto" w:fill="auto"/>
              </w:rPr>
              <w:t>38,7%</w:t>
            </w:r>
          </w:p>
        </w:tc>
        <w:tc>
          <w:tcPr>
            <w:tcW w:w="38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09C3B5" w14:textId="77777777" w:rsidR="00FC0CC7" w:rsidRPr="00DC1E06" w:rsidRDefault="00FC0CC7" w:rsidP="00403576">
            <w:pPr>
              <w:spacing w:before="0" w:after="0" w:line="240" w:lineRule="auto"/>
              <w:jc w:val="center"/>
              <w:rPr>
                <w:rFonts w:eastAsia="Times New Roman" w:cs="Times New Roman"/>
                <w:color w:val="auto"/>
                <w:kern w:val="2"/>
                <w:sz w:val="18"/>
                <w:szCs w:val="18"/>
                <w:shd w:val="clear" w:color="auto" w:fill="auto"/>
                <w:lang w:val="en-US"/>
              </w:rPr>
            </w:pPr>
            <w:r w:rsidRPr="00DC1E06">
              <w:rPr>
                <w:rFonts w:eastAsia="Times New Roman" w:cs="Times New Roman"/>
                <w:color w:val="auto"/>
                <w:kern w:val="2"/>
                <w:sz w:val="18"/>
                <w:szCs w:val="18"/>
                <w:shd w:val="clear" w:color="auto" w:fill="auto"/>
                <w:lang w:val="en-US"/>
              </w:rPr>
              <w:t>38%</w:t>
            </w:r>
          </w:p>
        </w:tc>
        <w:tc>
          <w:tcPr>
            <w:tcW w:w="41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A5FF33" w14:textId="77777777" w:rsidR="00FC0CC7" w:rsidRPr="00DC1E06" w:rsidRDefault="00FC0CC7" w:rsidP="00403576">
            <w:pPr>
              <w:spacing w:before="0" w:after="0" w:line="240" w:lineRule="auto"/>
              <w:jc w:val="center"/>
              <w:rPr>
                <w:rFonts w:eastAsia="Times New Roman" w:cs="Times New Roman"/>
                <w:color w:val="auto"/>
                <w:kern w:val="2"/>
                <w:sz w:val="18"/>
                <w:szCs w:val="18"/>
                <w:shd w:val="clear" w:color="auto" w:fill="auto"/>
              </w:rPr>
            </w:pPr>
            <w:r w:rsidRPr="00DC1E06">
              <w:rPr>
                <w:rFonts w:eastAsia="Times New Roman" w:cs="Times New Roman"/>
                <w:color w:val="auto"/>
                <w:kern w:val="2"/>
                <w:sz w:val="18"/>
                <w:szCs w:val="18"/>
                <w:shd w:val="clear" w:color="auto" w:fill="auto"/>
              </w:rPr>
              <w:t>37,5%</w:t>
            </w:r>
          </w:p>
        </w:tc>
        <w:tc>
          <w:tcPr>
            <w:tcW w:w="49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3C1887" w14:textId="77777777" w:rsidR="00FC0CC7" w:rsidRPr="00DC1E06" w:rsidRDefault="00FC0CC7" w:rsidP="00403576">
            <w:pPr>
              <w:spacing w:before="0" w:after="0" w:line="240" w:lineRule="auto"/>
              <w:jc w:val="center"/>
              <w:rPr>
                <w:rFonts w:eastAsia="Times New Roman" w:cs="Times New Roman"/>
                <w:color w:val="auto"/>
                <w:kern w:val="2"/>
                <w:sz w:val="18"/>
                <w:szCs w:val="18"/>
                <w:shd w:val="clear" w:color="auto" w:fill="auto"/>
              </w:rPr>
            </w:pPr>
            <w:r w:rsidRPr="00DC1E06">
              <w:rPr>
                <w:rFonts w:eastAsia="Times New Roman" w:cs="Times New Roman"/>
                <w:color w:val="auto"/>
                <w:kern w:val="2"/>
                <w:sz w:val="18"/>
                <w:szCs w:val="18"/>
                <w:shd w:val="clear" w:color="auto" w:fill="auto"/>
              </w:rPr>
              <w:t>37%</w:t>
            </w:r>
          </w:p>
        </w:tc>
        <w:tc>
          <w:tcPr>
            <w:tcW w:w="483"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85B416" w14:textId="77777777" w:rsidR="00FC0CC7" w:rsidRPr="00DC1E06" w:rsidRDefault="00FC0CC7" w:rsidP="00403576">
            <w:pPr>
              <w:spacing w:before="0" w:after="0" w:line="240" w:lineRule="auto"/>
              <w:jc w:val="center"/>
              <w:rPr>
                <w:rFonts w:eastAsia="Times New Roman" w:cs="Times New Roman"/>
                <w:color w:val="auto"/>
                <w:kern w:val="2"/>
                <w:sz w:val="18"/>
                <w:szCs w:val="18"/>
                <w:shd w:val="clear" w:color="auto" w:fill="auto"/>
              </w:rPr>
            </w:pPr>
            <w:r w:rsidRPr="00DC1E06">
              <w:rPr>
                <w:rFonts w:eastAsia="Times New Roman" w:cs="Times New Roman"/>
                <w:color w:val="auto"/>
                <w:kern w:val="2"/>
                <w:sz w:val="18"/>
                <w:szCs w:val="18"/>
                <w:shd w:val="clear" w:color="auto" w:fill="auto"/>
              </w:rPr>
              <w:t>36,5%</w:t>
            </w:r>
          </w:p>
        </w:tc>
      </w:tr>
    </w:tbl>
    <w:p w14:paraId="5BB85A82" w14:textId="77777777" w:rsidR="00FC0CC7" w:rsidRDefault="00FC0CC7" w:rsidP="00FC0CC7"/>
    <w:tbl>
      <w:tblPr>
        <w:tblW w:w="4376" w:type="pct"/>
        <w:tblLayout w:type="fixed"/>
        <w:tblLook w:val="04A0" w:firstRow="1" w:lastRow="0" w:firstColumn="1" w:lastColumn="0" w:noHBand="0" w:noVBand="1"/>
      </w:tblPr>
      <w:tblGrid>
        <w:gridCol w:w="598"/>
        <w:gridCol w:w="2226"/>
        <w:gridCol w:w="1430"/>
        <w:gridCol w:w="1353"/>
        <w:gridCol w:w="603"/>
        <w:gridCol w:w="417"/>
        <w:gridCol w:w="1288"/>
        <w:gridCol w:w="839"/>
        <w:gridCol w:w="839"/>
        <w:gridCol w:w="839"/>
        <w:gridCol w:w="902"/>
      </w:tblGrid>
      <w:tr w:rsidR="00FC0CC7" w:rsidRPr="001365A2" w14:paraId="09490A12" w14:textId="77777777" w:rsidTr="00403576">
        <w:trPr>
          <w:trHeight w:val="280"/>
        </w:trPr>
        <w:tc>
          <w:tcPr>
            <w:tcW w:w="5000" w:type="pct"/>
            <w:gridSpan w:val="11"/>
            <w:tcBorders>
              <w:top w:val="single" w:sz="4" w:space="0" w:color="000000" w:themeColor="text1"/>
              <w:left w:val="single" w:sz="4" w:space="0" w:color="000000" w:themeColor="text1"/>
              <w:bottom w:val="single" w:sz="4" w:space="0" w:color="auto"/>
              <w:right w:val="single" w:sz="4" w:space="0" w:color="000000" w:themeColor="text1"/>
            </w:tcBorders>
            <w:shd w:val="clear" w:color="auto" w:fill="002060"/>
          </w:tcPr>
          <w:p w14:paraId="4A7518E6" w14:textId="77777777" w:rsidR="00FC0CC7" w:rsidRPr="001365A2" w:rsidRDefault="00FC0CC7" w:rsidP="00403576">
            <w:pPr>
              <w:spacing w:before="0" w:after="0" w:line="240" w:lineRule="auto"/>
              <w:jc w:val="left"/>
              <w:rPr>
                <w:rFonts w:eastAsia="Times New Roman" w:cs="Times New Roman"/>
                <w:b/>
                <w:bCs/>
                <w:kern w:val="2"/>
                <w:sz w:val="20"/>
                <w:szCs w:val="20"/>
                <w:shd w:val="clear" w:color="auto" w:fill="auto"/>
              </w:rPr>
            </w:pPr>
            <w:r w:rsidRPr="001365A2">
              <w:rPr>
                <w:rFonts w:eastAsia="Times New Roman" w:cs="Times New Roman"/>
                <w:b/>
                <w:bCs/>
                <w:color w:val="FFFFFF" w:themeColor="background1"/>
                <w:kern w:val="2"/>
                <w:sz w:val="20"/>
                <w:szCs w:val="20"/>
                <w:shd w:val="clear" w:color="auto" w:fill="auto"/>
              </w:rPr>
              <w:t>Посебан циљ 1:   Унапређене електронске комуникационе мреже и побољшана гигабитска повезаност</w:t>
            </w:r>
          </w:p>
        </w:tc>
      </w:tr>
      <w:tr w:rsidR="00FC0CC7" w:rsidRPr="001365A2" w14:paraId="67F13730" w14:textId="77777777" w:rsidTr="00403576">
        <w:trPr>
          <w:trHeight w:val="280"/>
        </w:trPr>
        <w:tc>
          <w:tcPr>
            <w:tcW w:w="5000" w:type="pct"/>
            <w:gridSpan w:val="11"/>
            <w:tcBorders>
              <w:top w:val="single" w:sz="4" w:space="0" w:color="000000" w:themeColor="text1"/>
              <w:left w:val="single" w:sz="4" w:space="0" w:color="000000" w:themeColor="text1"/>
              <w:bottom w:val="single" w:sz="4" w:space="0" w:color="auto"/>
              <w:right w:val="single" w:sz="4" w:space="0" w:color="000000" w:themeColor="text1"/>
            </w:tcBorders>
            <w:shd w:val="clear" w:color="auto" w:fill="D9E2F3" w:themeFill="accent1" w:themeFillTint="33"/>
          </w:tcPr>
          <w:p w14:paraId="52141833" w14:textId="77777777" w:rsidR="00FC0CC7" w:rsidRPr="001365A2" w:rsidRDefault="00FC0CC7" w:rsidP="00403576">
            <w:pPr>
              <w:spacing w:before="0" w:after="0" w:line="240" w:lineRule="auto"/>
              <w:jc w:val="left"/>
              <w:rPr>
                <w:rFonts w:eastAsia="Times New Roman" w:cs="Times New Roman"/>
                <w:b/>
                <w:bCs/>
                <w:kern w:val="2"/>
                <w:sz w:val="20"/>
                <w:szCs w:val="20"/>
                <w:shd w:val="clear" w:color="auto" w:fill="auto"/>
              </w:rPr>
            </w:pPr>
            <w:r w:rsidRPr="001365A2">
              <w:rPr>
                <w:rFonts w:eastAsia="Times New Roman" w:cs="Times New Roman"/>
                <w:b/>
                <w:bCs/>
                <w:kern w:val="2"/>
                <w:sz w:val="20"/>
                <w:szCs w:val="20"/>
                <w:shd w:val="clear" w:color="auto" w:fill="auto"/>
              </w:rPr>
              <w:t>Мера 1.</w:t>
            </w:r>
            <w:r>
              <w:rPr>
                <w:rFonts w:eastAsia="Times New Roman" w:cs="Times New Roman"/>
                <w:b/>
                <w:bCs/>
                <w:kern w:val="2"/>
                <w:sz w:val="20"/>
                <w:szCs w:val="20"/>
                <w:shd w:val="clear" w:color="auto" w:fill="auto"/>
              </w:rPr>
              <w:t>1</w:t>
            </w:r>
            <w:r w:rsidRPr="001365A2">
              <w:rPr>
                <w:rFonts w:eastAsia="Times New Roman" w:cs="Times New Roman"/>
                <w:b/>
                <w:bCs/>
                <w:kern w:val="2"/>
                <w:sz w:val="20"/>
                <w:szCs w:val="20"/>
                <w:shd w:val="clear" w:color="auto" w:fill="auto"/>
              </w:rPr>
              <w:t>:  Консолидација развоја широкопојасне инфраструктуре</w:t>
            </w:r>
          </w:p>
        </w:tc>
      </w:tr>
      <w:tr w:rsidR="00FC0CC7" w:rsidRPr="001365A2" w14:paraId="2C1E2DAB" w14:textId="77777777" w:rsidTr="00403576">
        <w:trPr>
          <w:trHeight w:val="280"/>
        </w:trPr>
        <w:tc>
          <w:tcPr>
            <w:tcW w:w="2740" w:type="pct"/>
            <w:gridSpan w:val="5"/>
            <w:tcBorders>
              <w:top w:val="single" w:sz="4" w:space="0" w:color="000000" w:themeColor="text1"/>
              <w:left w:val="single" w:sz="4" w:space="0" w:color="000000" w:themeColor="text1"/>
              <w:bottom w:val="single" w:sz="4" w:space="0" w:color="auto"/>
              <w:right w:val="single" w:sz="4" w:space="0" w:color="000000" w:themeColor="text1"/>
            </w:tcBorders>
          </w:tcPr>
          <w:p w14:paraId="2BDF2466" w14:textId="77777777" w:rsidR="00FC0CC7" w:rsidRPr="001365A2" w:rsidRDefault="00FC0CC7" w:rsidP="00403576">
            <w:pPr>
              <w:spacing w:before="0" w:after="0" w:line="240" w:lineRule="auto"/>
              <w:jc w:val="left"/>
              <w:rPr>
                <w:rFonts w:eastAsia="Times New Roman" w:cs="Times New Roman"/>
                <w:kern w:val="2"/>
                <w:sz w:val="18"/>
                <w:szCs w:val="18"/>
                <w:shd w:val="clear" w:color="auto" w:fill="auto"/>
              </w:rPr>
            </w:pPr>
            <w:r w:rsidRPr="001365A2">
              <w:rPr>
                <w:rFonts w:eastAsia="Times New Roman" w:cs="Times New Roman"/>
                <w:kern w:val="2"/>
                <w:sz w:val="18"/>
                <w:szCs w:val="18"/>
                <w:shd w:val="clear" w:color="auto" w:fill="auto"/>
              </w:rPr>
              <w:t>Институција одговорна за реализацију: Министарство информисања и телекомуникација</w:t>
            </w:r>
          </w:p>
        </w:tc>
        <w:tc>
          <w:tcPr>
            <w:tcW w:w="2260" w:type="pct"/>
            <w:gridSpan w:val="6"/>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2A842F7A" w14:textId="77777777" w:rsidR="00FC0CC7" w:rsidRPr="001365A2" w:rsidRDefault="00FC0CC7" w:rsidP="00403576">
            <w:pPr>
              <w:spacing w:before="0" w:after="0" w:line="240" w:lineRule="auto"/>
              <w:jc w:val="left"/>
              <w:rPr>
                <w:rFonts w:eastAsia="Times New Roman" w:cs="Times New Roman"/>
                <w:kern w:val="2"/>
                <w:sz w:val="18"/>
                <w:szCs w:val="18"/>
                <w:highlight w:val="yellow"/>
                <w:shd w:val="clear" w:color="auto" w:fill="auto"/>
              </w:rPr>
            </w:pPr>
            <w:r w:rsidRPr="001365A2">
              <w:rPr>
                <w:rFonts w:eastAsia="Times New Roman" w:cs="Times New Roman"/>
                <w:kern w:val="2"/>
                <w:sz w:val="18"/>
                <w:szCs w:val="18"/>
                <w:shd w:val="clear" w:color="auto" w:fill="auto"/>
              </w:rPr>
              <w:t>Тип мере: Обезбеђивање добара и пружање услуга</w:t>
            </w:r>
          </w:p>
        </w:tc>
      </w:tr>
      <w:tr w:rsidR="00FC0CC7" w:rsidRPr="001365A2" w14:paraId="29E13200" w14:textId="77777777" w:rsidTr="00403576">
        <w:trPr>
          <w:trHeight w:val="280"/>
        </w:trPr>
        <w:tc>
          <w:tcPr>
            <w:tcW w:w="5000" w:type="pct"/>
            <w:gridSpan w:val="11"/>
            <w:tcBorders>
              <w:top w:val="single" w:sz="4" w:space="0" w:color="000000" w:themeColor="text1"/>
              <w:left w:val="single" w:sz="4" w:space="0" w:color="000000" w:themeColor="text1"/>
              <w:bottom w:val="single" w:sz="4" w:space="0" w:color="auto"/>
              <w:right w:val="single" w:sz="4" w:space="0" w:color="000000" w:themeColor="text1"/>
            </w:tcBorders>
          </w:tcPr>
          <w:p w14:paraId="1CCAC480" w14:textId="77777777" w:rsidR="00FC0CC7" w:rsidRPr="001365A2" w:rsidRDefault="00FC0CC7" w:rsidP="00403576">
            <w:pPr>
              <w:spacing w:before="0" w:after="0" w:line="240" w:lineRule="auto"/>
              <w:jc w:val="left"/>
              <w:rPr>
                <w:rFonts w:eastAsia="Times New Roman" w:cs="Times New Roman"/>
                <w:kern w:val="2"/>
                <w:sz w:val="18"/>
                <w:szCs w:val="18"/>
                <w:shd w:val="clear" w:color="auto" w:fill="auto"/>
              </w:rPr>
            </w:pPr>
            <w:r w:rsidRPr="001365A2">
              <w:rPr>
                <w:rFonts w:eastAsia="Times New Roman" w:cs="Times New Roman"/>
                <w:kern w:val="2"/>
                <w:sz w:val="18"/>
                <w:szCs w:val="18"/>
                <w:shd w:val="clear" w:color="auto" w:fill="auto"/>
              </w:rPr>
              <w:t>Прописи које је потребно изменити/усвојити за спровођење мере:</w:t>
            </w:r>
          </w:p>
        </w:tc>
      </w:tr>
      <w:tr w:rsidR="00FC0CC7" w:rsidRPr="001365A2" w14:paraId="2E11A509" w14:textId="77777777" w:rsidTr="00403576">
        <w:trPr>
          <w:trHeight w:val="330"/>
        </w:trPr>
        <w:tc>
          <w:tcPr>
            <w:tcW w:w="264" w:type="pct"/>
            <w:tcBorders>
              <w:top w:val="single" w:sz="4" w:space="0" w:color="auto"/>
              <w:left w:val="single" w:sz="4" w:space="0" w:color="auto"/>
              <w:bottom w:val="single" w:sz="4" w:space="0" w:color="auto"/>
              <w:right w:val="single" w:sz="4" w:space="0" w:color="auto"/>
            </w:tcBorders>
            <w:vAlign w:val="center"/>
          </w:tcPr>
          <w:p w14:paraId="3F47F920" w14:textId="77777777" w:rsidR="00FC0CC7" w:rsidRPr="001365A2" w:rsidRDefault="00FC0CC7" w:rsidP="00403576">
            <w:pPr>
              <w:spacing w:before="0" w:after="0" w:line="240" w:lineRule="auto"/>
              <w:jc w:val="center"/>
              <w:rPr>
                <w:rFonts w:eastAsia="Times New Roman" w:cs="Times New Roman"/>
                <w:b/>
                <w:bCs/>
                <w:kern w:val="2"/>
                <w:sz w:val="18"/>
                <w:szCs w:val="18"/>
                <w:shd w:val="clear" w:color="auto" w:fill="auto"/>
              </w:rPr>
            </w:pPr>
            <w:r w:rsidRPr="001365A2">
              <w:rPr>
                <w:rFonts w:eastAsia="Times New Roman" w:cs="Times New Roman"/>
                <w:b/>
                <w:bCs/>
                <w:kern w:val="2"/>
                <w:sz w:val="18"/>
                <w:szCs w:val="18"/>
                <w:shd w:val="clear" w:color="auto" w:fill="auto"/>
              </w:rPr>
              <w:t>РБ</w:t>
            </w:r>
          </w:p>
        </w:tc>
        <w:tc>
          <w:tcPr>
            <w:tcW w:w="982" w:type="pct"/>
            <w:tcBorders>
              <w:top w:val="single" w:sz="4" w:space="0" w:color="auto"/>
              <w:left w:val="single" w:sz="4" w:space="0" w:color="auto"/>
              <w:bottom w:val="single" w:sz="4" w:space="0" w:color="auto"/>
              <w:right w:val="single" w:sz="4" w:space="0" w:color="auto"/>
            </w:tcBorders>
            <w:vAlign w:val="center"/>
            <w:hideMark/>
          </w:tcPr>
          <w:p w14:paraId="472D1345" w14:textId="77777777" w:rsidR="00FC0CC7" w:rsidRPr="001365A2" w:rsidRDefault="00FC0CC7" w:rsidP="00403576">
            <w:pPr>
              <w:spacing w:before="0" w:after="0" w:line="240" w:lineRule="auto"/>
              <w:jc w:val="center"/>
              <w:rPr>
                <w:rFonts w:eastAsia="Times New Roman" w:cs="Times New Roman"/>
                <w:b/>
                <w:bCs/>
                <w:kern w:val="2"/>
                <w:sz w:val="18"/>
                <w:szCs w:val="18"/>
                <w:shd w:val="clear" w:color="auto" w:fill="auto"/>
              </w:rPr>
            </w:pPr>
            <w:r w:rsidRPr="001365A2">
              <w:rPr>
                <w:rFonts w:eastAsia="Times New Roman" w:cs="Times New Roman"/>
                <w:b/>
                <w:bCs/>
                <w:kern w:val="2"/>
                <w:sz w:val="18"/>
                <w:szCs w:val="18"/>
                <w:shd w:val="clear" w:color="auto" w:fill="auto"/>
              </w:rPr>
              <w:t>Показатељ резултата</w:t>
            </w:r>
          </w:p>
        </w:tc>
        <w:tc>
          <w:tcPr>
            <w:tcW w:w="631" w:type="pct"/>
            <w:tcBorders>
              <w:top w:val="single" w:sz="4" w:space="0" w:color="auto"/>
              <w:left w:val="single" w:sz="4" w:space="0" w:color="auto"/>
              <w:bottom w:val="single" w:sz="4" w:space="0" w:color="auto"/>
              <w:right w:val="single" w:sz="4" w:space="0" w:color="auto"/>
            </w:tcBorders>
            <w:vAlign w:val="center"/>
          </w:tcPr>
          <w:p w14:paraId="27492552" w14:textId="77777777" w:rsidR="00FC0CC7" w:rsidRPr="001365A2" w:rsidRDefault="00FC0CC7" w:rsidP="00403576">
            <w:pPr>
              <w:spacing w:before="0" w:after="0" w:line="240" w:lineRule="auto"/>
              <w:jc w:val="center"/>
              <w:rPr>
                <w:rFonts w:eastAsia="Times New Roman" w:cs="Times New Roman"/>
                <w:b/>
                <w:bCs/>
                <w:kern w:val="2"/>
                <w:sz w:val="18"/>
                <w:szCs w:val="18"/>
                <w:shd w:val="clear" w:color="auto" w:fill="auto"/>
              </w:rPr>
            </w:pPr>
            <w:r w:rsidRPr="001365A2">
              <w:rPr>
                <w:rFonts w:eastAsia="Times New Roman" w:cs="Times New Roman"/>
                <w:b/>
                <w:bCs/>
                <w:kern w:val="2"/>
                <w:sz w:val="18"/>
                <w:szCs w:val="18"/>
                <w:shd w:val="clear" w:color="auto" w:fill="auto"/>
              </w:rPr>
              <w:t>Јединица мере</w:t>
            </w:r>
          </w:p>
        </w:tc>
        <w:tc>
          <w:tcPr>
            <w:tcW w:w="597" w:type="pct"/>
            <w:tcBorders>
              <w:top w:val="single" w:sz="4" w:space="0" w:color="auto"/>
              <w:left w:val="single" w:sz="4" w:space="0" w:color="auto"/>
              <w:bottom w:val="single" w:sz="4" w:space="0" w:color="auto"/>
              <w:right w:val="single" w:sz="4" w:space="0" w:color="auto"/>
            </w:tcBorders>
            <w:vAlign w:val="center"/>
          </w:tcPr>
          <w:p w14:paraId="3C2979CE" w14:textId="77777777" w:rsidR="00FC0CC7" w:rsidRPr="001365A2" w:rsidRDefault="00FC0CC7" w:rsidP="00403576">
            <w:pPr>
              <w:spacing w:before="0" w:after="0" w:line="240" w:lineRule="auto"/>
              <w:jc w:val="center"/>
              <w:rPr>
                <w:rFonts w:eastAsia="Times New Roman" w:cs="Times New Roman"/>
                <w:b/>
                <w:bCs/>
                <w:kern w:val="2"/>
                <w:sz w:val="18"/>
                <w:szCs w:val="18"/>
                <w:shd w:val="clear" w:color="auto" w:fill="auto"/>
              </w:rPr>
            </w:pPr>
            <w:r w:rsidRPr="001365A2">
              <w:rPr>
                <w:rFonts w:eastAsia="Times New Roman" w:cs="Times New Roman"/>
                <w:b/>
                <w:bCs/>
                <w:kern w:val="2"/>
                <w:sz w:val="18"/>
                <w:szCs w:val="18"/>
                <w:shd w:val="clear" w:color="auto" w:fill="auto"/>
              </w:rPr>
              <w:t>Извор провере</w:t>
            </w:r>
          </w:p>
        </w:tc>
        <w:tc>
          <w:tcPr>
            <w:tcW w:w="450" w:type="pct"/>
            <w:gridSpan w:val="2"/>
            <w:tcBorders>
              <w:top w:val="single" w:sz="4" w:space="0" w:color="auto"/>
              <w:left w:val="single" w:sz="4" w:space="0" w:color="auto"/>
              <w:bottom w:val="single" w:sz="4" w:space="0" w:color="auto"/>
              <w:right w:val="single" w:sz="4" w:space="0" w:color="auto"/>
            </w:tcBorders>
            <w:vAlign w:val="center"/>
          </w:tcPr>
          <w:p w14:paraId="1E32A476" w14:textId="77777777" w:rsidR="00FC0CC7" w:rsidRPr="001365A2" w:rsidRDefault="00FC0CC7" w:rsidP="00403576">
            <w:pPr>
              <w:spacing w:before="0" w:after="0" w:line="240" w:lineRule="auto"/>
              <w:jc w:val="center"/>
              <w:rPr>
                <w:rFonts w:eastAsia="Times New Roman" w:cs="Times New Roman"/>
                <w:b/>
                <w:bCs/>
                <w:kern w:val="2"/>
                <w:sz w:val="18"/>
                <w:szCs w:val="18"/>
                <w:shd w:val="clear" w:color="auto" w:fill="auto"/>
              </w:rPr>
            </w:pPr>
            <w:r w:rsidRPr="001365A2">
              <w:rPr>
                <w:rFonts w:eastAsia="Times New Roman" w:cs="Times New Roman"/>
                <w:b/>
                <w:bCs/>
                <w:kern w:val="2"/>
                <w:sz w:val="18"/>
                <w:szCs w:val="18"/>
                <w:shd w:val="clear" w:color="auto" w:fill="auto"/>
              </w:rPr>
              <w:t>Базна година</w:t>
            </w:r>
          </w:p>
        </w:tc>
        <w:tc>
          <w:tcPr>
            <w:tcW w:w="568" w:type="pct"/>
            <w:tcBorders>
              <w:top w:val="nil"/>
              <w:left w:val="nil"/>
              <w:bottom w:val="single" w:sz="4" w:space="0" w:color="auto"/>
              <w:right w:val="single" w:sz="4" w:space="0" w:color="auto"/>
            </w:tcBorders>
            <w:vAlign w:val="center"/>
            <w:hideMark/>
          </w:tcPr>
          <w:p w14:paraId="17DC076E" w14:textId="77777777" w:rsidR="00FC0CC7" w:rsidRPr="001365A2" w:rsidRDefault="00FC0CC7" w:rsidP="00403576">
            <w:pPr>
              <w:spacing w:before="0" w:after="0" w:line="240" w:lineRule="auto"/>
              <w:jc w:val="center"/>
              <w:rPr>
                <w:rFonts w:eastAsia="Times New Roman" w:cs="Times New Roman"/>
                <w:b/>
                <w:bCs/>
                <w:kern w:val="2"/>
                <w:sz w:val="18"/>
                <w:szCs w:val="18"/>
                <w:shd w:val="clear" w:color="auto" w:fill="auto"/>
              </w:rPr>
            </w:pPr>
            <w:r w:rsidRPr="001365A2">
              <w:rPr>
                <w:rFonts w:eastAsia="Times New Roman" w:cs="Times New Roman"/>
                <w:b/>
                <w:bCs/>
                <w:kern w:val="2"/>
                <w:sz w:val="18"/>
                <w:szCs w:val="18"/>
                <w:shd w:val="clear" w:color="auto" w:fill="auto"/>
              </w:rPr>
              <w:t>Почетна вредност</w:t>
            </w:r>
          </w:p>
        </w:tc>
        <w:tc>
          <w:tcPr>
            <w:tcW w:w="370" w:type="pct"/>
            <w:tcBorders>
              <w:top w:val="nil"/>
              <w:left w:val="nil"/>
              <w:bottom w:val="single" w:sz="4" w:space="0" w:color="auto"/>
              <w:right w:val="single" w:sz="4" w:space="0" w:color="000000" w:themeColor="text1"/>
            </w:tcBorders>
            <w:noWrap/>
            <w:vAlign w:val="center"/>
            <w:hideMark/>
          </w:tcPr>
          <w:p w14:paraId="6F15C227" w14:textId="77777777" w:rsidR="00FC0CC7" w:rsidRPr="001365A2" w:rsidRDefault="00FC0CC7" w:rsidP="00403576">
            <w:pPr>
              <w:spacing w:before="0" w:after="0" w:line="240" w:lineRule="auto"/>
              <w:jc w:val="center"/>
              <w:rPr>
                <w:rFonts w:eastAsia="Times New Roman" w:cs="Times New Roman"/>
                <w:b/>
                <w:bCs/>
                <w:kern w:val="2"/>
                <w:sz w:val="18"/>
                <w:szCs w:val="18"/>
                <w:shd w:val="clear" w:color="auto" w:fill="auto"/>
              </w:rPr>
            </w:pPr>
            <w:r w:rsidRPr="001365A2">
              <w:rPr>
                <w:rFonts w:eastAsia="Times New Roman" w:cs="Times New Roman"/>
                <w:b/>
                <w:bCs/>
                <w:kern w:val="2"/>
                <w:sz w:val="18"/>
                <w:szCs w:val="18"/>
                <w:shd w:val="clear" w:color="auto" w:fill="auto"/>
              </w:rPr>
              <w:t>202</w:t>
            </w:r>
            <w:r w:rsidRPr="001365A2">
              <w:rPr>
                <w:rFonts w:eastAsia="Times New Roman" w:cs="Times New Roman"/>
                <w:b/>
                <w:bCs/>
                <w:kern w:val="2"/>
                <w:sz w:val="18"/>
                <w:szCs w:val="18"/>
                <w:shd w:val="clear" w:color="auto" w:fill="auto"/>
                <w:lang w:val="en-US"/>
              </w:rPr>
              <w:t>4</w:t>
            </w:r>
            <w:r w:rsidRPr="001365A2">
              <w:rPr>
                <w:rFonts w:eastAsia="Times New Roman" w:cs="Times New Roman"/>
                <w:b/>
                <w:bCs/>
                <w:kern w:val="2"/>
                <w:sz w:val="18"/>
                <w:szCs w:val="18"/>
                <w:shd w:val="clear" w:color="auto" w:fill="auto"/>
              </w:rPr>
              <w:t>.</w:t>
            </w:r>
          </w:p>
        </w:tc>
        <w:tc>
          <w:tcPr>
            <w:tcW w:w="370" w:type="pct"/>
            <w:tcBorders>
              <w:top w:val="nil"/>
              <w:left w:val="single" w:sz="4" w:space="0" w:color="000000" w:themeColor="text1"/>
              <w:bottom w:val="single" w:sz="4" w:space="0" w:color="auto"/>
              <w:right w:val="single" w:sz="4" w:space="0" w:color="auto"/>
            </w:tcBorders>
            <w:noWrap/>
            <w:vAlign w:val="center"/>
            <w:hideMark/>
          </w:tcPr>
          <w:p w14:paraId="30C63F0A" w14:textId="77777777" w:rsidR="00FC0CC7" w:rsidRPr="001365A2" w:rsidRDefault="00FC0CC7" w:rsidP="00403576">
            <w:pPr>
              <w:spacing w:before="0" w:after="0" w:line="240" w:lineRule="auto"/>
              <w:jc w:val="center"/>
              <w:rPr>
                <w:rFonts w:eastAsia="Times New Roman" w:cs="Times New Roman"/>
                <w:b/>
                <w:bCs/>
                <w:kern w:val="2"/>
                <w:sz w:val="18"/>
                <w:szCs w:val="18"/>
                <w:shd w:val="clear" w:color="auto" w:fill="auto"/>
              </w:rPr>
            </w:pPr>
            <w:r w:rsidRPr="001365A2">
              <w:rPr>
                <w:rFonts w:eastAsia="Times New Roman" w:cs="Times New Roman"/>
                <w:b/>
                <w:bCs/>
                <w:kern w:val="2"/>
                <w:sz w:val="18"/>
                <w:szCs w:val="18"/>
                <w:shd w:val="clear" w:color="auto" w:fill="auto"/>
              </w:rPr>
              <w:t>202</w:t>
            </w:r>
            <w:r w:rsidRPr="001365A2">
              <w:rPr>
                <w:rFonts w:eastAsia="Times New Roman" w:cs="Times New Roman"/>
                <w:b/>
                <w:bCs/>
                <w:kern w:val="2"/>
                <w:sz w:val="18"/>
                <w:szCs w:val="18"/>
                <w:shd w:val="clear" w:color="auto" w:fill="auto"/>
                <w:lang w:val="en-US"/>
              </w:rPr>
              <w:t>5</w:t>
            </w:r>
            <w:r w:rsidRPr="001365A2">
              <w:rPr>
                <w:rFonts w:eastAsia="Times New Roman" w:cs="Times New Roman"/>
                <w:b/>
                <w:bCs/>
                <w:kern w:val="2"/>
                <w:sz w:val="18"/>
                <w:szCs w:val="18"/>
                <w:shd w:val="clear" w:color="auto" w:fill="auto"/>
              </w:rPr>
              <w:t>.</w:t>
            </w:r>
          </w:p>
        </w:tc>
        <w:tc>
          <w:tcPr>
            <w:tcW w:w="370" w:type="pct"/>
            <w:tcBorders>
              <w:top w:val="nil"/>
              <w:left w:val="nil"/>
              <w:bottom w:val="single" w:sz="4" w:space="0" w:color="auto"/>
              <w:right w:val="single" w:sz="4" w:space="0" w:color="auto"/>
            </w:tcBorders>
            <w:noWrap/>
            <w:vAlign w:val="center"/>
            <w:hideMark/>
          </w:tcPr>
          <w:p w14:paraId="406D39A0" w14:textId="77777777" w:rsidR="00FC0CC7" w:rsidRPr="001365A2" w:rsidRDefault="00FC0CC7" w:rsidP="00403576">
            <w:pPr>
              <w:spacing w:before="0" w:after="0" w:line="240" w:lineRule="auto"/>
              <w:jc w:val="center"/>
              <w:rPr>
                <w:rFonts w:eastAsia="Times New Roman" w:cs="Times New Roman"/>
                <w:b/>
                <w:bCs/>
                <w:kern w:val="2"/>
                <w:sz w:val="18"/>
                <w:szCs w:val="18"/>
                <w:shd w:val="clear" w:color="auto" w:fill="auto"/>
              </w:rPr>
            </w:pPr>
            <w:r w:rsidRPr="001365A2">
              <w:rPr>
                <w:rFonts w:eastAsia="Times New Roman" w:cs="Times New Roman"/>
                <w:b/>
                <w:bCs/>
                <w:kern w:val="2"/>
                <w:sz w:val="18"/>
                <w:szCs w:val="18"/>
                <w:shd w:val="clear" w:color="auto" w:fill="auto"/>
              </w:rPr>
              <w:t>202</w:t>
            </w:r>
            <w:r w:rsidRPr="001365A2">
              <w:rPr>
                <w:rFonts w:eastAsia="Times New Roman" w:cs="Times New Roman"/>
                <w:b/>
                <w:bCs/>
                <w:kern w:val="2"/>
                <w:sz w:val="18"/>
                <w:szCs w:val="18"/>
                <w:shd w:val="clear" w:color="auto" w:fill="auto"/>
                <w:lang w:val="en-US"/>
              </w:rPr>
              <w:t>6</w:t>
            </w:r>
            <w:r w:rsidRPr="001365A2">
              <w:rPr>
                <w:rFonts w:eastAsia="Times New Roman" w:cs="Times New Roman"/>
                <w:b/>
                <w:bCs/>
                <w:kern w:val="2"/>
                <w:sz w:val="18"/>
                <w:szCs w:val="18"/>
                <w:shd w:val="clear" w:color="auto" w:fill="auto"/>
              </w:rPr>
              <w:t>.</w:t>
            </w:r>
          </w:p>
        </w:tc>
        <w:tc>
          <w:tcPr>
            <w:tcW w:w="398" w:type="pct"/>
            <w:tcBorders>
              <w:top w:val="nil"/>
              <w:left w:val="nil"/>
              <w:bottom w:val="single" w:sz="4" w:space="0" w:color="auto"/>
              <w:right w:val="single" w:sz="4" w:space="0" w:color="auto"/>
            </w:tcBorders>
            <w:noWrap/>
            <w:vAlign w:val="center"/>
            <w:hideMark/>
          </w:tcPr>
          <w:p w14:paraId="3948848B" w14:textId="77777777" w:rsidR="00FC0CC7" w:rsidRPr="001365A2" w:rsidRDefault="00FC0CC7" w:rsidP="00403576">
            <w:pPr>
              <w:spacing w:before="0" w:after="0" w:line="240" w:lineRule="auto"/>
              <w:jc w:val="center"/>
              <w:rPr>
                <w:rFonts w:eastAsia="Times New Roman" w:cs="Times New Roman"/>
                <w:b/>
                <w:bCs/>
                <w:kern w:val="2"/>
                <w:sz w:val="18"/>
                <w:szCs w:val="18"/>
                <w:shd w:val="clear" w:color="auto" w:fill="auto"/>
              </w:rPr>
            </w:pPr>
            <w:r w:rsidRPr="001365A2">
              <w:rPr>
                <w:rFonts w:eastAsia="Times New Roman" w:cs="Times New Roman"/>
                <w:b/>
                <w:bCs/>
                <w:kern w:val="2"/>
                <w:sz w:val="18"/>
                <w:szCs w:val="18"/>
                <w:shd w:val="clear" w:color="auto" w:fill="auto"/>
              </w:rPr>
              <w:t>202</w:t>
            </w:r>
            <w:r w:rsidRPr="001365A2">
              <w:rPr>
                <w:rFonts w:eastAsia="Times New Roman" w:cs="Times New Roman"/>
                <w:b/>
                <w:bCs/>
                <w:kern w:val="2"/>
                <w:sz w:val="18"/>
                <w:szCs w:val="18"/>
                <w:shd w:val="clear" w:color="auto" w:fill="auto"/>
                <w:lang w:val="en-US"/>
              </w:rPr>
              <w:t>7</w:t>
            </w:r>
            <w:r w:rsidRPr="001365A2">
              <w:rPr>
                <w:rFonts w:eastAsia="Times New Roman" w:cs="Times New Roman"/>
                <w:b/>
                <w:bCs/>
                <w:kern w:val="2"/>
                <w:sz w:val="18"/>
                <w:szCs w:val="18"/>
                <w:shd w:val="clear" w:color="auto" w:fill="auto"/>
              </w:rPr>
              <w:t>.</w:t>
            </w:r>
          </w:p>
        </w:tc>
      </w:tr>
      <w:tr w:rsidR="00FC0CC7" w:rsidRPr="001365A2" w14:paraId="283FA100" w14:textId="77777777" w:rsidTr="00403576">
        <w:trPr>
          <w:trHeight w:val="388"/>
        </w:trPr>
        <w:tc>
          <w:tcPr>
            <w:tcW w:w="264" w:type="pct"/>
            <w:tcBorders>
              <w:top w:val="single" w:sz="4" w:space="0" w:color="auto"/>
              <w:left w:val="single" w:sz="4" w:space="0" w:color="auto"/>
              <w:bottom w:val="single" w:sz="4" w:space="0" w:color="auto"/>
              <w:right w:val="single" w:sz="4" w:space="0" w:color="auto"/>
            </w:tcBorders>
            <w:vAlign w:val="center"/>
          </w:tcPr>
          <w:p w14:paraId="75F50A41" w14:textId="77777777" w:rsidR="00FC0CC7" w:rsidRPr="001365A2" w:rsidRDefault="00FC0CC7" w:rsidP="00403576">
            <w:pPr>
              <w:spacing w:before="0" w:after="0" w:line="240" w:lineRule="auto"/>
              <w:jc w:val="center"/>
              <w:rPr>
                <w:rFonts w:eastAsia="Times New Roman" w:cs="Times New Roman"/>
                <w:color w:val="auto"/>
                <w:kern w:val="2"/>
                <w:sz w:val="18"/>
                <w:szCs w:val="18"/>
                <w:shd w:val="clear" w:color="auto" w:fill="auto"/>
              </w:rPr>
            </w:pPr>
            <w:r>
              <w:rPr>
                <w:rFonts w:eastAsia="Times New Roman" w:cs="Times New Roman"/>
                <w:color w:val="auto"/>
                <w:kern w:val="2"/>
                <w:sz w:val="18"/>
                <w:szCs w:val="18"/>
                <w:shd w:val="clear" w:color="auto" w:fill="auto"/>
                <w:lang w:val="en-US"/>
              </w:rPr>
              <w:t>1</w:t>
            </w:r>
          </w:p>
        </w:tc>
        <w:tc>
          <w:tcPr>
            <w:tcW w:w="982" w:type="pct"/>
            <w:tcBorders>
              <w:top w:val="single" w:sz="4" w:space="0" w:color="auto"/>
              <w:left w:val="single" w:sz="4" w:space="0" w:color="auto"/>
              <w:bottom w:val="single" w:sz="4" w:space="0" w:color="auto"/>
              <w:right w:val="single" w:sz="4" w:space="0" w:color="auto"/>
            </w:tcBorders>
            <w:vAlign w:val="center"/>
          </w:tcPr>
          <w:p w14:paraId="54976476" w14:textId="77777777" w:rsidR="00FC0CC7" w:rsidRPr="001365A2" w:rsidRDefault="00FC0CC7" w:rsidP="00403576">
            <w:pPr>
              <w:spacing w:before="0" w:after="0" w:line="240" w:lineRule="auto"/>
              <w:jc w:val="center"/>
              <w:rPr>
                <w:rFonts w:eastAsia="Times New Roman" w:cs="Times New Roman"/>
                <w:color w:val="auto"/>
                <w:kern w:val="2"/>
                <w:sz w:val="18"/>
                <w:szCs w:val="18"/>
                <w:shd w:val="clear" w:color="auto" w:fill="auto"/>
              </w:rPr>
            </w:pPr>
            <w:r w:rsidRPr="001365A2">
              <w:rPr>
                <w:rFonts w:eastAsia="Times New Roman" w:cs="Times New Roman"/>
                <w:color w:val="auto"/>
                <w:kern w:val="2"/>
                <w:sz w:val="18"/>
                <w:szCs w:val="18"/>
                <w:shd w:val="clear" w:color="auto" w:fill="auto"/>
              </w:rPr>
              <w:t>Међуресорна сарадња и обука</w:t>
            </w:r>
          </w:p>
        </w:tc>
        <w:tc>
          <w:tcPr>
            <w:tcW w:w="631" w:type="pct"/>
            <w:tcBorders>
              <w:top w:val="single" w:sz="4" w:space="0" w:color="auto"/>
              <w:left w:val="single" w:sz="4" w:space="0" w:color="auto"/>
              <w:bottom w:val="single" w:sz="4" w:space="0" w:color="auto"/>
              <w:right w:val="single" w:sz="4" w:space="0" w:color="auto"/>
            </w:tcBorders>
            <w:vAlign w:val="center"/>
          </w:tcPr>
          <w:p w14:paraId="4EF5DEA7" w14:textId="77777777" w:rsidR="00FC0CC7" w:rsidRPr="001365A2" w:rsidRDefault="00FC0CC7" w:rsidP="00403576">
            <w:pPr>
              <w:spacing w:before="0" w:after="0" w:line="240" w:lineRule="auto"/>
              <w:jc w:val="center"/>
              <w:rPr>
                <w:rFonts w:eastAsia="Times New Roman" w:cs="Times New Roman"/>
                <w:color w:val="auto"/>
                <w:kern w:val="2"/>
                <w:sz w:val="18"/>
                <w:szCs w:val="18"/>
                <w:shd w:val="clear" w:color="auto" w:fill="auto"/>
              </w:rPr>
            </w:pPr>
            <w:r w:rsidRPr="001365A2">
              <w:rPr>
                <w:rFonts w:eastAsia="Times New Roman" w:cs="Times New Roman"/>
                <w:color w:val="auto"/>
                <w:kern w:val="2"/>
                <w:sz w:val="18"/>
                <w:szCs w:val="18"/>
                <w:shd w:val="clear" w:color="auto" w:fill="auto"/>
              </w:rPr>
              <w:t>Број консултативних састанака и обука</w:t>
            </w:r>
          </w:p>
        </w:tc>
        <w:tc>
          <w:tcPr>
            <w:tcW w:w="597" w:type="pct"/>
            <w:tcBorders>
              <w:top w:val="single" w:sz="4" w:space="0" w:color="auto"/>
              <w:left w:val="single" w:sz="4" w:space="0" w:color="auto"/>
              <w:bottom w:val="single" w:sz="4" w:space="0" w:color="auto"/>
              <w:right w:val="single" w:sz="4" w:space="0" w:color="auto"/>
            </w:tcBorders>
            <w:vAlign w:val="center"/>
          </w:tcPr>
          <w:p w14:paraId="496B9A10" w14:textId="77777777" w:rsidR="00FC0CC7" w:rsidRPr="001365A2" w:rsidRDefault="00FC0CC7" w:rsidP="00403576">
            <w:pPr>
              <w:spacing w:before="0" w:after="0" w:line="240" w:lineRule="auto"/>
              <w:jc w:val="center"/>
              <w:rPr>
                <w:rFonts w:eastAsia="Times New Roman" w:cs="Times New Roman"/>
                <w:color w:val="auto"/>
                <w:kern w:val="2"/>
                <w:sz w:val="18"/>
                <w:szCs w:val="18"/>
                <w:shd w:val="clear" w:color="auto" w:fill="auto"/>
              </w:rPr>
            </w:pPr>
            <w:r w:rsidRPr="001365A2">
              <w:rPr>
                <w:rFonts w:eastAsia="Times New Roman" w:cs="Times New Roman"/>
                <w:color w:val="auto"/>
                <w:kern w:val="2"/>
                <w:sz w:val="18"/>
                <w:szCs w:val="18"/>
                <w:shd w:val="clear" w:color="auto" w:fill="auto"/>
              </w:rPr>
              <w:t>Извештај надлежних министарстава о раду</w:t>
            </w:r>
          </w:p>
        </w:tc>
        <w:tc>
          <w:tcPr>
            <w:tcW w:w="450" w:type="pct"/>
            <w:gridSpan w:val="2"/>
            <w:tcBorders>
              <w:top w:val="single" w:sz="4" w:space="0" w:color="auto"/>
              <w:left w:val="single" w:sz="4" w:space="0" w:color="auto"/>
              <w:bottom w:val="single" w:sz="4" w:space="0" w:color="auto"/>
              <w:right w:val="single" w:sz="4" w:space="0" w:color="auto"/>
            </w:tcBorders>
            <w:vAlign w:val="center"/>
          </w:tcPr>
          <w:p w14:paraId="40023925" w14:textId="77777777" w:rsidR="00FC0CC7" w:rsidRPr="001365A2" w:rsidRDefault="00FC0CC7" w:rsidP="00403576">
            <w:pPr>
              <w:spacing w:before="0" w:after="0" w:line="240" w:lineRule="auto"/>
              <w:jc w:val="center"/>
              <w:rPr>
                <w:rFonts w:eastAsia="Times New Roman" w:cs="Times New Roman"/>
                <w:color w:val="auto"/>
                <w:kern w:val="2"/>
                <w:sz w:val="18"/>
                <w:szCs w:val="18"/>
                <w:shd w:val="clear" w:color="auto" w:fill="auto"/>
              </w:rPr>
            </w:pPr>
            <w:r w:rsidRPr="001365A2">
              <w:rPr>
                <w:rFonts w:eastAsia="Times New Roman" w:cs="Times New Roman"/>
                <w:color w:val="auto"/>
                <w:kern w:val="2"/>
                <w:sz w:val="18"/>
                <w:szCs w:val="18"/>
                <w:shd w:val="clear" w:color="auto" w:fill="auto"/>
              </w:rPr>
              <w:t>2024</w:t>
            </w:r>
          </w:p>
        </w:tc>
        <w:tc>
          <w:tcPr>
            <w:tcW w:w="568" w:type="pct"/>
            <w:tcBorders>
              <w:top w:val="nil"/>
              <w:left w:val="nil"/>
              <w:bottom w:val="single" w:sz="4" w:space="0" w:color="auto"/>
              <w:right w:val="single" w:sz="4" w:space="0" w:color="auto"/>
            </w:tcBorders>
            <w:vAlign w:val="center"/>
          </w:tcPr>
          <w:p w14:paraId="30571869" w14:textId="77777777" w:rsidR="00FC0CC7" w:rsidRPr="001365A2" w:rsidRDefault="00FC0CC7" w:rsidP="00403576">
            <w:pPr>
              <w:spacing w:before="0" w:after="0" w:line="240" w:lineRule="auto"/>
              <w:jc w:val="center"/>
              <w:rPr>
                <w:rFonts w:eastAsia="Times New Roman" w:cs="Times New Roman"/>
                <w:color w:val="auto"/>
                <w:kern w:val="2"/>
                <w:sz w:val="18"/>
                <w:szCs w:val="18"/>
                <w:shd w:val="clear" w:color="auto" w:fill="auto"/>
              </w:rPr>
            </w:pPr>
            <w:r w:rsidRPr="001365A2">
              <w:rPr>
                <w:rFonts w:eastAsia="Times New Roman" w:cs="Times New Roman"/>
                <w:color w:val="auto"/>
                <w:kern w:val="2"/>
                <w:sz w:val="18"/>
                <w:szCs w:val="18"/>
                <w:shd w:val="clear" w:color="auto" w:fill="auto"/>
              </w:rPr>
              <w:t>-</w:t>
            </w:r>
          </w:p>
        </w:tc>
        <w:tc>
          <w:tcPr>
            <w:tcW w:w="370" w:type="pct"/>
            <w:tcBorders>
              <w:top w:val="nil"/>
              <w:left w:val="nil"/>
              <w:bottom w:val="single" w:sz="4" w:space="0" w:color="auto"/>
              <w:right w:val="single" w:sz="4" w:space="0" w:color="auto"/>
            </w:tcBorders>
            <w:noWrap/>
            <w:vAlign w:val="center"/>
          </w:tcPr>
          <w:p w14:paraId="18503110" w14:textId="77777777" w:rsidR="00FC0CC7" w:rsidRPr="001365A2" w:rsidRDefault="00FC0CC7" w:rsidP="00403576">
            <w:pPr>
              <w:spacing w:before="0" w:after="0" w:line="240" w:lineRule="auto"/>
              <w:jc w:val="center"/>
              <w:rPr>
                <w:rFonts w:eastAsia="Times New Roman" w:cs="Times New Roman"/>
                <w:b/>
                <w:bCs/>
                <w:color w:val="0F253F"/>
                <w:kern w:val="2"/>
                <w:sz w:val="18"/>
                <w:szCs w:val="18"/>
                <w:shd w:val="clear" w:color="auto" w:fill="auto"/>
                <w:lang w:val="en-US"/>
              </w:rPr>
            </w:pPr>
            <w:r w:rsidRPr="001365A2">
              <w:rPr>
                <w:rFonts w:eastAsia="Times New Roman" w:cs="Times New Roman"/>
                <w:b/>
                <w:bCs/>
                <w:color w:val="0F253F"/>
                <w:kern w:val="2"/>
                <w:sz w:val="18"/>
                <w:szCs w:val="18"/>
                <w:shd w:val="clear" w:color="auto" w:fill="auto"/>
                <w:lang w:val="en-US"/>
              </w:rPr>
              <w:t>1</w:t>
            </w:r>
          </w:p>
        </w:tc>
        <w:tc>
          <w:tcPr>
            <w:tcW w:w="370" w:type="pct"/>
            <w:tcBorders>
              <w:top w:val="nil"/>
              <w:left w:val="nil"/>
              <w:bottom w:val="single" w:sz="4" w:space="0" w:color="auto"/>
              <w:right w:val="single" w:sz="4" w:space="0" w:color="auto"/>
            </w:tcBorders>
            <w:noWrap/>
            <w:vAlign w:val="center"/>
          </w:tcPr>
          <w:p w14:paraId="57770023" w14:textId="77777777" w:rsidR="00FC0CC7" w:rsidRPr="001365A2" w:rsidRDefault="00FC0CC7" w:rsidP="00403576">
            <w:pPr>
              <w:spacing w:before="0" w:after="0" w:line="240" w:lineRule="auto"/>
              <w:jc w:val="center"/>
              <w:rPr>
                <w:rFonts w:eastAsia="Times New Roman" w:cs="Times New Roman"/>
                <w:b/>
                <w:bCs/>
                <w:color w:val="0F253F"/>
                <w:kern w:val="2"/>
                <w:sz w:val="18"/>
                <w:szCs w:val="18"/>
                <w:shd w:val="clear" w:color="auto" w:fill="auto"/>
              </w:rPr>
            </w:pPr>
            <w:r w:rsidRPr="001365A2">
              <w:rPr>
                <w:rFonts w:eastAsia="Times New Roman" w:cs="Times New Roman"/>
                <w:b/>
                <w:bCs/>
                <w:color w:val="0F253F"/>
                <w:kern w:val="2"/>
                <w:sz w:val="18"/>
                <w:szCs w:val="18"/>
                <w:shd w:val="clear" w:color="auto" w:fill="auto"/>
              </w:rPr>
              <w:t>10</w:t>
            </w:r>
          </w:p>
        </w:tc>
        <w:tc>
          <w:tcPr>
            <w:tcW w:w="370" w:type="pct"/>
            <w:tcBorders>
              <w:top w:val="nil"/>
              <w:left w:val="nil"/>
              <w:bottom w:val="single" w:sz="4" w:space="0" w:color="auto"/>
              <w:right w:val="single" w:sz="4" w:space="0" w:color="auto"/>
            </w:tcBorders>
            <w:noWrap/>
            <w:vAlign w:val="center"/>
          </w:tcPr>
          <w:p w14:paraId="0B4D29F1" w14:textId="77777777" w:rsidR="00FC0CC7" w:rsidRPr="001365A2" w:rsidRDefault="00FC0CC7" w:rsidP="00403576">
            <w:pPr>
              <w:spacing w:before="0" w:after="0" w:line="240" w:lineRule="auto"/>
              <w:jc w:val="center"/>
              <w:rPr>
                <w:rFonts w:eastAsia="Times New Roman" w:cs="Times New Roman"/>
                <w:b/>
                <w:bCs/>
                <w:color w:val="0F253F"/>
                <w:kern w:val="2"/>
                <w:sz w:val="18"/>
                <w:szCs w:val="18"/>
                <w:shd w:val="clear" w:color="auto" w:fill="auto"/>
              </w:rPr>
            </w:pPr>
            <w:r w:rsidRPr="001365A2">
              <w:rPr>
                <w:rFonts w:eastAsia="Times New Roman" w:cs="Times New Roman"/>
                <w:b/>
                <w:bCs/>
                <w:color w:val="0F253F"/>
                <w:kern w:val="2"/>
                <w:sz w:val="18"/>
                <w:szCs w:val="18"/>
                <w:shd w:val="clear" w:color="auto" w:fill="auto"/>
              </w:rPr>
              <w:t>10</w:t>
            </w:r>
          </w:p>
        </w:tc>
        <w:tc>
          <w:tcPr>
            <w:tcW w:w="398" w:type="pct"/>
            <w:tcBorders>
              <w:top w:val="nil"/>
              <w:left w:val="nil"/>
              <w:bottom w:val="single" w:sz="4" w:space="0" w:color="auto"/>
              <w:right w:val="single" w:sz="4" w:space="0" w:color="auto"/>
            </w:tcBorders>
            <w:noWrap/>
            <w:vAlign w:val="center"/>
          </w:tcPr>
          <w:p w14:paraId="2A4EB341" w14:textId="77777777" w:rsidR="00FC0CC7" w:rsidRPr="001365A2" w:rsidRDefault="00FC0CC7" w:rsidP="00403576">
            <w:pPr>
              <w:spacing w:before="0" w:after="0" w:line="240" w:lineRule="auto"/>
              <w:jc w:val="center"/>
              <w:rPr>
                <w:rFonts w:eastAsia="Times New Roman" w:cs="Times New Roman"/>
                <w:b/>
                <w:bCs/>
                <w:color w:val="0F253F"/>
                <w:kern w:val="2"/>
                <w:sz w:val="18"/>
                <w:szCs w:val="18"/>
                <w:shd w:val="clear" w:color="auto" w:fill="auto"/>
              </w:rPr>
            </w:pPr>
            <w:r w:rsidRPr="001365A2">
              <w:rPr>
                <w:rFonts w:eastAsia="Times New Roman" w:cs="Times New Roman"/>
                <w:b/>
                <w:bCs/>
                <w:color w:val="0F253F"/>
                <w:kern w:val="2"/>
                <w:sz w:val="18"/>
                <w:szCs w:val="18"/>
                <w:shd w:val="clear" w:color="auto" w:fill="auto"/>
              </w:rPr>
              <w:t>10</w:t>
            </w:r>
          </w:p>
        </w:tc>
      </w:tr>
      <w:tr w:rsidR="00FC0CC7" w:rsidRPr="001365A2" w14:paraId="499D62E7" w14:textId="77777777" w:rsidTr="00403576">
        <w:trPr>
          <w:trHeight w:val="388"/>
        </w:trPr>
        <w:tc>
          <w:tcPr>
            <w:tcW w:w="264" w:type="pct"/>
            <w:tcBorders>
              <w:top w:val="single" w:sz="4" w:space="0" w:color="auto"/>
              <w:left w:val="single" w:sz="4" w:space="0" w:color="auto"/>
              <w:bottom w:val="single" w:sz="4" w:space="0" w:color="auto"/>
              <w:right w:val="single" w:sz="4" w:space="0" w:color="auto"/>
            </w:tcBorders>
            <w:vAlign w:val="center"/>
          </w:tcPr>
          <w:p w14:paraId="2C10556B" w14:textId="77777777" w:rsidR="00FC0CC7" w:rsidRPr="001365A2" w:rsidRDefault="00FC0CC7" w:rsidP="00403576">
            <w:pPr>
              <w:spacing w:before="0" w:after="0" w:line="240" w:lineRule="auto"/>
              <w:jc w:val="center"/>
              <w:rPr>
                <w:rFonts w:eastAsia="Times New Roman" w:cs="Times New Roman"/>
                <w:color w:val="auto"/>
                <w:kern w:val="2"/>
                <w:sz w:val="18"/>
                <w:szCs w:val="18"/>
                <w:shd w:val="clear" w:color="auto" w:fill="auto"/>
                <w:lang w:val="en-US"/>
              </w:rPr>
            </w:pPr>
            <w:r>
              <w:rPr>
                <w:rFonts w:eastAsia="Times New Roman" w:cs="Times New Roman"/>
                <w:color w:val="auto"/>
                <w:kern w:val="2"/>
                <w:sz w:val="18"/>
                <w:szCs w:val="18"/>
                <w:shd w:val="clear" w:color="auto" w:fill="auto"/>
                <w:lang w:val="en-US"/>
              </w:rPr>
              <w:t>2</w:t>
            </w:r>
          </w:p>
        </w:tc>
        <w:tc>
          <w:tcPr>
            <w:tcW w:w="982" w:type="pct"/>
            <w:tcBorders>
              <w:top w:val="single" w:sz="4" w:space="0" w:color="auto"/>
              <w:left w:val="single" w:sz="4" w:space="0" w:color="auto"/>
              <w:bottom w:val="single" w:sz="4" w:space="0" w:color="auto"/>
              <w:right w:val="single" w:sz="4" w:space="0" w:color="auto"/>
            </w:tcBorders>
            <w:vAlign w:val="center"/>
          </w:tcPr>
          <w:p w14:paraId="09A9AA3D" w14:textId="77777777" w:rsidR="00FC0CC7" w:rsidRPr="001365A2" w:rsidRDefault="00FC0CC7" w:rsidP="00403576">
            <w:pPr>
              <w:spacing w:before="0" w:after="0" w:line="240" w:lineRule="auto"/>
              <w:jc w:val="center"/>
              <w:rPr>
                <w:rFonts w:eastAsia="Times New Roman" w:cs="Times New Roman"/>
                <w:color w:val="auto"/>
                <w:kern w:val="2"/>
                <w:sz w:val="18"/>
                <w:szCs w:val="18"/>
                <w:shd w:val="clear" w:color="auto" w:fill="auto"/>
                <w:lang w:val="en-US"/>
              </w:rPr>
            </w:pPr>
            <w:r w:rsidRPr="001365A2">
              <w:rPr>
                <w:rFonts w:eastAsia="Times New Roman" w:cs="Times New Roman"/>
                <w:color w:val="auto"/>
                <w:kern w:val="2"/>
                <w:sz w:val="18"/>
                <w:szCs w:val="18"/>
                <w:shd w:val="clear" w:color="auto" w:fill="auto"/>
              </w:rPr>
              <w:t xml:space="preserve">Имплементиран </w:t>
            </w:r>
            <w:r w:rsidRPr="001365A2">
              <w:rPr>
                <w:rFonts w:eastAsia="Times New Roman" w:cs="Times New Roman"/>
                <w:color w:val="auto"/>
                <w:kern w:val="2"/>
                <w:sz w:val="18"/>
                <w:szCs w:val="18"/>
                <w:shd w:val="clear" w:color="auto" w:fill="auto"/>
                <w:lang w:val="en-US"/>
              </w:rPr>
              <w:t xml:space="preserve">и стављен у употребу јединствени </w:t>
            </w:r>
            <w:r w:rsidRPr="001365A2">
              <w:rPr>
                <w:rFonts w:eastAsia="Times New Roman" w:cs="Times New Roman"/>
                <w:color w:val="auto"/>
                <w:kern w:val="2"/>
                <w:sz w:val="18"/>
                <w:szCs w:val="18"/>
                <w:shd w:val="clear" w:color="auto" w:fill="auto"/>
              </w:rPr>
              <w:t>гео</w:t>
            </w:r>
            <w:r>
              <w:rPr>
                <w:rFonts w:eastAsia="Times New Roman" w:cs="Times New Roman"/>
                <w:color w:val="auto"/>
                <w:kern w:val="2"/>
                <w:sz w:val="18"/>
                <w:szCs w:val="18"/>
                <w:shd w:val="clear" w:color="auto" w:fill="auto"/>
              </w:rPr>
              <w:t>детско-катастарски</w:t>
            </w:r>
            <w:r w:rsidRPr="001365A2">
              <w:rPr>
                <w:rFonts w:eastAsia="Times New Roman" w:cs="Times New Roman"/>
                <w:color w:val="auto"/>
                <w:kern w:val="2"/>
                <w:sz w:val="18"/>
                <w:szCs w:val="18"/>
                <w:shd w:val="clear" w:color="auto" w:fill="auto"/>
              </w:rPr>
              <w:t xml:space="preserve"> информациони систем</w:t>
            </w:r>
            <w:r w:rsidRPr="001365A2">
              <w:rPr>
                <w:rFonts w:eastAsia="Times New Roman" w:cs="Times New Roman"/>
                <w:color w:val="auto"/>
                <w:kern w:val="2"/>
                <w:sz w:val="18"/>
                <w:szCs w:val="18"/>
                <w:shd w:val="clear" w:color="auto" w:fill="auto"/>
                <w:lang w:val="en-US"/>
              </w:rPr>
              <w:t xml:space="preserve"> </w:t>
            </w:r>
            <w:r w:rsidRPr="001365A2">
              <w:rPr>
                <w:rFonts w:eastAsia="Times New Roman" w:cs="Times New Roman"/>
                <w:color w:val="auto"/>
                <w:sz w:val="18"/>
                <w:szCs w:val="18"/>
                <w:shd w:val="clear" w:color="auto" w:fill="auto"/>
              </w:rPr>
              <w:t>за имплементацију Закона о широкопојасној комуникационој инфраструктури</w:t>
            </w:r>
            <w:r w:rsidRPr="001365A2">
              <w:rPr>
                <w:rFonts w:eastAsia="Times New Roman" w:cs="Times New Roman"/>
                <w:color w:val="auto"/>
                <w:kern w:val="2"/>
                <w:sz w:val="18"/>
                <w:szCs w:val="18"/>
                <w:shd w:val="clear" w:color="auto" w:fill="auto"/>
                <w:lang w:val="en-US"/>
              </w:rPr>
              <w:t xml:space="preserve"> (ЈГ</w:t>
            </w:r>
            <w:r>
              <w:rPr>
                <w:rFonts w:eastAsia="Times New Roman" w:cs="Times New Roman"/>
                <w:color w:val="auto"/>
                <w:kern w:val="2"/>
                <w:sz w:val="18"/>
                <w:szCs w:val="18"/>
                <w:shd w:val="clear" w:color="auto" w:fill="auto"/>
              </w:rPr>
              <w:t>К</w:t>
            </w:r>
            <w:r w:rsidRPr="001365A2">
              <w:rPr>
                <w:rFonts w:eastAsia="Times New Roman" w:cs="Times New Roman"/>
                <w:color w:val="auto"/>
                <w:kern w:val="2"/>
                <w:sz w:val="18"/>
                <w:szCs w:val="18"/>
                <w:shd w:val="clear" w:color="auto" w:fill="auto"/>
                <w:lang w:val="en-US"/>
              </w:rPr>
              <w:t>ИС)</w:t>
            </w:r>
          </w:p>
        </w:tc>
        <w:tc>
          <w:tcPr>
            <w:tcW w:w="631" w:type="pct"/>
            <w:tcBorders>
              <w:top w:val="single" w:sz="4" w:space="0" w:color="auto"/>
              <w:left w:val="single" w:sz="4" w:space="0" w:color="auto"/>
              <w:bottom w:val="single" w:sz="4" w:space="0" w:color="auto"/>
              <w:right w:val="single" w:sz="4" w:space="0" w:color="auto"/>
            </w:tcBorders>
            <w:vAlign w:val="center"/>
          </w:tcPr>
          <w:p w14:paraId="4CF49AC2" w14:textId="77777777" w:rsidR="00FC0CC7" w:rsidRPr="001365A2" w:rsidRDefault="00FC0CC7" w:rsidP="00403576">
            <w:pPr>
              <w:spacing w:before="0" w:after="0" w:line="240" w:lineRule="auto"/>
              <w:jc w:val="center"/>
              <w:rPr>
                <w:rFonts w:eastAsia="Times New Roman" w:cs="Times New Roman"/>
                <w:color w:val="auto"/>
                <w:kern w:val="2"/>
                <w:sz w:val="18"/>
                <w:szCs w:val="18"/>
                <w:shd w:val="clear" w:color="auto" w:fill="auto"/>
              </w:rPr>
            </w:pPr>
            <w:r w:rsidRPr="001365A2">
              <w:rPr>
                <w:rFonts w:eastAsia="Times New Roman" w:cs="Times New Roman"/>
                <w:color w:val="auto"/>
                <w:kern w:val="2"/>
                <w:sz w:val="18"/>
                <w:szCs w:val="18"/>
                <w:shd w:val="clear" w:color="auto" w:fill="auto"/>
              </w:rPr>
              <w:t>% реализације</w:t>
            </w:r>
          </w:p>
        </w:tc>
        <w:tc>
          <w:tcPr>
            <w:tcW w:w="597" w:type="pct"/>
            <w:tcBorders>
              <w:top w:val="single" w:sz="4" w:space="0" w:color="auto"/>
              <w:left w:val="single" w:sz="4" w:space="0" w:color="auto"/>
              <w:bottom w:val="single" w:sz="4" w:space="0" w:color="auto"/>
              <w:right w:val="single" w:sz="4" w:space="0" w:color="auto"/>
            </w:tcBorders>
            <w:vAlign w:val="center"/>
          </w:tcPr>
          <w:p w14:paraId="5EE1F1F2" w14:textId="77777777" w:rsidR="00FC0CC7" w:rsidRPr="001365A2" w:rsidRDefault="00FC0CC7" w:rsidP="00403576">
            <w:pPr>
              <w:spacing w:before="0" w:after="0" w:line="240" w:lineRule="auto"/>
              <w:jc w:val="center"/>
              <w:rPr>
                <w:rFonts w:eastAsia="Times New Roman" w:cs="Times New Roman"/>
                <w:color w:val="auto"/>
                <w:kern w:val="2"/>
                <w:sz w:val="18"/>
                <w:szCs w:val="18"/>
                <w:shd w:val="clear" w:color="auto" w:fill="auto"/>
              </w:rPr>
            </w:pPr>
            <w:r w:rsidRPr="001365A2">
              <w:rPr>
                <w:rFonts w:eastAsia="Times New Roman" w:cs="Times New Roman"/>
                <w:color w:val="auto"/>
                <w:kern w:val="2"/>
                <w:sz w:val="18"/>
                <w:szCs w:val="18"/>
                <w:shd w:val="clear" w:color="auto" w:fill="auto"/>
              </w:rPr>
              <w:t>Веб презентација РТГЗ</w:t>
            </w:r>
          </w:p>
        </w:tc>
        <w:tc>
          <w:tcPr>
            <w:tcW w:w="450" w:type="pct"/>
            <w:gridSpan w:val="2"/>
            <w:tcBorders>
              <w:top w:val="single" w:sz="4" w:space="0" w:color="auto"/>
              <w:left w:val="single" w:sz="4" w:space="0" w:color="auto"/>
              <w:bottom w:val="single" w:sz="4" w:space="0" w:color="auto"/>
              <w:right w:val="single" w:sz="4" w:space="0" w:color="auto"/>
            </w:tcBorders>
            <w:vAlign w:val="center"/>
          </w:tcPr>
          <w:p w14:paraId="1D0BB937" w14:textId="77777777" w:rsidR="00FC0CC7" w:rsidRPr="001365A2" w:rsidRDefault="00FC0CC7" w:rsidP="00403576">
            <w:pPr>
              <w:spacing w:before="0" w:after="0" w:line="240" w:lineRule="auto"/>
              <w:jc w:val="center"/>
              <w:rPr>
                <w:rFonts w:eastAsia="Times New Roman" w:cs="Times New Roman"/>
                <w:color w:val="auto"/>
                <w:kern w:val="2"/>
                <w:sz w:val="18"/>
                <w:szCs w:val="18"/>
                <w:shd w:val="clear" w:color="auto" w:fill="auto"/>
              </w:rPr>
            </w:pPr>
            <w:r w:rsidRPr="001365A2">
              <w:rPr>
                <w:rFonts w:eastAsia="Times New Roman" w:cs="Times New Roman"/>
                <w:color w:val="auto"/>
                <w:kern w:val="2"/>
                <w:sz w:val="18"/>
                <w:szCs w:val="18"/>
                <w:shd w:val="clear" w:color="auto" w:fill="auto"/>
              </w:rPr>
              <w:t>2024</w:t>
            </w:r>
          </w:p>
        </w:tc>
        <w:tc>
          <w:tcPr>
            <w:tcW w:w="568" w:type="pct"/>
            <w:tcBorders>
              <w:top w:val="nil"/>
              <w:left w:val="nil"/>
              <w:bottom w:val="single" w:sz="4" w:space="0" w:color="auto"/>
              <w:right w:val="single" w:sz="4" w:space="0" w:color="auto"/>
            </w:tcBorders>
            <w:vAlign w:val="center"/>
          </w:tcPr>
          <w:p w14:paraId="65CD46D3" w14:textId="77777777" w:rsidR="00FC0CC7" w:rsidRPr="001365A2" w:rsidRDefault="00FC0CC7" w:rsidP="00403576">
            <w:pPr>
              <w:spacing w:before="0" w:after="0" w:line="240" w:lineRule="auto"/>
              <w:jc w:val="center"/>
              <w:rPr>
                <w:rFonts w:eastAsia="Times New Roman" w:cs="Times New Roman"/>
                <w:color w:val="auto"/>
                <w:kern w:val="2"/>
                <w:sz w:val="18"/>
                <w:szCs w:val="18"/>
                <w:shd w:val="clear" w:color="auto" w:fill="auto"/>
              </w:rPr>
            </w:pPr>
            <w:r w:rsidRPr="001365A2">
              <w:rPr>
                <w:rFonts w:eastAsia="Times New Roman" w:cs="Times New Roman"/>
                <w:color w:val="auto"/>
                <w:kern w:val="2"/>
                <w:sz w:val="18"/>
                <w:szCs w:val="18"/>
                <w:shd w:val="clear" w:color="auto" w:fill="auto"/>
              </w:rPr>
              <w:t>0</w:t>
            </w:r>
          </w:p>
        </w:tc>
        <w:tc>
          <w:tcPr>
            <w:tcW w:w="370" w:type="pct"/>
            <w:tcBorders>
              <w:top w:val="nil"/>
              <w:left w:val="nil"/>
              <w:bottom w:val="single" w:sz="4" w:space="0" w:color="auto"/>
              <w:right w:val="single" w:sz="4" w:space="0" w:color="auto"/>
            </w:tcBorders>
            <w:noWrap/>
            <w:vAlign w:val="center"/>
          </w:tcPr>
          <w:p w14:paraId="0F22F04F" w14:textId="77777777" w:rsidR="00FC0CC7" w:rsidRPr="001365A2" w:rsidRDefault="00FC0CC7" w:rsidP="00403576">
            <w:pPr>
              <w:spacing w:before="0" w:after="0" w:line="240" w:lineRule="auto"/>
              <w:jc w:val="center"/>
              <w:rPr>
                <w:rFonts w:eastAsia="Times New Roman" w:cs="Times New Roman"/>
                <w:b/>
                <w:bCs/>
                <w:color w:val="0F253F"/>
                <w:kern w:val="2"/>
                <w:sz w:val="18"/>
                <w:szCs w:val="18"/>
                <w:shd w:val="clear" w:color="auto" w:fill="auto"/>
                <w:lang w:val="en-US"/>
              </w:rPr>
            </w:pPr>
            <w:r w:rsidRPr="001365A2">
              <w:rPr>
                <w:rFonts w:eastAsia="Times New Roman" w:cs="Times New Roman"/>
                <w:b/>
                <w:bCs/>
                <w:color w:val="0F253F"/>
                <w:kern w:val="2"/>
                <w:sz w:val="18"/>
                <w:szCs w:val="18"/>
                <w:shd w:val="clear" w:color="auto" w:fill="auto"/>
                <w:lang w:val="en-US"/>
              </w:rPr>
              <w:t>0%</w:t>
            </w:r>
          </w:p>
        </w:tc>
        <w:tc>
          <w:tcPr>
            <w:tcW w:w="370" w:type="pct"/>
            <w:tcBorders>
              <w:top w:val="nil"/>
              <w:left w:val="nil"/>
              <w:bottom w:val="single" w:sz="4" w:space="0" w:color="auto"/>
              <w:right w:val="single" w:sz="4" w:space="0" w:color="auto"/>
            </w:tcBorders>
            <w:noWrap/>
            <w:vAlign w:val="center"/>
          </w:tcPr>
          <w:p w14:paraId="4A69D081" w14:textId="77777777" w:rsidR="00FC0CC7" w:rsidRPr="001365A2" w:rsidRDefault="00FC0CC7" w:rsidP="00403576">
            <w:pPr>
              <w:spacing w:before="0" w:after="0" w:line="360" w:lineRule="auto"/>
              <w:jc w:val="center"/>
              <w:rPr>
                <w:rFonts w:eastAsia="Times New Roman" w:cs="Times New Roman"/>
                <w:b/>
                <w:bCs/>
                <w:color w:val="0F253F"/>
                <w:kern w:val="2"/>
                <w:sz w:val="18"/>
                <w:szCs w:val="18"/>
                <w:shd w:val="clear" w:color="auto" w:fill="auto"/>
              </w:rPr>
            </w:pPr>
            <w:r w:rsidRPr="001365A2">
              <w:rPr>
                <w:rFonts w:eastAsia="Times New Roman" w:cs="Times New Roman"/>
                <w:b/>
                <w:bCs/>
                <w:color w:val="0F253F"/>
                <w:kern w:val="2"/>
                <w:sz w:val="18"/>
                <w:szCs w:val="18"/>
                <w:shd w:val="clear" w:color="auto" w:fill="auto"/>
              </w:rPr>
              <w:t>0%</w:t>
            </w:r>
          </w:p>
        </w:tc>
        <w:tc>
          <w:tcPr>
            <w:tcW w:w="370" w:type="pct"/>
            <w:tcBorders>
              <w:top w:val="nil"/>
              <w:left w:val="nil"/>
              <w:bottom w:val="single" w:sz="4" w:space="0" w:color="auto"/>
              <w:right w:val="single" w:sz="4" w:space="0" w:color="auto"/>
            </w:tcBorders>
            <w:noWrap/>
            <w:vAlign w:val="center"/>
          </w:tcPr>
          <w:p w14:paraId="5870BB7B" w14:textId="77777777" w:rsidR="00FC0CC7" w:rsidRPr="001365A2" w:rsidRDefault="00FC0CC7" w:rsidP="00403576">
            <w:pPr>
              <w:spacing w:before="0" w:after="0" w:line="240" w:lineRule="auto"/>
              <w:jc w:val="center"/>
              <w:rPr>
                <w:rFonts w:eastAsia="Times New Roman" w:cs="Times New Roman"/>
                <w:b/>
                <w:bCs/>
                <w:color w:val="0F253F"/>
                <w:kern w:val="2"/>
                <w:sz w:val="18"/>
                <w:szCs w:val="18"/>
                <w:shd w:val="clear" w:color="auto" w:fill="auto"/>
              </w:rPr>
            </w:pPr>
            <w:r w:rsidRPr="001365A2">
              <w:rPr>
                <w:rFonts w:eastAsia="Times New Roman" w:cs="Times New Roman"/>
                <w:b/>
                <w:bCs/>
                <w:color w:val="0F253F"/>
                <w:kern w:val="2"/>
                <w:sz w:val="18"/>
                <w:szCs w:val="18"/>
                <w:shd w:val="clear" w:color="auto" w:fill="auto"/>
              </w:rPr>
              <w:t>40%</w:t>
            </w:r>
          </w:p>
        </w:tc>
        <w:tc>
          <w:tcPr>
            <w:tcW w:w="398" w:type="pct"/>
            <w:tcBorders>
              <w:top w:val="nil"/>
              <w:left w:val="nil"/>
              <w:bottom w:val="single" w:sz="4" w:space="0" w:color="auto"/>
              <w:right w:val="single" w:sz="4" w:space="0" w:color="auto"/>
            </w:tcBorders>
            <w:noWrap/>
            <w:vAlign w:val="center"/>
          </w:tcPr>
          <w:p w14:paraId="77D5369F" w14:textId="77777777" w:rsidR="00FC0CC7" w:rsidRPr="001365A2" w:rsidRDefault="00FC0CC7" w:rsidP="00403576">
            <w:pPr>
              <w:spacing w:before="0" w:after="0" w:line="240" w:lineRule="auto"/>
              <w:jc w:val="center"/>
              <w:rPr>
                <w:rFonts w:eastAsia="Times New Roman" w:cs="Times New Roman"/>
                <w:b/>
                <w:bCs/>
                <w:color w:val="0F253F"/>
                <w:kern w:val="2"/>
                <w:sz w:val="18"/>
                <w:szCs w:val="18"/>
                <w:shd w:val="clear" w:color="auto" w:fill="auto"/>
              </w:rPr>
            </w:pPr>
            <w:r w:rsidRPr="001365A2">
              <w:rPr>
                <w:rFonts w:eastAsia="Times New Roman" w:cs="Times New Roman"/>
                <w:b/>
                <w:bCs/>
                <w:color w:val="0F253F"/>
                <w:kern w:val="2"/>
                <w:sz w:val="18"/>
                <w:szCs w:val="18"/>
                <w:shd w:val="clear" w:color="auto" w:fill="auto"/>
              </w:rPr>
              <w:t>80%</w:t>
            </w:r>
          </w:p>
        </w:tc>
      </w:tr>
    </w:tbl>
    <w:p w14:paraId="35E81C8C" w14:textId="77777777" w:rsidR="00FC0CC7" w:rsidRPr="001365A2" w:rsidRDefault="00FC0CC7" w:rsidP="00FC0CC7">
      <w:pPr>
        <w:spacing w:before="0"/>
        <w:jc w:val="left"/>
        <w:rPr>
          <w:rFonts w:eastAsia="Times New Roman" w:cs="Times New Roman"/>
        </w:rPr>
      </w:pPr>
    </w:p>
    <w:p w14:paraId="249BFE87" w14:textId="1FA84D7F" w:rsidR="00FC0CC7" w:rsidRDefault="00FC0CC7" w:rsidP="00FC0CC7">
      <w:pPr>
        <w:spacing w:before="0"/>
        <w:jc w:val="left"/>
        <w:rPr>
          <w:rFonts w:eastAsia="Times New Roman" w:cs="Times New Roman"/>
        </w:rPr>
      </w:pPr>
    </w:p>
    <w:tbl>
      <w:tblPr>
        <w:tblStyle w:val="TableGrid12"/>
        <w:tblW w:w="11761" w:type="dxa"/>
        <w:tblLayout w:type="fixed"/>
        <w:tblLook w:val="04A0" w:firstRow="1" w:lastRow="0" w:firstColumn="1" w:lastColumn="0" w:noHBand="0" w:noVBand="1"/>
      </w:tblPr>
      <w:tblGrid>
        <w:gridCol w:w="704"/>
        <w:gridCol w:w="1559"/>
        <w:gridCol w:w="1134"/>
        <w:gridCol w:w="1134"/>
        <w:gridCol w:w="1276"/>
        <w:gridCol w:w="1418"/>
        <w:gridCol w:w="1701"/>
        <w:gridCol w:w="708"/>
        <w:gridCol w:w="709"/>
        <w:gridCol w:w="709"/>
        <w:gridCol w:w="709"/>
      </w:tblGrid>
      <w:tr w:rsidR="00FC0CC7" w:rsidRPr="001365A2" w14:paraId="07BFCA4C" w14:textId="77777777" w:rsidTr="00403576">
        <w:tc>
          <w:tcPr>
            <w:tcW w:w="704" w:type="dxa"/>
            <w:vMerge w:val="restart"/>
            <w:vAlign w:val="center"/>
          </w:tcPr>
          <w:p w14:paraId="05A90138" w14:textId="77777777" w:rsidR="00FC0CC7" w:rsidRPr="001365A2" w:rsidRDefault="00FC0CC7" w:rsidP="00403576">
            <w:pPr>
              <w:spacing w:before="0" w:after="160" w:line="259" w:lineRule="auto"/>
              <w:jc w:val="center"/>
              <w:rPr>
                <w:rFonts w:eastAsia="Times New Roman" w:cs="Times New Roman"/>
                <w:b/>
                <w:bCs/>
                <w:color w:val="auto"/>
                <w:kern w:val="0"/>
                <w:sz w:val="18"/>
                <w:szCs w:val="18"/>
                <w:shd w:val="clear" w:color="auto" w:fill="auto"/>
              </w:rPr>
            </w:pPr>
            <w:r w:rsidRPr="001365A2">
              <w:rPr>
                <w:rFonts w:eastAsia="Times New Roman" w:cs="Times New Roman"/>
                <w:b/>
                <w:bCs/>
                <w:color w:val="auto"/>
                <w:kern w:val="0"/>
                <w:sz w:val="18"/>
                <w:szCs w:val="18"/>
                <w:shd w:val="clear" w:color="auto" w:fill="auto"/>
              </w:rPr>
              <w:lastRenderedPageBreak/>
              <w:t>РБ</w:t>
            </w:r>
          </w:p>
        </w:tc>
        <w:tc>
          <w:tcPr>
            <w:tcW w:w="1559" w:type="dxa"/>
            <w:vMerge w:val="restart"/>
            <w:vAlign w:val="center"/>
          </w:tcPr>
          <w:p w14:paraId="3FA08022" w14:textId="77777777" w:rsidR="00FC0CC7" w:rsidRPr="001365A2" w:rsidRDefault="00FC0CC7" w:rsidP="00403576">
            <w:pPr>
              <w:spacing w:before="0" w:after="160" w:line="259" w:lineRule="auto"/>
              <w:jc w:val="center"/>
              <w:rPr>
                <w:rFonts w:eastAsia="Times New Roman" w:cs="Times New Roman"/>
                <w:b/>
                <w:bCs/>
                <w:color w:val="auto"/>
                <w:kern w:val="0"/>
                <w:sz w:val="18"/>
                <w:szCs w:val="18"/>
                <w:shd w:val="clear" w:color="auto" w:fill="auto"/>
              </w:rPr>
            </w:pPr>
            <w:r w:rsidRPr="001365A2">
              <w:rPr>
                <w:rFonts w:eastAsia="Times New Roman" w:cs="Times New Roman"/>
                <w:b/>
                <w:bCs/>
                <w:color w:val="auto"/>
                <w:kern w:val="0"/>
                <w:sz w:val="18"/>
                <w:szCs w:val="18"/>
                <w:shd w:val="clear" w:color="auto" w:fill="auto"/>
              </w:rPr>
              <w:t>Назив активности</w:t>
            </w:r>
          </w:p>
        </w:tc>
        <w:tc>
          <w:tcPr>
            <w:tcW w:w="1134" w:type="dxa"/>
            <w:vMerge w:val="restart"/>
            <w:vAlign w:val="center"/>
          </w:tcPr>
          <w:p w14:paraId="0B607A70" w14:textId="77777777" w:rsidR="00FC0CC7" w:rsidRPr="001365A2" w:rsidRDefault="00FC0CC7" w:rsidP="00403576">
            <w:pPr>
              <w:spacing w:before="0" w:after="160" w:line="259" w:lineRule="auto"/>
              <w:jc w:val="center"/>
              <w:rPr>
                <w:rFonts w:eastAsia="Times New Roman" w:cs="Times New Roman"/>
                <w:b/>
                <w:bCs/>
                <w:color w:val="auto"/>
                <w:kern w:val="0"/>
                <w:sz w:val="18"/>
                <w:szCs w:val="18"/>
                <w:shd w:val="clear" w:color="auto" w:fill="auto"/>
              </w:rPr>
            </w:pPr>
            <w:r w:rsidRPr="001365A2">
              <w:rPr>
                <w:rFonts w:eastAsia="Times New Roman" w:cs="Times New Roman"/>
                <w:b/>
                <w:bCs/>
                <w:color w:val="auto"/>
                <w:kern w:val="0"/>
                <w:sz w:val="18"/>
                <w:szCs w:val="18"/>
                <w:shd w:val="clear" w:color="auto" w:fill="auto"/>
              </w:rPr>
              <w:t>Период спровођења</w:t>
            </w:r>
          </w:p>
        </w:tc>
        <w:tc>
          <w:tcPr>
            <w:tcW w:w="1134" w:type="dxa"/>
            <w:vMerge w:val="restart"/>
            <w:vAlign w:val="center"/>
          </w:tcPr>
          <w:p w14:paraId="0F45C540" w14:textId="77777777" w:rsidR="00FC0CC7" w:rsidRPr="001365A2" w:rsidRDefault="00FC0CC7" w:rsidP="00403576">
            <w:pPr>
              <w:spacing w:before="0" w:after="160" w:line="259" w:lineRule="auto"/>
              <w:jc w:val="center"/>
              <w:rPr>
                <w:rFonts w:eastAsia="Times New Roman" w:cs="Times New Roman"/>
                <w:b/>
                <w:bCs/>
                <w:color w:val="auto"/>
                <w:kern w:val="0"/>
                <w:sz w:val="18"/>
                <w:szCs w:val="18"/>
                <w:shd w:val="clear" w:color="auto" w:fill="auto"/>
              </w:rPr>
            </w:pPr>
            <w:r w:rsidRPr="001365A2">
              <w:rPr>
                <w:rFonts w:eastAsia="Times New Roman" w:cs="Times New Roman"/>
                <w:b/>
                <w:bCs/>
                <w:color w:val="auto"/>
                <w:kern w:val="0"/>
                <w:sz w:val="18"/>
                <w:szCs w:val="18"/>
                <w:shd w:val="clear" w:color="auto" w:fill="auto"/>
              </w:rPr>
              <w:t>Орган који спроводи активност</w:t>
            </w:r>
          </w:p>
        </w:tc>
        <w:tc>
          <w:tcPr>
            <w:tcW w:w="1276" w:type="dxa"/>
            <w:vMerge w:val="restart"/>
            <w:vAlign w:val="center"/>
          </w:tcPr>
          <w:p w14:paraId="02ACE253" w14:textId="77777777" w:rsidR="00FC0CC7" w:rsidRPr="001365A2" w:rsidRDefault="00FC0CC7" w:rsidP="00403576">
            <w:pPr>
              <w:spacing w:before="0" w:after="160" w:line="259" w:lineRule="auto"/>
              <w:jc w:val="center"/>
              <w:rPr>
                <w:rFonts w:eastAsia="Times New Roman" w:cs="Times New Roman"/>
                <w:b/>
                <w:bCs/>
                <w:color w:val="auto"/>
                <w:kern w:val="0"/>
                <w:sz w:val="18"/>
                <w:szCs w:val="18"/>
                <w:shd w:val="clear" w:color="auto" w:fill="auto"/>
              </w:rPr>
            </w:pPr>
            <w:r w:rsidRPr="001365A2">
              <w:rPr>
                <w:rFonts w:eastAsia="Times New Roman" w:cs="Times New Roman"/>
                <w:b/>
                <w:bCs/>
                <w:color w:val="auto"/>
                <w:kern w:val="0"/>
                <w:sz w:val="18"/>
                <w:szCs w:val="18"/>
                <w:shd w:val="clear" w:color="auto" w:fill="auto"/>
              </w:rPr>
              <w:t>Органи партнери у спровођењу активности</w:t>
            </w:r>
          </w:p>
        </w:tc>
        <w:tc>
          <w:tcPr>
            <w:tcW w:w="5954" w:type="dxa"/>
            <w:gridSpan w:val="6"/>
            <w:vAlign w:val="center"/>
          </w:tcPr>
          <w:p w14:paraId="3D7334DD" w14:textId="77777777" w:rsidR="00FC0CC7" w:rsidRPr="001365A2" w:rsidRDefault="00FC0CC7" w:rsidP="00403576">
            <w:pPr>
              <w:spacing w:before="0" w:after="160" w:line="259" w:lineRule="auto"/>
              <w:jc w:val="center"/>
              <w:rPr>
                <w:rFonts w:eastAsia="Times New Roman" w:cs="Times New Roman"/>
                <w:b/>
                <w:bCs/>
                <w:color w:val="auto"/>
                <w:kern w:val="0"/>
                <w:sz w:val="18"/>
                <w:szCs w:val="18"/>
                <w:shd w:val="clear" w:color="auto" w:fill="auto"/>
              </w:rPr>
            </w:pPr>
            <w:r w:rsidRPr="001365A2">
              <w:rPr>
                <w:rFonts w:eastAsia="Times New Roman" w:cs="Times New Roman"/>
                <w:b/>
                <w:bCs/>
                <w:color w:val="auto"/>
                <w:kern w:val="0"/>
                <w:sz w:val="18"/>
                <w:szCs w:val="18"/>
                <w:shd w:val="clear" w:color="auto" w:fill="auto"/>
              </w:rPr>
              <w:t>Укупно процењена финансијска средства</w:t>
            </w:r>
          </w:p>
        </w:tc>
      </w:tr>
      <w:tr w:rsidR="00FC0CC7" w:rsidRPr="001365A2" w14:paraId="211C68B0" w14:textId="77777777" w:rsidTr="00403576">
        <w:tc>
          <w:tcPr>
            <w:tcW w:w="704" w:type="dxa"/>
            <w:vMerge/>
            <w:vAlign w:val="center"/>
          </w:tcPr>
          <w:p w14:paraId="63C07F14" w14:textId="77777777" w:rsidR="00FC0CC7" w:rsidRPr="001365A2" w:rsidRDefault="00FC0CC7" w:rsidP="00403576">
            <w:pPr>
              <w:spacing w:before="0" w:after="160" w:line="259" w:lineRule="auto"/>
              <w:jc w:val="left"/>
              <w:rPr>
                <w:rFonts w:eastAsia="Times New Roman" w:cs="Times New Roman"/>
                <w:b/>
                <w:bCs/>
                <w:color w:val="auto"/>
                <w:kern w:val="0"/>
                <w:sz w:val="18"/>
                <w:szCs w:val="18"/>
                <w:shd w:val="clear" w:color="auto" w:fill="auto"/>
              </w:rPr>
            </w:pPr>
          </w:p>
        </w:tc>
        <w:tc>
          <w:tcPr>
            <w:tcW w:w="1559" w:type="dxa"/>
            <w:vMerge/>
            <w:vAlign w:val="center"/>
          </w:tcPr>
          <w:p w14:paraId="6AD80851" w14:textId="77777777" w:rsidR="00FC0CC7" w:rsidRPr="001365A2" w:rsidRDefault="00FC0CC7" w:rsidP="00403576">
            <w:pPr>
              <w:spacing w:before="0" w:after="160" w:line="259" w:lineRule="auto"/>
              <w:jc w:val="center"/>
              <w:rPr>
                <w:rFonts w:eastAsia="Times New Roman" w:cs="Times New Roman"/>
                <w:b/>
                <w:bCs/>
                <w:color w:val="auto"/>
                <w:kern w:val="0"/>
                <w:sz w:val="18"/>
                <w:szCs w:val="18"/>
                <w:shd w:val="clear" w:color="auto" w:fill="auto"/>
              </w:rPr>
            </w:pPr>
          </w:p>
        </w:tc>
        <w:tc>
          <w:tcPr>
            <w:tcW w:w="1134" w:type="dxa"/>
            <w:vMerge/>
            <w:vAlign w:val="center"/>
          </w:tcPr>
          <w:p w14:paraId="7CC3F466" w14:textId="77777777" w:rsidR="00FC0CC7" w:rsidRPr="001365A2" w:rsidRDefault="00FC0CC7" w:rsidP="00403576">
            <w:pPr>
              <w:spacing w:before="0" w:after="160" w:line="259" w:lineRule="auto"/>
              <w:jc w:val="center"/>
              <w:rPr>
                <w:rFonts w:eastAsia="Times New Roman" w:cs="Times New Roman"/>
                <w:b/>
                <w:bCs/>
                <w:color w:val="auto"/>
                <w:kern w:val="0"/>
                <w:sz w:val="18"/>
                <w:szCs w:val="18"/>
                <w:shd w:val="clear" w:color="auto" w:fill="auto"/>
              </w:rPr>
            </w:pPr>
          </w:p>
        </w:tc>
        <w:tc>
          <w:tcPr>
            <w:tcW w:w="1134" w:type="dxa"/>
            <w:vMerge/>
            <w:vAlign w:val="center"/>
          </w:tcPr>
          <w:p w14:paraId="0483D954" w14:textId="77777777" w:rsidR="00FC0CC7" w:rsidRPr="001365A2" w:rsidRDefault="00FC0CC7" w:rsidP="00403576">
            <w:pPr>
              <w:spacing w:before="0" w:after="160" w:line="259" w:lineRule="auto"/>
              <w:jc w:val="center"/>
              <w:rPr>
                <w:rFonts w:eastAsia="Times New Roman" w:cs="Times New Roman"/>
                <w:b/>
                <w:bCs/>
                <w:color w:val="auto"/>
                <w:kern w:val="0"/>
                <w:sz w:val="18"/>
                <w:szCs w:val="18"/>
                <w:shd w:val="clear" w:color="auto" w:fill="auto"/>
              </w:rPr>
            </w:pPr>
          </w:p>
        </w:tc>
        <w:tc>
          <w:tcPr>
            <w:tcW w:w="1276" w:type="dxa"/>
            <w:vMerge/>
            <w:vAlign w:val="center"/>
          </w:tcPr>
          <w:p w14:paraId="51353120" w14:textId="77777777" w:rsidR="00FC0CC7" w:rsidRPr="001365A2" w:rsidRDefault="00FC0CC7" w:rsidP="00403576">
            <w:pPr>
              <w:spacing w:before="0" w:after="160" w:line="259" w:lineRule="auto"/>
              <w:jc w:val="center"/>
              <w:rPr>
                <w:rFonts w:eastAsia="Times New Roman" w:cs="Times New Roman"/>
                <w:b/>
                <w:bCs/>
                <w:color w:val="auto"/>
                <w:kern w:val="0"/>
                <w:sz w:val="18"/>
                <w:szCs w:val="18"/>
                <w:shd w:val="clear" w:color="auto" w:fill="auto"/>
              </w:rPr>
            </w:pPr>
          </w:p>
        </w:tc>
        <w:tc>
          <w:tcPr>
            <w:tcW w:w="1418" w:type="dxa"/>
            <w:vAlign w:val="center"/>
          </w:tcPr>
          <w:p w14:paraId="00AA68A7" w14:textId="77777777" w:rsidR="00FC0CC7" w:rsidRPr="001365A2" w:rsidRDefault="00FC0CC7" w:rsidP="00403576">
            <w:pPr>
              <w:spacing w:before="0" w:after="160" w:line="259" w:lineRule="auto"/>
              <w:jc w:val="center"/>
              <w:rPr>
                <w:rFonts w:eastAsia="Times New Roman" w:cs="Times New Roman"/>
                <w:b/>
                <w:bCs/>
                <w:color w:val="auto"/>
                <w:kern w:val="0"/>
                <w:sz w:val="18"/>
                <w:szCs w:val="18"/>
                <w:shd w:val="clear" w:color="auto" w:fill="auto"/>
              </w:rPr>
            </w:pPr>
            <w:r w:rsidRPr="001365A2">
              <w:rPr>
                <w:rFonts w:eastAsia="Times New Roman" w:cs="Times New Roman"/>
                <w:b/>
                <w:bCs/>
                <w:color w:val="auto"/>
                <w:kern w:val="0"/>
                <w:sz w:val="18"/>
                <w:szCs w:val="18"/>
                <w:shd w:val="clear" w:color="auto" w:fill="auto"/>
              </w:rPr>
              <w:t>Извор финансирања</w:t>
            </w:r>
          </w:p>
        </w:tc>
        <w:tc>
          <w:tcPr>
            <w:tcW w:w="1701" w:type="dxa"/>
            <w:vAlign w:val="center"/>
          </w:tcPr>
          <w:p w14:paraId="247D81D9" w14:textId="77777777" w:rsidR="00FC0CC7" w:rsidRPr="001365A2" w:rsidRDefault="00FC0CC7" w:rsidP="00403576">
            <w:pPr>
              <w:spacing w:before="0" w:after="160" w:line="259" w:lineRule="auto"/>
              <w:jc w:val="center"/>
              <w:rPr>
                <w:rFonts w:eastAsia="Times New Roman" w:cs="Times New Roman"/>
                <w:b/>
                <w:bCs/>
                <w:color w:val="auto"/>
                <w:kern w:val="0"/>
                <w:sz w:val="18"/>
                <w:szCs w:val="18"/>
                <w:shd w:val="clear" w:color="auto" w:fill="auto"/>
              </w:rPr>
            </w:pPr>
            <w:r w:rsidRPr="001365A2">
              <w:rPr>
                <w:rFonts w:eastAsia="Times New Roman" w:cs="Times New Roman"/>
                <w:b/>
                <w:bCs/>
                <w:color w:val="auto"/>
                <w:kern w:val="0"/>
                <w:sz w:val="18"/>
                <w:szCs w:val="18"/>
                <w:shd w:val="clear" w:color="auto" w:fill="auto"/>
              </w:rPr>
              <w:t>Веза са програмским буџетом</w:t>
            </w:r>
          </w:p>
          <w:p w14:paraId="7DEB17A1" w14:textId="77777777" w:rsidR="00FC0CC7" w:rsidRPr="001365A2" w:rsidRDefault="00FC0CC7" w:rsidP="00403576">
            <w:pPr>
              <w:spacing w:before="0" w:after="160" w:line="259" w:lineRule="auto"/>
              <w:jc w:val="center"/>
              <w:rPr>
                <w:rFonts w:eastAsia="Times New Roman" w:cs="Times New Roman"/>
                <w:b/>
                <w:bCs/>
                <w:color w:val="auto"/>
                <w:kern w:val="0"/>
                <w:sz w:val="18"/>
                <w:szCs w:val="18"/>
                <w:shd w:val="clear" w:color="auto" w:fill="auto"/>
              </w:rPr>
            </w:pPr>
            <w:r w:rsidRPr="001365A2">
              <w:rPr>
                <w:rFonts w:eastAsia="Times New Roman" w:cs="Times New Roman"/>
                <w:b/>
                <w:bCs/>
                <w:color w:val="auto"/>
                <w:kern w:val="0"/>
                <w:sz w:val="18"/>
                <w:szCs w:val="18"/>
                <w:shd w:val="clear" w:color="auto" w:fill="auto"/>
              </w:rPr>
              <w:t>(ПР-ПА/ПЈ)</w:t>
            </w:r>
          </w:p>
        </w:tc>
        <w:tc>
          <w:tcPr>
            <w:tcW w:w="708" w:type="dxa"/>
            <w:vAlign w:val="center"/>
          </w:tcPr>
          <w:p w14:paraId="3EF670DD" w14:textId="77777777" w:rsidR="00FC0CC7" w:rsidRPr="001365A2" w:rsidRDefault="00FC0CC7" w:rsidP="00403576">
            <w:pPr>
              <w:spacing w:before="0" w:after="160" w:line="259" w:lineRule="auto"/>
              <w:jc w:val="center"/>
              <w:rPr>
                <w:rFonts w:eastAsia="Times New Roman" w:cs="Times New Roman"/>
                <w:b/>
                <w:bCs/>
                <w:color w:val="auto"/>
                <w:kern w:val="0"/>
                <w:sz w:val="18"/>
                <w:szCs w:val="18"/>
                <w:shd w:val="clear" w:color="auto" w:fill="auto"/>
              </w:rPr>
            </w:pPr>
            <w:r w:rsidRPr="001365A2">
              <w:rPr>
                <w:rFonts w:eastAsia="Times New Roman" w:cs="Times New Roman"/>
                <w:b/>
                <w:bCs/>
                <w:color w:val="auto"/>
                <w:kern w:val="0"/>
                <w:sz w:val="18"/>
                <w:szCs w:val="18"/>
                <w:shd w:val="clear" w:color="auto" w:fill="auto"/>
              </w:rPr>
              <w:t>202</w:t>
            </w:r>
            <w:r w:rsidRPr="001365A2">
              <w:rPr>
                <w:rFonts w:eastAsia="Times New Roman" w:cs="Times New Roman"/>
                <w:b/>
                <w:bCs/>
                <w:color w:val="auto"/>
                <w:kern w:val="0"/>
                <w:sz w:val="18"/>
                <w:szCs w:val="18"/>
                <w:shd w:val="clear" w:color="auto" w:fill="auto"/>
                <w:lang w:val="en-US"/>
              </w:rPr>
              <w:t>4</w:t>
            </w:r>
            <w:r w:rsidRPr="001365A2">
              <w:rPr>
                <w:rFonts w:eastAsia="Times New Roman" w:cs="Times New Roman"/>
                <w:b/>
                <w:bCs/>
                <w:color w:val="auto"/>
                <w:kern w:val="0"/>
                <w:sz w:val="18"/>
                <w:szCs w:val="18"/>
                <w:shd w:val="clear" w:color="auto" w:fill="auto"/>
              </w:rPr>
              <w:t>.</w:t>
            </w:r>
          </w:p>
        </w:tc>
        <w:tc>
          <w:tcPr>
            <w:tcW w:w="709" w:type="dxa"/>
            <w:vAlign w:val="center"/>
          </w:tcPr>
          <w:p w14:paraId="0F54A9C7" w14:textId="77777777" w:rsidR="00FC0CC7" w:rsidRPr="001365A2" w:rsidRDefault="00FC0CC7" w:rsidP="00403576">
            <w:pPr>
              <w:spacing w:before="0" w:after="160" w:line="259" w:lineRule="auto"/>
              <w:jc w:val="center"/>
              <w:rPr>
                <w:rFonts w:eastAsia="Times New Roman" w:cs="Times New Roman"/>
                <w:b/>
                <w:bCs/>
                <w:color w:val="auto"/>
                <w:kern w:val="0"/>
                <w:sz w:val="18"/>
                <w:szCs w:val="18"/>
                <w:shd w:val="clear" w:color="auto" w:fill="auto"/>
              </w:rPr>
            </w:pPr>
            <w:r w:rsidRPr="001365A2">
              <w:rPr>
                <w:rFonts w:eastAsia="Times New Roman" w:cs="Times New Roman"/>
                <w:b/>
                <w:bCs/>
                <w:color w:val="auto"/>
                <w:kern w:val="0"/>
                <w:sz w:val="18"/>
                <w:szCs w:val="18"/>
                <w:shd w:val="clear" w:color="auto" w:fill="auto"/>
              </w:rPr>
              <w:t>202</w:t>
            </w:r>
            <w:r w:rsidRPr="001365A2">
              <w:rPr>
                <w:rFonts w:eastAsia="Times New Roman" w:cs="Times New Roman"/>
                <w:b/>
                <w:bCs/>
                <w:color w:val="auto"/>
                <w:kern w:val="0"/>
                <w:sz w:val="18"/>
                <w:szCs w:val="18"/>
                <w:shd w:val="clear" w:color="auto" w:fill="auto"/>
                <w:lang w:val="en-US"/>
              </w:rPr>
              <w:t>5</w:t>
            </w:r>
            <w:r w:rsidRPr="001365A2">
              <w:rPr>
                <w:rFonts w:eastAsia="Times New Roman" w:cs="Times New Roman"/>
                <w:b/>
                <w:bCs/>
                <w:color w:val="auto"/>
                <w:kern w:val="0"/>
                <w:sz w:val="18"/>
                <w:szCs w:val="18"/>
                <w:shd w:val="clear" w:color="auto" w:fill="auto"/>
              </w:rPr>
              <w:t>.</w:t>
            </w:r>
          </w:p>
        </w:tc>
        <w:tc>
          <w:tcPr>
            <w:tcW w:w="709" w:type="dxa"/>
            <w:vAlign w:val="center"/>
          </w:tcPr>
          <w:p w14:paraId="3E01E274" w14:textId="77777777" w:rsidR="00FC0CC7" w:rsidRPr="001365A2" w:rsidRDefault="00FC0CC7" w:rsidP="00403576">
            <w:pPr>
              <w:spacing w:before="0" w:after="160" w:line="259" w:lineRule="auto"/>
              <w:jc w:val="center"/>
              <w:rPr>
                <w:rFonts w:eastAsia="Times New Roman" w:cs="Times New Roman"/>
                <w:b/>
                <w:bCs/>
                <w:color w:val="auto"/>
                <w:kern w:val="0"/>
                <w:sz w:val="18"/>
                <w:szCs w:val="18"/>
                <w:shd w:val="clear" w:color="auto" w:fill="auto"/>
              </w:rPr>
            </w:pPr>
            <w:r w:rsidRPr="001365A2">
              <w:rPr>
                <w:rFonts w:eastAsia="Times New Roman" w:cs="Times New Roman"/>
                <w:b/>
                <w:bCs/>
                <w:color w:val="auto"/>
                <w:kern w:val="0"/>
                <w:sz w:val="18"/>
                <w:szCs w:val="18"/>
                <w:shd w:val="clear" w:color="auto" w:fill="auto"/>
              </w:rPr>
              <w:t>202</w:t>
            </w:r>
            <w:r w:rsidRPr="001365A2">
              <w:rPr>
                <w:rFonts w:eastAsia="Times New Roman" w:cs="Times New Roman"/>
                <w:b/>
                <w:bCs/>
                <w:color w:val="auto"/>
                <w:kern w:val="0"/>
                <w:sz w:val="18"/>
                <w:szCs w:val="18"/>
                <w:shd w:val="clear" w:color="auto" w:fill="auto"/>
                <w:lang w:val="en-US"/>
              </w:rPr>
              <w:t>6</w:t>
            </w:r>
            <w:r w:rsidRPr="001365A2">
              <w:rPr>
                <w:rFonts w:eastAsia="Times New Roman" w:cs="Times New Roman"/>
                <w:b/>
                <w:bCs/>
                <w:color w:val="auto"/>
                <w:kern w:val="0"/>
                <w:sz w:val="18"/>
                <w:szCs w:val="18"/>
                <w:shd w:val="clear" w:color="auto" w:fill="auto"/>
              </w:rPr>
              <w:t>.</w:t>
            </w:r>
          </w:p>
        </w:tc>
        <w:tc>
          <w:tcPr>
            <w:tcW w:w="709" w:type="dxa"/>
            <w:vAlign w:val="center"/>
          </w:tcPr>
          <w:p w14:paraId="69594797" w14:textId="77777777" w:rsidR="00FC0CC7" w:rsidRPr="001365A2" w:rsidRDefault="00FC0CC7" w:rsidP="00403576">
            <w:pPr>
              <w:spacing w:before="0" w:after="160" w:line="259" w:lineRule="auto"/>
              <w:jc w:val="center"/>
              <w:rPr>
                <w:rFonts w:eastAsia="Times New Roman" w:cs="Times New Roman"/>
                <w:b/>
                <w:bCs/>
                <w:color w:val="auto"/>
                <w:kern w:val="0"/>
                <w:sz w:val="18"/>
                <w:szCs w:val="18"/>
                <w:shd w:val="clear" w:color="auto" w:fill="auto"/>
              </w:rPr>
            </w:pPr>
            <w:r w:rsidRPr="001365A2">
              <w:rPr>
                <w:rFonts w:eastAsia="Times New Roman" w:cs="Times New Roman"/>
                <w:b/>
                <w:bCs/>
                <w:color w:val="auto"/>
                <w:kern w:val="0"/>
                <w:sz w:val="18"/>
                <w:szCs w:val="18"/>
                <w:shd w:val="clear" w:color="auto" w:fill="auto"/>
              </w:rPr>
              <w:t>202</w:t>
            </w:r>
            <w:r w:rsidRPr="001365A2">
              <w:rPr>
                <w:rFonts w:eastAsia="Times New Roman" w:cs="Times New Roman"/>
                <w:b/>
                <w:bCs/>
                <w:color w:val="auto"/>
                <w:kern w:val="0"/>
                <w:sz w:val="18"/>
                <w:szCs w:val="18"/>
                <w:shd w:val="clear" w:color="auto" w:fill="auto"/>
                <w:lang w:val="en-US"/>
              </w:rPr>
              <w:t>7</w:t>
            </w:r>
            <w:r w:rsidRPr="001365A2">
              <w:rPr>
                <w:rFonts w:eastAsia="Times New Roman" w:cs="Times New Roman"/>
                <w:b/>
                <w:bCs/>
                <w:color w:val="auto"/>
                <w:kern w:val="0"/>
                <w:sz w:val="18"/>
                <w:szCs w:val="18"/>
                <w:shd w:val="clear" w:color="auto" w:fill="auto"/>
              </w:rPr>
              <w:t>.</w:t>
            </w:r>
          </w:p>
        </w:tc>
      </w:tr>
      <w:tr w:rsidR="00FC0CC7" w:rsidRPr="001365A2" w14:paraId="4CDD97BB" w14:textId="77777777" w:rsidTr="00403576">
        <w:tc>
          <w:tcPr>
            <w:tcW w:w="704" w:type="dxa"/>
            <w:vAlign w:val="center"/>
          </w:tcPr>
          <w:p w14:paraId="59E8F2F1" w14:textId="77777777" w:rsidR="00FC0CC7" w:rsidRPr="001365A2" w:rsidRDefault="00FC0CC7" w:rsidP="00403576">
            <w:pPr>
              <w:spacing w:before="0" w:after="160" w:line="259" w:lineRule="auto"/>
              <w:jc w:val="center"/>
              <w:rPr>
                <w:rFonts w:eastAsia="Times New Roman" w:cs="Times New Roman"/>
                <w:color w:val="auto"/>
                <w:kern w:val="0"/>
                <w:sz w:val="18"/>
                <w:szCs w:val="18"/>
                <w:shd w:val="clear" w:color="auto" w:fill="auto"/>
                <w:lang w:val="en-US"/>
              </w:rPr>
            </w:pPr>
            <w:r w:rsidRPr="001365A2">
              <w:rPr>
                <w:rFonts w:eastAsia="Times New Roman" w:cs="Times New Roman"/>
                <w:color w:val="auto"/>
                <w:kern w:val="0"/>
                <w:sz w:val="18"/>
                <w:szCs w:val="18"/>
                <w:shd w:val="clear" w:color="auto" w:fill="auto"/>
              </w:rPr>
              <w:t>1</w:t>
            </w:r>
            <w:r w:rsidRPr="001365A2">
              <w:rPr>
                <w:rFonts w:eastAsia="Times New Roman" w:cs="Times New Roman"/>
                <w:color w:val="auto"/>
                <w:kern w:val="0"/>
                <w:sz w:val="18"/>
                <w:szCs w:val="18"/>
                <w:shd w:val="clear" w:color="auto" w:fill="auto"/>
                <w:lang w:val="en-US"/>
              </w:rPr>
              <w:t>.</w:t>
            </w:r>
            <w:r>
              <w:rPr>
                <w:rFonts w:eastAsia="Times New Roman" w:cs="Times New Roman"/>
                <w:color w:val="auto"/>
                <w:kern w:val="0"/>
                <w:sz w:val="18"/>
                <w:szCs w:val="18"/>
                <w:shd w:val="clear" w:color="auto" w:fill="auto"/>
              </w:rPr>
              <w:t>1</w:t>
            </w:r>
            <w:r w:rsidRPr="001365A2">
              <w:rPr>
                <w:rFonts w:eastAsia="Times New Roman" w:cs="Times New Roman"/>
                <w:color w:val="auto"/>
                <w:kern w:val="0"/>
                <w:sz w:val="18"/>
                <w:szCs w:val="18"/>
                <w:shd w:val="clear" w:color="auto" w:fill="auto"/>
                <w:lang w:val="en-US"/>
              </w:rPr>
              <w:t>.1</w:t>
            </w:r>
          </w:p>
        </w:tc>
        <w:tc>
          <w:tcPr>
            <w:tcW w:w="1559" w:type="dxa"/>
            <w:vAlign w:val="center"/>
          </w:tcPr>
          <w:p w14:paraId="58BCDA92" w14:textId="77777777" w:rsidR="00FC0CC7" w:rsidRPr="001365A2" w:rsidRDefault="00FC0CC7" w:rsidP="00403576">
            <w:pPr>
              <w:spacing w:before="0" w:after="160" w:line="259" w:lineRule="auto"/>
              <w:jc w:val="left"/>
              <w:rPr>
                <w:rFonts w:eastAsia="Times New Roman" w:cs="Times New Roman"/>
                <w:color w:val="auto"/>
                <w:kern w:val="0"/>
                <w:sz w:val="18"/>
                <w:szCs w:val="18"/>
                <w:shd w:val="clear" w:color="auto" w:fill="auto"/>
              </w:rPr>
            </w:pPr>
            <w:r w:rsidRPr="001365A2">
              <w:rPr>
                <w:rFonts w:eastAsia="Times New Roman" w:cs="Times New Roman"/>
                <w:color w:val="auto"/>
                <w:kern w:val="0"/>
                <w:sz w:val="18"/>
                <w:szCs w:val="18"/>
                <w:shd w:val="clear" w:color="auto" w:fill="auto"/>
              </w:rPr>
              <w:t>Анализа европског регулаторног оквира и проналажење најбоље упоредне праксе у ЕУ</w:t>
            </w:r>
          </w:p>
        </w:tc>
        <w:tc>
          <w:tcPr>
            <w:tcW w:w="1134" w:type="dxa"/>
            <w:vAlign w:val="center"/>
          </w:tcPr>
          <w:p w14:paraId="6019F6C4" w14:textId="77777777" w:rsidR="00FC0CC7" w:rsidRPr="001365A2" w:rsidRDefault="00FC0CC7" w:rsidP="00403576">
            <w:pPr>
              <w:spacing w:before="0" w:after="160" w:line="259" w:lineRule="auto"/>
              <w:jc w:val="center"/>
              <w:rPr>
                <w:rFonts w:eastAsia="Times New Roman" w:cs="Times New Roman"/>
                <w:color w:val="auto"/>
                <w:kern w:val="0"/>
                <w:sz w:val="18"/>
                <w:szCs w:val="18"/>
                <w:shd w:val="clear" w:color="auto" w:fill="auto"/>
              </w:rPr>
            </w:pPr>
            <w:r w:rsidRPr="001365A2">
              <w:rPr>
                <w:rFonts w:eastAsia="Times New Roman" w:cs="Times New Roman"/>
                <w:color w:val="auto"/>
                <w:kern w:val="0"/>
                <w:sz w:val="18"/>
                <w:szCs w:val="18"/>
                <w:shd w:val="clear" w:color="auto" w:fill="auto"/>
                <w:lang w:val="en-US"/>
              </w:rPr>
              <w:t>Q4 202</w:t>
            </w:r>
            <w:r w:rsidRPr="001365A2">
              <w:rPr>
                <w:rFonts w:eastAsia="Times New Roman" w:cs="Times New Roman"/>
                <w:color w:val="auto"/>
                <w:kern w:val="0"/>
                <w:sz w:val="18"/>
                <w:szCs w:val="18"/>
                <w:shd w:val="clear" w:color="auto" w:fill="auto"/>
              </w:rPr>
              <w:t xml:space="preserve">4 </w:t>
            </w:r>
            <w:r w:rsidRPr="001365A2">
              <w:rPr>
                <w:rFonts w:eastAsia="Times New Roman" w:cs="Times New Roman"/>
                <w:color w:val="auto"/>
                <w:kern w:val="0"/>
                <w:sz w:val="18"/>
                <w:szCs w:val="18"/>
                <w:shd w:val="clear" w:color="auto" w:fill="auto"/>
                <w:lang w:val="sr-Latn-RS"/>
              </w:rPr>
              <w:t>– Q</w:t>
            </w:r>
            <w:r w:rsidRPr="001365A2">
              <w:rPr>
                <w:rFonts w:eastAsia="Times New Roman" w:cs="Times New Roman"/>
                <w:color w:val="auto"/>
                <w:kern w:val="0"/>
                <w:sz w:val="18"/>
                <w:szCs w:val="18"/>
                <w:shd w:val="clear" w:color="auto" w:fill="auto"/>
              </w:rPr>
              <w:t xml:space="preserve">1 </w:t>
            </w:r>
            <w:r w:rsidRPr="001365A2">
              <w:rPr>
                <w:rFonts w:eastAsia="Times New Roman" w:cs="Times New Roman"/>
                <w:color w:val="auto"/>
                <w:kern w:val="0"/>
                <w:sz w:val="18"/>
                <w:szCs w:val="18"/>
                <w:shd w:val="clear" w:color="auto" w:fill="auto"/>
                <w:lang w:val="sr-Latn-RS"/>
              </w:rPr>
              <w:t>202</w:t>
            </w:r>
            <w:r w:rsidRPr="001365A2">
              <w:rPr>
                <w:rFonts w:eastAsia="Times New Roman" w:cs="Times New Roman"/>
                <w:color w:val="auto"/>
                <w:kern w:val="0"/>
                <w:sz w:val="18"/>
                <w:szCs w:val="18"/>
                <w:shd w:val="clear" w:color="auto" w:fill="auto"/>
              </w:rPr>
              <w:t>5</w:t>
            </w:r>
          </w:p>
        </w:tc>
        <w:tc>
          <w:tcPr>
            <w:tcW w:w="1134" w:type="dxa"/>
            <w:vAlign w:val="center"/>
          </w:tcPr>
          <w:p w14:paraId="5F1CB456" w14:textId="77777777" w:rsidR="00FC0CC7" w:rsidRPr="001365A2" w:rsidRDefault="00FC0CC7" w:rsidP="00403576">
            <w:pPr>
              <w:spacing w:before="0" w:after="160" w:line="259" w:lineRule="auto"/>
              <w:jc w:val="center"/>
              <w:rPr>
                <w:rFonts w:eastAsia="Times New Roman" w:cs="Times New Roman"/>
                <w:color w:val="auto"/>
                <w:kern w:val="0"/>
                <w:sz w:val="18"/>
                <w:szCs w:val="18"/>
                <w:shd w:val="clear" w:color="auto" w:fill="auto"/>
              </w:rPr>
            </w:pPr>
            <w:r w:rsidRPr="001365A2">
              <w:rPr>
                <w:rFonts w:eastAsia="Times New Roman" w:cs="Times New Roman"/>
                <w:color w:val="auto"/>
                <w:kern w:val="0"/>
                <w:sz w:val="18"/>
                <w:szCs w:val="18"/>
                <w:shd w:val="clear" w:color="auto" w:fill="auto"/>
              </w:rPr>
              <w:t>МИТ</w:t>
            </w:r>
          </w:p>
        </w:tc>
        <w:tc>
          <w:tcPr>
            <w:tcW w:w="1276" w:type="dxa"/>
            <w:vAlign w:val="center"/>
          </w:tcPr>
          <w:p w14:paraId="6B3F4019" w14:textId="77777777" w:rsidR="00FC0CC7" w:rsidRPr="001365A2" w:rsidRDefault="00FC0CC7" w:rsidP="00403576">
            <w:pPr>
              <w:spacing w:before="0" w:after="160" w:line="259" w:lineRule="auto"/>
              <w:jc w:val="center"/>
              <w:rPr>
                <w:rFonts w:eastAsia="Times New Roman" w:cs="Times New Roman"/>
                <w:color w:val="auto"/>
                <w:kern w:val="0"/>
                <w:sz w:val="18"/>
                <w:szCs w:val="18"/>
                <w:shd w:val="clear" w:color="auto" w:fill="auto"/>
              </w:rPr>
            </w:pPr>
            <w:r w:rsidRPr="001365A2">
              <w:rPr>
                <w:rFonts w:eastAsia="Times New Roman" w:cs="Times New Roman"/>
                <w:color w:val="auto"/>
                <w:kern w:val="0"/>
                <w:sz w:val="18"/>
                <w:szCs w:val="18"/>
                <w:shd w:val="clear" w:color="auto" w:fill="auto"/>
              </w:rPr>
              <w:t>РАТЕЛ, НАЛЕД</w:t>
            </w:r>
          </w:p>
        </w:tc>
        <w:tc>
          <w:tcPr>
            <w:tcW w:w="1418" w:type="dxa"/>
            <w:vAlign w:val="center"/>
          </w:tcPr>
          <w:p w14:paraId="748AFEC2" w14:textId="77777777" w:rsidR="00FC0CC7" w:rsidRDefault="00FC0CC7" w:rsidP="00403576">
            <w:pPr>
              <w:spacing w:before="0" w:after="160" w:line="259" w:lineRule="auto"/>
              <w:jc w:val="center"/>
              <w:rPr>
                <w:rFonts w:eastAsia="Times New Roman" w:cs="Times New Roman"/>
                <w:color w:val="auto"/>
                <w:kern w:val="0"/>
                <w:sz w:val="18"/>
                <w:szCs w:val="18"/>
                <w:shd w:val="clear" w:color="auto" w:fill="auto"/>
              </w:rPr>
            </w:pPr>
            <w:r w:rsidRPr="00EC1F41">
              <w:rPr>
                <w:rFonts w:eastAsia="Times New Roman" w:cs="Times New Roman"/>
                <w:color w:val="auto"/>
                <w:kern w:val="0"/>
                <w:sz w:val="18"/>
                <w:szCs w:val="18"/>
                <w:shd w:val="clear" w:color="auto" w:fill="auto"/>
              </w:rPr>
              <w:t xml:space="preserve">01 Буџет Републике Србије, </w:t>
            </w:r>
            <w:r>
              <w:rPr>
                <w:rFonts w:eastAsia="Times New Roman" w:cs="Times New Roman"/>
                <w:color w:val="auto"/>
                <w:kern w:val="0"/>
                <w:sz w:val="18"/>
                <w:szCs w:val="18"/>
                <w:shd w:val="clear" w:color="auto" w:fill="auto"/>
              </w:rPr>
              <w:t xml:space="preserve">редовна издвајања, </w:t>
            </w:r>
            <w:r w:rsidRPr="00EC1F41">
              <w:rPr>
                <w:rFonts w:eastAsia="Times New Roman" w:cs="Times New Roman"/>
                <w:color w:val="auto"/>
                <w:kern w:val="0"/>
                <w:sz w:val="18"/>
                <w:szCs w:val="18"/>
                <w:shd w:val="clear" w:color="auto" w:fill="auto"/>
              </w:rPr>
              <w:t xml:space="preserve">МИТ </w:t>
            </w:r>
          </w:p>
          <w:p w14:paraId="135C461A" w14:textId="77777777" w:rsidR="00FC0CC7" w:rsidRPr="00EC1F41" w:rsidRDefault="00FC0CC7" w:rsidP="00403576">
            <w:pPr>
              <w:spacing w:before="0" w:after="160" w:line="259" w:lineRule="auto"/>
              <w:jc w:val="center"/>
              <w:rPr>
                <w:rFonts w:eastAsia="Times New Roman" w:cs="Times New Roman"/>
                <w:color w:val="auto"/>
                <w:kern w:val="0"/>
                <w:sz w:val="18"/>
                <w:szCs w:val="18"/>
                <w:shd w:val="clear" w:color="auto" w:fill="auto"/>
              </w:rPr>
            </w:pPr>
            <w:r w:rsidRPr="00EC1F41">
              <w:rPr>
                <w:rFonts w:eastAsia="Times New Roman" w:cs="Times New Roman"/>
                <w:color w:val="auto"/>
                <w:kern w:val="0"/>
                <w:sz w:val="18"/>
                <w:szCs w:val="18"/>
                <w:shd w:val="clear" w:color="auto" w:fill="auto"/>
              </w:rPr>
              <w:t>донаторска средства</w:t>
            </w:r>
          </w:p>
        </w:tc>
        <w:tc>
          <w:tcPr>
            <w:tcW w:w="1701" w:type="dxa"/>
            <w:vAlign w:val="center"/>
          </w:tcPr>
          <w:p w14:paraId="55F9FD08" w14:textId="77777777" w:rsidR="00FC0CC7" w:rsidRPr="001365A2" w:rsidRDefault="00FC0CC7" w:rsidP="00403576">
            <w:pPr>
              <w:spacing w:before="0" w:after="160" w:line="259" w:lineRule="auto"/>
              <w:jc w:val="center"/>
              <w:rPr>
                <w:rFonts w:eastAsia="Times New Roman" w:cs="Times New Roman"/>
                <w:color w:val="auto"/>
                <w:kern w:val="0"/>
                <w:sz w:val="18"/>
                <w:szCs w:val="18"/>
                <w:shd w:val="clear" w:color="auto" w:fill="auto"/>
                <w:lang w:val="en-US"/>
              </w:rPr>
            </w:pPr>
            <w:r w:rsidRPr="001365A2">
              <w:rPr>
                <w:rFonts w:eastAsia="Times New Roman" w:cs="Times New Roman"/>
                <w:color w:val="auto"/>
                <w:kern w:val="0"/>
                <w:sz w:val="18"/>
                <w:szCs w:val="18"/>
                <w:shd w:val="clear" w:color="auto" w:fill="auto"/>
                <w:lang w:val="en-US"/>
              </w:rPr>
              <w:t>0703-0001</w:t>
            </w:r>
          </w:p>
        </w:tc>
        <w:tc>
          <w:tcPr>
            <w:tcW w:w="708" w:type="dxa"/>
            <w:vAlign w:val="center"/>
          </w:tcPr>
          <w:p w14:paraId="726CEE79" w14:textId="77777777" w:rsidR="00FC0CC7" w:rsidRPr="001365A2" w:rsidRDefault="00FC0CC7" w:rsidP="00403576">
            <w:pPr>
              <w:spacing w:before="0" w:after="160" w:line="259" w:lineRule="auto"/>
              <w:jc w:val="center"/>
              <w:rPr>
                <w:rFonts w:eastAsia="Times New Roman" w:cs="Times New Roman"/>
                <w:color w:val="auto"/>
                <w:kern w:val="0"/>
                <w:sz w:val="22"/>
                <w:szCs w:val="22"/>
                <w:shd w:val="clear" w:color="auto" w:fill="auto"/>
              </w:rPr>
            </w:pPr>
          </w:p>
        </w:tc>
        <w:tc>
          <w:tcPr>
            <w:tcW w:w="709" w:type="dxa"/>
            <w:vAlign w:val="center"/>
          </w:tcPr>
          <w:p w14:paraId="58059E9A" w14:textId="77777777" w:rsidR="00FC0CC7" w:rsidRPr="001365A2" w:rsidRDefault="00FC0CC7" w:rsidP="00403576">
            <w:pPr>
              <w:spacing w:before="0" w:after="160" w:line="259" w:lineRule="auto"/>
              <w:jc w:val="center"/>
              <w:rPr>
                <w:rFonts w:eastAsia="Times New Roman" w:cs="Times New Roman"/>
                <w:color w:val="auto"/>
                <w:kern w:val="0"/>
                <w:sz w:val="22"/>
                <w:szCs w:val="22"/>
                <w:shd w:val="clear" w:color="auto" w:fill="auto"/>
              </w:rPr>
            </w:pPr>
          </w:p>
        </w:tc>
        <w:tc>
          <w:tcPr>
            <w:tcW w:w="709" w:type="dxa"/>
            <w:vAlign w:val="center"/>
          </w:tcPr>
          <w:p w14:paraId="6AA26384" w14:textId="77777777" w:rsidR="00FC0CC7" w:rsidRPr="001365A2" w:rsidRDefault="00FC0CC7" w:rsidP="00403576">
            <w:pPr>
              <w:spacing w:before="0" w:after="160" w:line="259" w:lineRule="auto"/>
              <w:jc w:val="center"/>
              <w:rPr>
                <w:rFonts w:eastAsia="Times New Roman" w:cs="Times New Roman"/>
                <w:color w:val="auto"/>
                <w:kern w:val="0"/>
                <w:sz w:val="22"/>
                <w:szCs w:val="22"/>
                <w:shd w:val="clear" w:color="auto" w:fill="auto"/>
              </w:rPr>
            </w:pPr>
          </w:p>
        </w:tc>
        <w:tc>
          <w:tcPr>
            <w:tcW w:w="709" w:type="dxa"/>
            <w:vAlign w:val="center"/>
          </w:tcPr>
          <w:p w14:paraId="72D0BC88" w14:textId="77777777" w:rsidR="00FC0CC7" w:rsidRPr="001365A2" w:rsidRDefault="00FC0CC7" w:rsidP="00403576">
            <w:pPr>
              <w:spacing w:before="0" w:after="160" w:line="259" w:lineRule="auto"/>
              <w:jc w:val="center"/>
              <w:rPr>
                <w:rFonts w:eastAsia="Times New Roman" w:cs="Times New Roman"/>
                <w:color w:val="auto"/>
                <w:kern w:val="0"/>
                <w:sz w:val="22"/>
                <w:szCs w:val="22"/>
                <w:shd w:val="clear" w:color="auto" w:fill="auto"/>
              </w:rPr>
            </w:pPr>
          </w:p>
        </w:tc>
      </w:tr>
      <w:tr w:rsidR="00FC0CC7" w:rsidRPr="001365A2" w14:paraId="70FB1461" w14:textId="77777777" w:rsidTr="00403576">
        <w:tc>
          <w:tcPr>
            <w:tcW w:w="704" w:type="dxa"/>
            <w:vAlign w:val="center"/>
          </w:tcPr>
          <w:p w14:paraId="6C12B12E" w14:textId="77777777" w:rsidR="00FC0CC7" w:rsidRPr="001365A2" w:rsidRDefault="00FC0CC7" w:rsidP="00403576">
            <w:pPr>
              <w:spacing w:before="0" w:after="160" w:line="259" w:lineRule="auto"/>
              <w:jc w:val="center"/>
              <w:rPr>
                <w:rFonts w:eastAsia="Times New Roman" w:cs="Times New Roman"/>
                <w:color w:val="auto"/>
                <w:kern w:val="0"/>
                <w:sz w:val="18"/>
                <w:szCs w:val="18"/>
                <w:shd w:val="clear" w:color="auto" w:fill="auto"/>
              </w:rPr>
            </w:pPr>
            <w:r w:rsidRPr="001365A2">
              <w:rPr>
                <w:rFonts w:eastAsia="Times New Roman" w:cs="Times New Roman"/>
                <w:color w:val="auto"/>
                <w:kern w:val="0"/>
                <w:sz w:val="18"/>
                <w:szCs w:val="18"/>
                <w:shd w:val="clear" w:color="auto" w:fill="auto"/>
                <w:lang w:val="en-US"/>
              </w:rPr>
              <w:t>1.</w:t>
            </w:r>
            <w:r>
              <w:rPr>
                <w:rFonts w:eastAsia="Times New Roman" w:cs="Times New Roman"/>
                <w:color w:val="auto"/>
                <w:kern w:val="0"/>
                <w:sz w:val="18"/>
                <w:szCs w:val="18"/>
                <w:shd w:val="clear" w:color="auto" w:fill="auto"/>
              </w:rPr>
              <w:t>1</w:t>
            </w:r>
            <w:r w:rsidRPr="001365A2">
              <w:rPr>
                <w:rFonts w:eastAsia="Times New Roman" w:cs="Times New Roman"/>
                <w:color w:val="auto"/>
                <w:kern w:val="0"/>
                <w:sz w:val="18"/>
                <w:szCs w:val="18"/>
                <w:shd w:val="clear" w:color="auto" w:fill="auto"/>
                <w:lang w:val="en-US"/>
              </w:rPr>
              <w:t>.</w:t>
            </w:r>
            <w:r w:rsidRPr="001365A2">
              <w:rPr>
                <w:rFonts w:eastAsia="Times New Roman" w:cs="Times New Roman"/>
                <w:color w:val="auto"/>
                <w:kern w:val="0"/>
                <w:sz w:val="18"/>
                <w:szCs w:val="18"/>
                <w:shd w:val="clear" w:color="auto" w:fill="auto"/>
              </w:rPr>
              <w:t>2</w:t>
            </w:r>
          </w:p>
        </w:tc>
        <w:tc>
          <w:tcPr>
            <w:tcW w:w="1559" w:type="dxa"/>
            <w:vAlign w:val="center"/>
          </w:tcPr>
          <w:p w14:paraId="24242028" w14:textId="77777777" w:rsidR="00FC0CC7" w:rsidRPr="001365A2" w:rsidRDefault="00FC0CC7" w:rsidP="00403576">
            <w:pPr>
              <w:spacing w:before="0" w:after="160" w:line="259" w:lineRule="auto"/>
              <w:jc w:val="left"/>
              <w:rPr>
                <w:rFonts w:eastAsia="Times New Roman" w:cs="Times New Roman"/>
                <w:color w:val="auto"/>
                <w:kern w:val="0"/>
                <w:sz w:val="18"/>
                <w:szCs w:val="18"/>
                <w:shd w:val="clear" w:color="auto" w:fill="auto"/>
              </w:rPr>
            </w:pPr>
            <w:r>
              <w:rPr>
                <w:rFonts w:eastAsia="Times New Roman" w:cs="Times New Roman"/>
                <w:color w:val="auto"/>
                <w:kern w:val="0"/>
                <w:sz w:val="18"/>
                <w:szCs w:val="18"/>
                <w:shd w:val="clear" w:color="auto" w:fill="auto"/>
              </w:rPr>
              <w:t>Утврђивање Предлога</w:t>
            </w:r>
            <w:r w:rsidRPr="001365A2">
              <w:rPr>
                <w:rFonts w:eastAsia="Times New Roman" w:cs="Times New Roman"/>
                <w:color w:val="auto"/>
                <w:kern w:val="0"/>
                <w:sz w:val="18"/>
                <w:szCs w:val="18"/>
                <w:shd w:val="clear" w:color="auto" w:fill="auto"/>
              </w:rPr>
              <w:t xml:space="preserve"> </w:t>
            </w:r>
            <w:r>
              <w:rPr>
                <w:rFonts w:eastAsia="Times New Roman" w:cs="Times New Roman"/>
                <w:color w:val="auto"/>
                <w:kern w:val="0"/>
                <w:sz w:val="18"/>
                <w:szCs w:val="18"/>
                <w:shd w:val="clear" w:color="auto" w:fill="auto"/>
              </w:rPr>
              <w:t>з</w:t>
            </w:r>
            <w:r w:rsidRPr="001365A2">
              <w:rPr>
                <w:rFonts w:eastAsia="Times New Roman" w:cs="Times New Roman"/>
                <w:color w:val="auto"/>
                <w:kern w:val="0"/>
                <w:sz w:val="18"/>
                <w:szCs w:val="18"/>
                <w:shd w:val="clear" w:color="auto" w:fill="auto"/>
              </w:rPr>
              <w:t xml:space="preserve">акона о широкопојасној комуникационој инфраструктури </w:t>
            </w:r>
          </w:p>
        </w:tc>
        <w:tc>
          <w:tcPr>
            <w:tcW w:w="1134" w:type="dxa"/>
            <w:vAlign w:val="center"/>
          </w:tcPr>
          <w:p w14:paraId="18F26E7C" w14:textId="77777777" w:rsidR="00FC0CC7" w:rsidRPr="001365A2" w:rsidRDefault="00FC0CC7" w:rsidP="00403576">
            <w:pPr>
              <w:spacing w:before="0" w:after="160" w:line="259" w:lineRule="auto"/>
              <w:jc w:val="center"/>
              <w:rPr>
                <w:rFonts w:eastAsia="Times New Roman" w:cs="Times New Roman"/>
                <w:color w:val="auto"/>
                <w:kern w:val="0"/>
                <w:sz w:val="18"/>
                <w:szCs w:val="18"/>
                <w:shd w:val="clear" w:color="auto" w:fill="auto"/>
              </w:rPr>
            </w:pPr>
            <w:r w:rsidRPr="001365A2">
              <w:rPr>
                <w:rFonts w:eastAsia="Times New Roman" w:cs="Times New Roman"/>
                <w:color w:val="auto"/>
                <w:kern w:val="0"/>
                <w:sz w:val="18"/>
                <w:szCs w:val="18"/>
                <w:shd w:val="clear" w:color="auto" w:fill="auto"/>
              </w:rPr>
              <w:t>Q2 2025</w:t>
            </w:r>
          </w:p>
        </w:tc>
        <w:tc>
          <w:tcPr>
            <w:tcW w:w="1134" w:type="dxa"/>
            <w:vAlign w:val="center"/>
          </w:tcPr>
          <w:p w14:paraId="27853742" w14:textId="77777777" w:rsidR="00FC0CC7" w:rsidRPr="001365A2" w:rsidRDefault="00FC0CC7" w:rsidP="00403576">
            <w:pPr>
              <w:spacing w:before="0" w:after="160" w:line="259" w:lineRule="auto"/>
              <w:jc w:val="center"/>
              <w:rPr>
                <w:rFonts w:eastAsia="Times New Roman" w:cs="Times New Roman"/>
                <w:color w:val="auto"/>
                <w:kern w:val="0"/>
                <w:sz w:val="18"/>
                <w:szCs w:val="18"/>
                <w:shd w:val="clear" w:color="auto" w:fill="auto"/>
              </w:rPr>
            </w:pPr>
            <w:r w:rsidRPr="001365A2">
              <w:rPr>
                <w:rFonts w:eastAsia="Times New Roman" w:cs="Times New Roman"/>
                <w:color w:val="auto"/>
                <w:kern w:val="0"/>
                <w:sz w:val="18"/>
                <w:szCs w:val="18"/>
                <w:shd w:val="clear" w:color="auto" w:fill="auto"/>
              </w:rPr>
              <w:t>МИТ</w:t>
            </w:r>
          </w:p>
        </w:tc>
        <w:tc>
          <w:tcPr>
            <w:tcW w:w="1276" w:type="dxa"/>
            <w:vAlign w:val="center"/>
          </w:tcPr>
          <w:p w14:paraId="3CA598E6" w14:textId="77777777" w:rsidR="00FC0CC7" w:rsidRPr="001365A2" w:rsidRDefault="00FC0CC7" w:rsidP="00403576">
            <w:pPr>
              <w:spacing w:before="0" w:after="160" w:line="259" w:lineRule="auto"/>
              <w:jc w:val="center"/>
              <w:rPr>
                <w:rFonts w:eastAsia="Times New Roman" w:cs="Times New Roman"/>
                <w:color w:val="auto"/>
                <w:kern w:val="0"/>
                <w:sz w:val="18"/>
                <w:szCs w:val="18"/>
                <w:shd w:val="clear" w:color="auto" w:fill="auto"/>
              </w:rPr>
            </w:pPr>
            <w:r w:rsidRPr="001365A2">
              <w:rPr>
                <w:rFonts w:eastAsia="Times New Roman" w:cs="Times New Roman"/>
                <w:color w:val="auto"/>
                <w:kern w:val="0"/>
                <w:sz w:val="18"/>
                <w:szCs w:val="18"/>
                <w:shd w:val="clear" w:color="auto" w:fill="auto"/>
              </w:rPr>
              <w:t>РАТЕЛ, оператори, НАЛЕД</w:t>
            </w:r>
          </w:p>
        </w:tc>
        <w:tc>
          <w:tcPr>
            <w:tcW w:w="1418" w:type="dxa"/>
            <w:vAlign w:val="center"/>
          </w:tcPr>
          <w:p w14:paraId="37E772B1" w14:textId="77777777" w:rsidR="00FC0CC7" w:rsidRPr="00EC1F41" w:rsidRDefault="00FC0CC7" w:rsidP="00403576">
            <w:pPr>
              <w:spacing w:before="0" w:after="160" w:line="259" w:lineRule="auto"/>
              <w:jc w:val="center"/>
              <w:rPr>
                <w:rFonts w:eastAsia="Times New Roman" w:cs="Times New Roman"/>
                <w:color w:val="auto"/>
                <w:kern w:val="0"/>
                <w:sz w:val="18"/>
                <w:szCs w:val="18"/>
                <w:shd w:val="clear" w:color="auto" w:fill="auto"/>
              </w:rPr>
            </w:pPr>
            <w:r w:rsidRPr="00A903A0">
              <w:rPr>
                <w:rFonts w:eastAsia="Times New Roman" w:cs="Times New Roman"/>
                <w:color w:val="auto"/>
                <w:kern w:val="0"/>
                <w:sz w:val="18"/>
                <w:szCs w:val="18"/>
                <w:shd w:val="clear" w:color="auto" w:fill="auto"/>
              </w:rPr>
              <w:t xml:space="preserve">01 </w:t>
            </w:r>
            <w:r w:rsidRPr="00EC1F41">
              <w:rPr>
                <w:rFonts w:eastAsia="Times New Roman" w:cs="Times New Roman"/>
                <w:color w:val="auto"/>
                <w:kern w:val="0"/>
                <w:sz w:val="18"/>
                <w:szCs w:val="18"/>
                <w:shd w:val="clear" w:color="auto" w:fill="auto"/>
              </w:rPr>
              <w:t xml:space="preserve">Буџет Републике Србије, </w:t>
            </w:r>
            <w:r w:rsidRPr="00C71A33">
              <w:rPr>
                <w:rFonts w:eastAsia="Times New Roman" w:cs="Times New Roman"/>
                <w:color w:val="auto"/>
                <w:kern w:val="0"/>
                <w:sz w:val="18"/>
                <w:szCs w:val="18"/>
                <w:shd w:val="clear" w:color="auto" w:fill="auto"/>
              </w:rPr>
              <w:t xml:space="preserve">редовна издвајања, </w:t>
            </w:r>
            <w:r w:rsidRPr="00EC1F41">
              <w:rPr>
                <w:rFonts w:eastAsia="Times New Roman" w:cs="Times New Roman"/>
                <w:color w:val="auto"/>
                <w:kern w:val="0"/>
                <w:sz w:val="18"/>
                <w:szCs w:val="18"/>
                <w:shd w:val="clear" w:color="auto" w:fill="auto"/>
              </w:rPr>
              <w:t>МИТ</w:t>
            </w:r>
          </w:p>
        </w:tc>
        <w:tc>
          <w:tcPr>
            <w:tcW w:w="1701" w:type="dxa"/>
            <w:vAlign w:val="center"/>
          </w:tcPr>
          <w:p w14:paraId="4527C08D" w14:textId="77777777" w:rsidR="00FC0CC7" w:rsidRPr="001365A2" w:rsidRDefault="00FC0CC7" w:rsidP="00403576">
            <w:pPr>
              <w:spacing w:before="0" w:after="160" w:line="259" w:lineRule="auto"/>
              <w:jc w:val="center"/>
              <w:rPr>
                <w:rFonts w:eastAsia="Times New Roman" w:cs="Times New Roman"/>
                <w:color w:val="auto"/>
                <w:kern w:val="0"/>
                <w:sz w:val="22"/>
                <w:szCs w:val="22"/>
                <w:shd w:val="clear" w:color="auto" w:fill="auto"/>
              </w:rPr>
            </w:pPr>
            <w:r w:rsidRPr="001365A2">
              <w:rPr>
                <w:rFonts w:eastAsia="Times New Roman" w:cs="Times New Roman"/>
                <w:color w:val="auto"/>
                <w:kern w:val="0"/>
                <w:sz w:val="18"/>
                <w:szCs w:val="18"/>
                <w:shd w:val="clear" w:color="auto" w:fill="auto"/>
                <w:lang w:val="en-US"/>
              </w:rPr>
              <w:t>0703-0001</w:t>
            </w:r>
          </w:p>
        </w:tc>
        <w:tc>
          <w:tcPr>
            <w:tcW w:w="708" w:type="dxa"/>
            <w:vAlign w:val="center"/>
          </w:tcPr>
          <w:p w14:paraId="2112A94E" w14:textId="77777777" w:rsidR="00FC0CC7" w:rsidRPr="001365A2" w:rsidRDefault="00FC0CC7" w:rsidP="00403576">
            <w:pPr>
              <w:spacing w:before="0" w:after="160" w:line="259" w:lineRule="auto"/>
              <w:jc w:val="center"/>
              <w:rPr>
                <w:rFonts w:eastAsia="Times New Roman" w:cs="Times New Roman"/>
                <w:color w:val="auto"/>
                <w:kern w:val="0"/>
                <w:sz w:val="22"/>
                <w:szCs w:val="22"/>
                <w:shd w:val="clear" w:color="auto" w:fill="auto"/>
              </w:rPr>
            </w:pPr>
          </w:p>
        </w:tc>
        <w:tc>
          <w:tcPr>
            <w:tcW w:w="709" w:type="dxa"/>
            <w:vAlign w:val="center"/>
          </w:tcPr>
          <w:p w14:paraId="63F5E522" w14:textId="77777777" w:rsidR="00FC0CC7" w:rsidRPr="001365A2" w:rsidRDefault="00FC0CC7" w:rsidP="00403576">
            <w:pPr>
              <w:spacing w:before="0" w:after="160" w:line="259" w:lineRule="auto"/>
              <w:jc w:val="center"/>
              <w:rPr>
                <w:rFonts w:eastAsia="Times New Roman" w:cs="Times New Roman"/>
                <w:color w:val="auto"/>
                <w:kern w:val="0"/>
                <w:sz w:val="22"/>
                <w:szCs w:val="22"/>
                <w:shd w:val="clear" w:color="auto" w:fill="auto"/>
              </w:rPr>
            </w:pPr>
          </w:p>
        </w:tc>
        <w:tc>
          <w:tcPr>
            <w:tcW w:w="709" w:type="dxa"/>
            <w:vAlign w:val="center"/>
          </w:tcPr>
          <w:p w14:paraId="6B643459" w14:textId="77777777" w:rsidR="00FC0CC7" w:rsidRPr="001365A2" w:rsidRDefault="00FC0CC7" w:rsidP="00403576">
            <w:pPr>
              <w:spacing w:before="0" w:after="160" w:line="259" w:lineRule="auto"/>
              <w:jc w:val="center"/>
              <w:rPr>
                <w:rFonts w:eastAsia="Times New Roman" w:cs="Times New Roman"/>
                <w:color w:val="auto"/>
                <w:kern w:val="0"/>
                <w:sz w:val="22"/>
                <w:szCs w:val="22"/>
                <w:shd w:val="clear" w:color="auto" w:fill="auto"/>
              </w:rPr>
            </w:pPr>
          </w:p>
        </w:tc>
        <w:tc>
          <w:tcPr>
            <w:tcW w:w="709" w:type="dxa"/>
            <w:vAlign w:val="center"/>
          </w:tcPr>
          <w:p w14:paraId="7E3922DB" w14:textId="77777777" w:rsidR="00FC0CC7" w:rsidRPr="001365A2" w:rsidRDefault="00FC0CC7" w:rsidP="00403576">
            <w:pPr>
              <w:spacing w:before="0" w:after="160" w:line="259" w:lineRule="auto"/>
              <w:jc w:val="center"/>
              <w:rPr>
                <w:rFonts w:eastAsia="Times New Roman" w:cs="Times New Roman"/>
                <w:color w:val="auto"/>
                <w:kern w:val="0"/>
                <w:sz w:val="22"/>
                <w:szCs w:val="22"/>
                <w:shd w:val="clear" w:color="auto" w:fill="auto"/>
              </w:rPr>
            </w:pPr>
          </w:p>
        </w:tc>
      </w:tr>
      <w:tr w:rsidR="00FC0CC7" w:rsidRPr="001365A2" w14:paraId="2B683EC1" w14:textId="77777777" w:rsidTr="00403576">
        <w:tc>
          <w:tcPr>
            <w:tcW w:w="704" w:type="dxa"/>
            <w:vAlign w:val="center"/>
          </w:tcPr>
          <w:p w14:paraId="6B49D1EF" w14:textId="77777777" w:rsidR="00FC0CC7" w:rsidRPr="001365A2" w:rsidRDefault="00FC0CC7" w:rsidP="00403576">
            <w:pPr>
              <w:spacing w:before="0" w:after="160" w:line="259" w:lineRule="auto"/>
              <w:jc w:val="center"/>
              <w:rPr>
                <w:rFonts w:eastAsia="Times New Roman" w:cs="Times New Roman"/>
                <w:color w:val="auto"/>
                <w:kern w:val="0"/>
                <w:sz w:val="18"/>
                <w:szCs w:val="18"/>
                <w:shd w:val="clear" w:color="auto" w:fill="auto"/>
              </w:rPr>
            </w:pPr>
            <w:r w:rsidRPr="001365A2">
              <w:rPr>
                <w:rFonts w:eastAsia="Times New Roman" w:cs="Times New Roman"/>
                <w:color w:val="auto"/>
                <w:kern w:val="0"/>
                <w:sz w:val="18"/>
                <w:szCs w:val="18"/>
                <w:shd w:val="clear" w:color="auto" w:fill="auto"/>
                <w:lang w:val="en-US"/>
              </w:rPr>
              <w:t>1.</w:t>
            </w:r>
            <w:r>
              <w:rPr>
                <w:rFonts w:eastAsia="Times New Roman" w:cs="Times New Roman"/>
                <w:color w:val="auto"/>
                <w:kern w:val="0"/>
                <w:sz w:val="18"/>
                <w:szCs w:val="18"/>
                <w:shd w:val="clear" w:color="auto" w:fill="auto"/>
              </w:rPr>
              <w:t>1</w:t>
            </w:r>
            <w:r w:rsidRPr="001365A2">
              <w:rPr>
                <w:rFonts w:eastAsia="Times New Roman" w:cs="Times New Roman"/>
                <w:color w:val="auto"/>
                <w:kern w:val="0"/>
                <w:sz w:val="18"/>
                <w:szCs w:val="18"/>
                <w:shd w:val="clear" w:color="auto" w:fill="auto"/>
                <w:lang w:val="en-US"/>
              </w:rPr>
              <w:t>.</w:t>
            </w:r>
            <w:r w:rsidRPr="001365A2">
              <w:rPr>
                <w:rFonts w:eastAsia="Times New Roman" w:cs="Times New Roman"/>
                <w:color w:val="auto"/>
                <w:kern w:val="0"/>
                <w:sz w:val="18"/>
                <w:szCs w:val="18"/>
                <w:shd w:val="clear" w:color="auto" w:fill="auto"/>
              </w:rPr>
              <w:t>3</w:t>
            </w:r>
          </w:p>
        </w:tc>
        <w:tc>
          <w:tcPr>
            <w:tcW w:w="1559" w:type="dxa"/>
            <w:vAlign w:val="center"/>
          </w:tcPr>
          <w:p w14:paraId="0A07B20B" w14:textId="77777777" w:rsidR="00FC0CC7" w:rsidRPr="001365A2" w:rsidRDefault="00FC0CC7" w:rsidP="00403576">
            <w:pPr>
              <w:spacing w:before="0" w:after="160" w:line="259" w:lineRule="auto"/>
              <w:jc w:val="left"/>
              <w:rPr>
                <w:rFonts w:eastAsia="Times New Roman" w:cs="Times New Roman"/>
                <w:color w:val="auto"/>
                <w:kern w:val="0"/>
                <w:sz w:val="18"/>
                <w:szCs w:val="18"/>
                <w:shd w:val="clear" w:color="auto" w:fill="auto"/>
              </w:rPr>
            </w:pPr>
            <w:r w:rsidRPr="001365A2">
              <w:rPr>
                <w:rFonts w:eastAsia="Times New Roman" w:cs="Times New Roman"/>
                <w:color w:val="auto"/>
                <w:kern w:val="0"/>
                <w:sz w:val="18"/>
                <w:szCs w:val="18"/>
                <w:shd w:val="clear" w:color="auto" w:fill="auto"/>
              </w:rPr>
              <w:t>Израда географског прегледа распрострањености широкопојасне мреже</w:t>
            </w:r>
          </w:p>
        </w:tc>
        <w:tc>
          <w:tcPr>
            <w:tcW w:w="1134" w:type="dxa"/>
            <w:vAlign w:val="center"/>
          </w:tcPr>
          <w:p w14:paraId="6445F8FB" w14:textId="77777777" w:rsidR="00FC0CC7" w:rsidRPr="001365A2" w:rsidRDefault="00FC0CC7" w:rsidP="00403576">
            <w:pPr>
              <w:spacing w:before="0" w:after="160" w:line="259" w:lineRule="auto"/>
              <w:jc w:val="center"/>
              <w:rPr>
                <w:rFonts w:eastAsia="Times New Roman" w:cs="Times New Roman"/>
                <w:color w:val="auto"/>
                <w:kern w:val="0"/>
                <w:sz w:val="18"/>
                <w:szCs w:val="18"/>
                <w:shd w:val="clear" w:color="auto" w:fill="auto"/>
              </w:rPr>
            </w:pPr>
            <w:r w:rsidRPr="001365A2">
              <w:rPr>
                <w:rFonts w:eastAsia="Times New Roman" w:cs="Times New Roman"/>
                <w:color w:val="auto"/>
                <w:kern w:val="0"/>
                <w:sz w:val="18"/>
                <w:szCs w:val="18"/>
                <w:shd w:val="clear" w:color="auto" w:fill="auto"/>
                <w:lang w:val="en-US"/>
              </w:rPr>
              <w:t>Q4 202</w:t>
            </w:r>
            <w:r w:rsidRPr="001365A2">
              <w:rPr>
                <w:rFonts w:eastAsia="Times New Roman" w:cs="Times New Roman"/>
                <w:color w:val="auto"/>
                <w:kern w:val="0"/>
                <w:sz w:val="18"/>
                <w:szCs w:val="18"/>
                <w:shd w:val="clear" w:color="auto" w:fill="auto"/>
              </w:rPr>
              <w:t xml:space="preserve">4 </w:t>
            </w:r>
            <w:r w:rsidRPr="001365A2">
              <w:rPr>
                <w:rFonts w:eastAsia="Times New Roman" w:cs="Times New Roman"/>
                <w:color w:val="auto"/>
                <w:kern w:val="0"/>
                <w:sz w:val="18"/>
                <w:szCs w:val="18"/>
                <w:shd w:val="clear" w:color="auto" w:fill="auto"/>
                <w:lang w:val="sr-Latn-RS"/>
              </w:rPr>
              <w:t>– Q</w:t>
            </w:r>
            <w:r w:rsidRPr="001365A2">
              <w:rPr>
                <w:rFonts w:eastAsia="Times New Roman" w:cs="Times New Roman"/>
                <w:color w:val="auto"/>
                <w:kern w:val="0"/>
                <w:sz w:val="18"/>
                <w:szCs w:val="18"/>
                <w:shd w:val="clear" w:color="auto" w:fill="auto"/>
              </w:rPr>
              <w:t>2</w:t>
            </w:r>
            <w:r w:rsidRPr="001365A2">
              <w:rPr>
                <w:rFonts w:eastAsia="Times New Roman" w:cs="Times New Roman"/>
                <w:color w:val="auto"/>
                <w:kern w:val="0"/>
                <w:sz w:val="18"/>
                <w:szCs w:val="18"/>
                <w:shd w:val="clear" w:color="auto" w:fill="auto"/>
                <w:lang w:val="sr-Latn-RS"/>
              </w:rPr>
              <w:t xml:space="preserve"> 202</w:t>
            </w:r>
            <w:r w:rsidRPr="001365A2">
              <w:rPr>
                <w:rFonts w:eastAsia="Times New Roman" w:cs="Times New Roman"/>
                <w:color w:val="auto"/>
                <w:kern w:val="0"/>
                <w:sz w:val="18"/>
                <w:szCs w:val="18"/>
                <w:shd w:val="clear" w:color="auto" w:fill="auto"/>
              </w:rPr>
              <w:t>6</w:t>
            </w:r>
          </w:p>
        </w:tc>
        <w:tc>
          <w:tcPr>
            <w:tcW w:w="1134" w:type="dxa"/>
            <w:vAlign w:val="center"/>
          </w:tcPr>
          <w:p w14:paraId="6B6D9CBB" w14:textId="77777777" w:rsidR="00FC0CC7" w:rsidRPr="001365A2" w:rsidRDefault="00FC0CC7" w:rsidP="00403576">
            <w:pPr>
              <w:spacing w:before="0" w:after="160" w:line="259" w:lineRule="auto"/>
              <w:jc w:val="center"/>
              <w:rPr>
                <w:rFonts w:eastAsia="Times New Roman" w:cs="Times New Roman"/>
                <w:color w:val="auto"/>
                <w:kern w:val="0"/>
                <w:sz w:val="18"/>
                <w:szCs w:val="18"/>
                <w:shd w:val="clear" w:color="auto" w:fill="auto"/>
              </w:rPr>
            </w:pPr>
            <w:r w:rsidRPr="001365A2">
              <w:rPr>
                <w:rFonts w:eastAsia="Times New Roman" w:cs="Times New Roman"/>
                <w:color w:val="auto"/>
                <w:kern w:val="0"/>
                <w:sz w:val="18"/>
                <w:szCs w:val="18"/>
                <w:shd w:val="clear" w:color="auto" w:fill="auto"/>
              </w:rPr>
              <w:t>РАТЕЛ</w:t>
            </w:r>
          </w:p>
          <w:p w14:paraId="6722B32F" w14:textId="77777777" w:rsidR="00FC0CC7" w:rsidRPr="001365A2" w:rsidRDefault="00FC0CC7" w:rsidP="00403576">
            <w:pPr>
              <w:spacing w:before="0" w:after="160" w:line="259" w:lineRule="auto"/>
              <w:rPr>
                <w:rFonts w:eastAsia="Times New Roman" w:cs="Times New Roman"/>
                <w:color w:val="auto"/>
                <w:kern w:val="0"/>
                <w:sz w:val="18"/>
                <w:szCs w:val="18"/>
                <w:shd w:val="clear" w:color="auto" w:fill="auto"/>
              </w:rPr>
            </w:pPr>
          </w:p>
        </w:tc>
        <w:tc>
          <w:tcPr>
            <w:tcW w:w="1276" w:type="dxa"/>
            <w:vAlign w:val="center"/>
          </w:tcPr>
          <w:p w14:paraId="3940F8A7" w14:textId="77777777" w:rsidR="00FC0CC7" w:rsidRPr="001365A2" w:rsidRDefault="00FC0CC7" w:rsidP="00403576">
            <w:pPr>
              <w:spacing w:before="0" w:after="160" w:line="259" w:lineRule="auto"/>
              <w:jc w:val="center"/>
              <w:rPr>
                <w:rFonts w:eastAsia="Times New Roman" w:cs="Times New Roman"/>
                <w:color w:val="auto"/>
                <w:kern w:val="0"/>
                <w:sz w:val="18"/>
                <w:szCs w:val="18"/>
                <w:shd w:val="clear" w:color="auto" w:fill="auto"/>
              </w:rPr>
            </w:pPr>
            <w:r w:rsidRPr="001365A2">
              <w:rPr>
                <w:rFonts w:eastAsia="Times New Roman" w:cs="Times New Roman"/>
                <w:color w:val="auto"/>
                <w:kern w:val="0"/>
                <w:sz w:val="18"/>
                <w:szCs w:val="18"/>
                <w:shd w:val="clear" w:color="auto" w:fill="auto"/>
              </w:rPr>
              <w:t>РГЗ</w:t>
            </w:r>
          </w:p>
          <w:p w14:paraId="0C8FEBB3" w14:textId="77777777" w:rsidR="00FC0CC7" w:rsidRPr="001365A2" w:rsidRDefault="00FC0CC7" w:rsidP="00403576">
            <w:pPr>
              <w:spacing w:before="0" w:after="160" w:line="259" w:lineRule="auto"/>
              <w:jc w:val="center"/>
              <w:rPr>
                <w:rFonts w:eastAsia="Times New Roman" w:cs="Times New Roman"/>
                <w:color w:val="auto"/>
                <w:kern w:val="0"/>
                <w:sz w:val="18"/>
                <w:szCs w:val="18"/>
                <w:shd w:val="clear" w:color="auto" w:fill="auto"/>
              </w:rPr>
            </w:pPr>
            <w:r w:rsidRPr="001365A2">
              <w:rPr>
                <w:rFonts w:eastAsia="Times New Roman" w:cs="Times New Roman"/>
                <w:color w:val="auto"/>
                <w:kern w:val="0"/>
                <w:sz w:val="18"/>
                <w:szCs w:val="18"/>
                <w:shd w:val="clear" w:color="auto" w:fill="auto"/>
              </w:rPr>
              <w:t>Оператори</w:t>
            </w:r>
          </w:p>
          <w:p w14:paraId="0851DB04" w14:textId="77777777" w:rsidR="00FC0CC7" w:rsidRPr="001365A2" w:rsidRDefault="00FC0CC7" w:rsidP="00403576">
            <w:pPr>
              <w:spacing w:before="0" w:after="160" w:line="259" w:lineRule="auto"/>
              <w:jc w:val="center"/>
              <w:rPr>
                <w:rFonts w:eastAsia="Times New Roman" w:cs="Times New Roman"/>
                <w:color w:val="auto"/>
                <w:kern w:val="0"/>
                <w:sz w:val="18"/>
                <w:szCs w:val="18"/>
                <w:shd w:val="clear" w:color="auto" w:fill="auto"/>
              </w:rPr>
            </w:pPr>
            <w:r w:rsidRPr="001365A2">
              <w:rPr>
                <w:rFonts w:eastAsia="Times New Roman" w:cs="Times New Roman"/>
                <w:color w:val="auto"/>
                <w:kern w:val="0"/>
                <w:sz w:val="18"/>
                <w:szCs w:val="18"/>
                <w:shd w:val="clear" w:color="auto" w:fill="auto"/>
              </w:rPr>
              <w:t>МИТ</w:t>
            </w:r>
          </w:p>
        </w:tc>
        <w:tc>
          <w:tcPr>
            <w:tcW w:w="1418" w:type="dxa"/>
            <w:vAlign w:val="center"/>
          </w:tcPr>
          <w:p w14:paraId="474BE9A4" w14:textId="77777777" w:rsidR="00FC0CC7" w:rsidRPr="00EC1F41" w:rsidRDefault="00FC0CC7" w:rsidP="00403576">
            <w:pPr>
              <w:spacing w:before="0" w:after="160" w:line="259" w:lineRule="auto"/>
              <w:jc w:val="center"/>
              <w:rPr>
                <w:rFonts w:eastAsia="Times New Roman" w:cs="Times New Roman"/>
                <w:color w:val="auto"/>
                <w:kern w:val="0"/>
                <w:sz w:val="18"/>
                <w:szCs w:val="18"/>
                <w:shd w:val="clear" w:color="auto" w:fill="auto"/>
                <w:lang w:val="en-US"/>
              </w:rPr>
            </w:pPr>
            <w:r w:rsidRPr="00EC1F41">
              <w:rPr>
                <w:rFonts w:eastAsia="Times New Roman" w:cs="Times New Roman"/>
                <w:color w:val="auto"/>
                <w:kern w:val="0"/>
                <w:sz w:val="18"/>
                <w:szCs w:val="18"/>
                <w:shd w:val="clear" w:color="auto" w:fill="auto"/>
                <w:lang w:val="en-US"/>
              </w:rPr>
              <w:t>РАТЕЛ</w:t>
            </w:r>
          </w:p>
        </w:tc>
        <w:tc>
          <w:tcPr>
            <w:tcW w:w="1701" w:type="dxa"/>
            <w:vAlign w:val="center"/>
          </w:tcPr>
          <w:p w14:paraId="464F1377" w14:textId="77777777" w:rsidR="00FC0CC7" w:rsidRPr="00234CFD" w:rsidRDefault="00FC0CC7" w:rsidP="00403576">
            <w:pPr>
              <w:spacing w:before="0" w:after="160" w:line="259" w:lineRule="auto"/>
              <w:jc w:val="center"/>
              <w:rPr>
                <w:rFonts w:eastAsia="Times New Roman" w:cs="Times New Roman"/>
                <w:color w:val="auto"/>
                <w:kern w:val="0"/>
                <w:sz w:val="22"/>
                <w:szCs w:val="22"/>
                <w:shd w:val="clear" w:color="auto" w:fill="auto"/>
                <w:lang w:val="en-US"/>
              </w:rPr>
            </w:pPr>
            <w:r>
              <w:rPr>
                <w:rFonts w:eastAsia="Times New Roman" w:cs="Times New Roman"/>
                <w:color w:val="auto"/>
                <w:kern w:val="0"/>
                <w:sz w:val="22"/>
                <w:szCs w:val="22"/>
                <w:shd w:val="clear" w:color="auto" w:fill="auto"/>
                <w:lang w:val="en-US"/>
              </w:rPr>
              <w:t>/</w:t>
            </w:r>
          </w:p>
        </w:tc>
        <w:tc>
          <w:tcPr>
            <w:tcW w:w="708" w:type="dxa"/>
            <w:vAlign w:val="center"/>
          </w:tcPr>
          <w:p w14:paraId="62AAA2BB" w14:textId="77777777" w:rsidR="00FC0CC7" w:rsidRPr="001365A2" w:rsidRDefault="00FC0CC7" w:rsidP="00403576">
            <w:pPr>
              <w:spacing w:before="0" w:after="160" w:line="259" w:lineRule="auto"/>
              <w:jc w:val="center"/>
              <w:rPr>
                <w:rFonts w:eastAsia="Times New Roman" w:cs="Times New Roman"/>
                <w:color w:val="auto"/>
                <w:kern w:val="0"/>
                <w:sz w:val="22"/>
                <w:szCs w:val="22"/>
                <w:shd w:val="clear" w:color="auto" w:fill="auto"/>
              </w:rPr>
            </w:pPr>
          </w:p>
        </w:tc>
        <w:tc>
          <w:tcPr>
            <w:tcW w:w="709" w:type="dxa"/>
            <w:vAlign w:val="center"/>
          </w:tcPr>
          <w:p w14:paraId="4731CC5B" w14:textId="77777777" w:rsidR="00FC0CC7" w:rsidRPr="001365A2" w:rsidRDefault="00FC0CC7" w:rsidP="00403576">
            <w:pPr>
              <w:spacing w:before="0" w:after="160" w:line="259" w:lineRule="auto"/>
              <w:jc w:val="center"/>
              <w:rPr>
                <w:rFonts w:eastAsia="Times New Roman" w:cs="Times New Roman"/>
                <w:color w:val="auto"/>
                <w:kern w:val="0"/>
                <w:sz w:val="22"/>
                <w:szCs w:val="22"/>
                <w:shd w:val="clear" w:color="auto" w:fill="auto"/>
              </w:rPr>
            </w:pPr>
          </w:p>
        </w:tc>
        <w:tc>
          <w:tcPr>
            <w:tcW w:w="709" w:type="dxa"/>
            <w:vAlign w:val="center"/>
          </w:tcPr>
          <w:p w14:paraId="5C799287" w14:textId="77777777" w:rsidR="00FC0CC7" w:rsidRPr="001365A2" w:rsidRDefault="00FC0CC7" w:rsidP="00403576">
            <w:pPr>
              <w:spacing w:before="0" w:after="160" w:line="259" w:lineRule="auto"/>
              <w:jc w:val="center"/>
              <w:rPr>
                <w:rFonts w:eastAsia="Times New Roman" w:cs="Times New Roman"/>
                <w:color w:val="auto"/>
                <w:kern w:val="0"/>
                <w:sz w:val="22"/>
                <w:szCs w:val="22"/>
                <w:shd w:val="clear" w:color="auto" w:fill="auto"/>
              </w:rPr>
            </w:pPr>
          </w:p>
        </w:tc>
        <w:tc>
          <w:tcPr>
            <w:tcW w:w="709" w:type="dxa"/>
            <w:vAlign w:val="center"/>
          </w:tcPr>
          <w:p w14:paraId="3EF72C38" w14:textId="77777777" w:rsidR="00FC0CC7" w:rsidRPr="001365A2" w:rsidRDefault="00FC0CC7" w:rsidP="00403576">
            <w:pPr>
              <w:spacing w:before="0" w:after="160" w:line="259" w:lineRule="auto"/>
              <w:jc w:val="center"/>
              <w:rPr>
                <w:rFonts w:eastAsia="Times New Roman" w:cs="Times New Roman"/>
                <w:color w:val="auto"/>
                <w:kern w:val="0"/>
                <w:sz w:val="22"/>
                <w:szCs w:val="22"/>
                <w:shd w:val="clear" w:color="auto" w:fill="auto"/>
              </w:rPr>
            </w:pPr>
          </w:p>
        </w:tc>
      </w:tr>
      <w:tr w:rsidR="00FC0CC7" w:rsidRPr="001365A2" w14:paraId="6A0D2855" w14:textId="77777777" w:rsidTr="00403576">
        <w:tc>
          <w:tcPr>
            <w:tcW w:w="704" w:type="dxa"/>
            <w:vAlign w:val="center"/>
          </w:tcPr>
          <w:p w14:paraId="593C46DB" w14:textId="77777777" w:rsidR="00FC0CC7" w:rsidRPr="001365A2" w:rsidRDefault="00FC0CC7" w:rsidP="00403576">
            <w:pPr>
              <w:spacing w:before="0" w:after="160" w:line="259" w:lineRule="auto"/>
              <w:jc w:val="center"/>
              <w:rPr>
                <w:rFonts w:eastAsia="Times New Roman" w:cs="Times New Roman"/>
                <w:color w:val="auto"/>
                <w:kern w:val="0"/>
                <w:sz w:val="18"/>
                <w:szCs w:val="18"/>
                <w:shd w:val="clear" w:color="auto" w:fill="auto"/>
              </w:rPr>
            </w:pPr>
            <w:r w:rsidRPr="001365A2">
              <w:rPr>
                <w:rFonts w:eastAsia="Times New Roman" w:cs="Times New Roman"/>
                <w:color w:val="auto"/>
                <w:kern w:val="0"/>
                <w:sz w:val="18"/>
                <w:szCs w:val="18"/>
                <w:shd w:val="clear" w:color="auto" w:fill="auto"/>
                <w:lang w:val="en-US"/>
              </w:rPr>
              <w:t>1.</w:t>
            </w:r>
            <w:r>
              <w:rPr>
                <w:rFonts w:eastAsia="Times New Roman" w:cs="Times New Roman"/>
                <w:color w:val="auto"/>
                <w:kern w:val="0"/>
                <w:sz w:val="18"/>
                <w:szCs w:val="18"/>
                <w:shd w:val="clear" w:color="auto" w:fill="auto"/>
              </w:rPr>
              <w:t>1</w:t>
            </w:r>
            <w:r w:rsidRPr="001365A2">
              <w:rPr>
                <w:rFonts w:eastAsia="Times New Roman" w:cs="Times New Roman"/>
                <w:color w:val="auto"/>
                <w:kern w:val="0"/>
                <w:sz w:val="18"/>
                <w:szCs w:val="18"/>
                <w:shd w:val="clear" w:color="auto" w:fill="auto"/>
                <w:lang w:val="en-US"/>
              </w:rPr>
              <w:t>.</w:t>
            </w:r>
            <w:r w:rsidRPr="001365A2">
              <w:rPr>
                <w:rFonts w:eastAsia="Times New Roman" w:cs="Times New Roman"/>
                <w:color w:val="auto"/>
                <w:kern w:val="0"/>
                <w:sz w:val="18"/>
                <w:szCs w:val="18"/>
                <w:shd w:val="clear" w:color="auto" w:fill="auto"/>
              </w:rPr>
              <w:t>4</w:t>
            </w:r>
          </w:p>
        </w:tc>
        <w:tc>
          <w:tcPr>
            <w:tcW w:w="1559" w:type="dxa"/>
            <w:vAlign w:val="center"/>
          </w:tcPr>
          <w:p w14:paraId="78772A1A" w14:textId="77777777" w:rsidR="00FC0CC7" w:rsidRPr="001365A2" w:rsidRDefault="00FC0CC7" w:rsidP="00403576">
            <w:pPr>
              <w:spacing w:before="0" w:after="160" w:line="259" w:lineRule="auto"/>
              <w:jc w:val="left"/>
              <w:rPr>
                <w:rFonts w:eastAsia="Times New Roman" w:cs="Times New Roman"/>
                <w:color w:val="auto"/>
                <w:kern w:val="0"/>
                <w:sz w:val="18"/>
                <w:szCs w:val="18"/>
                <w:shd w:val="clear" w:color="auto" w:fill="auto"/>
              </w:rPr>
            </w:pPr>
            <w:r w:rsidRPr="001365A2">
              <w:rPr>
                <w:rFonts w:eastAsia="Times New Roman" w:cs="Times New Roman"/>
                <w:color w:val="auto"/>
                <w:kern w:val="0"/>
                <w:sz w:val="18"/>
                <w:szCs w:val="18"/>
                <w:shd w:val="clear" w:color="auto" w:fill="auto"/>
              </w:rPr>
              <w:t>Анализа потребе хармонизације националне регулативе ради примене Закона о широкопојасној комуникационој инфраструктури</w:t>
            </w:r>
          </w:p>
        </w:tc>
        <w:tc>
          <w:tcPr>
            <w:tcW w:w="1134" w:type="dxa"/>
            <w:vAlign w:val="center"/>
          </w:tcPr>
          <w:p w14:paraId="0E9732E4" w14:textId="77777777" w:rsidR="00FC0CC7" w:rsidRPr="001365A2" w:rsidRDefault="00FC0CC7" w:rsidP="00403576">
            <w:pPr>
              <w:spacing w:before="0" w:after="160" w:line="259" w:lineRule="auto"/>
              <w:jc w:val="center"/>
              <w:rPr>
                <w:rFonts w:eastAsia="Times New Roman" w:cs="Times New Roman"/>
                <w:color w:val="auto"/>
                <w:kern w:val="0"/>
                <w:sz w:val="18"/>
                <w:szCs w:val="18"/>
                <w:shd w:val="clear" w:color="auto" w:fill="auto"/>
                <w:lang w:val="sr-Latn-RS"/>
              </w:rPr>
            </w:pPr>
            <w:r w:rsidRPr="001365A2">
              <w:rPr>
                <w:rFonts w:eastAsia="Times New Roman" w:cs="Times New Roman"/>
                <w:color w:val="auto"/>
                <w:kern w:val="0"/>
                <w:sz w:val="18"/>
                <w:szCs w:val="18"/>
                <w:shd w:val="clear" w:color="auto" w:fill="auto"/>
                <w:lang w:val="sr-Latn-RS"/>
              </w:rPr>
              <w:t>Q4 2025</w:t>
            </w:r>
          </w:p>
        </w:tc>
        <w:tc>
          <w:tcPr>
            <w:tcW w:w="1134" w:type="dxa"/>
            <w:vAlign w:val="center"/>
          </w:tcPr>
          <w:p w14:paraId="598809A7" w14:textId="77777777" w:rsidR="00FC0CC7" w:rsidRPr="001365A2" w:rsidRDefault="00FC0CC7" w:rsidP="00403576">
            <w:pPr>
              <w:spacing w:before="0" w:after="160" w:line="259" w:lineRule="auto"/>
              <w:jc w:val="center"/>
              <w:rPr>
                <w:rFonts w:eastAsia="Times New Roman" w:cs="Times New Roman"/>
                <w:color w:val="auto"/>
                <w:kern w:val="0"/>
                <w:sz w:val="18"/>
                <w:szCs w:val="18"/>
                <w:shd w:val="clear" w:color="auto" w:fill="auto"/>
              </w:rPr>
            </w:pPr>
            <w:r w:rsidRPr="001365A2">
              <w:rPr>
                <w:rFonts w:eastAsia="Times New Roman" w:cs="Times New Roman"/>
                <w:color w:val="auto"/>
                <w:kern w:val="0"/>
                <w:sz w:val="18"/>
                <w:szCs w:val="18"/>
                <w:shd w:val="clear" w:color="auto" w:fill="auto"/>
              </w:rPr>
              <w:t>МИТ</w:t>
            </w:r>
          </w:p>
          <w:p w14:paraId="52E727AE" w14:textId="77777777" w:rsidR="00FC0CC7" w:rsidRPr="001365A2" w:rsidRDefault="00FC0CC7" w:rsidP="00403576">
            <w:pPr>
              <w:spacing w:before="0" w:after="160" w:line="259" w:lineRule="auto"/>
              <w:jc w:val="center"/>
              <w:rPr>
                <w:rFonts w:eastAsia="Times New Roman" w:cs="Times New Roman"/>
                <w:color w:val="auto"/>
                <w:kern w:val="0"/>
                <w:sz w:val="18"/>
                <w:szCs w:val="18"/>
                <w:shd w:val="clear" w:color="auto" w:fill="auto"/>
              </w:rPr>
            </w:pPr>
          </w:p>
        </w:tc>
        <w:tc>
          <w:tcPr>
            <w:tcW w:w="1276" w:type="dxa"/>
            <w:vAlign w:val="center"/>
          </w:tcPr>
          <w:p w14:paraId="08EA1A27" w14:textId="77777777" w:rsidR="00FC0CC7" w:rsidRPr="001365A2" w:rsidRDefault="00FC0CC7" w:rsidP="00403576">
            <w:pPr>
              <w:spacing w:before="0" w:after="160" w:line="259" w:lineRule="auto"/>
              <w:jc w:val="center"/>
              <w:rPr>
                <w:rFonts w:eastAsia="Times New Roman" w:cs="Times New Roman"/>
                <w:color w:val="auto"/>
                <w:kern w:val="0"/>
                <w:sz w:val="18"/>
                <w:szCs w:val="18"/>
                <w:shd w:val="clear" w:color="auto" w:fill="auto"/>
              </w:rPr>
            </w:pPr>
            <w:r w:rsidRPr="001365A2">
              <w:rPr>
                <w:rFonts w:eastAsia="Times New Roman" w:cs="Times New Roman"/>
                <w:color w:val="auto"/>
                <w:kern w:val="0"/>
                <w:sz w:val="18"/>
                <w:szCs w:val="18"/>
                <w:shd w:val="clear" w:color="auto" w:fill="auto"/>
              </w:rPr>
              <w:t>НАЛЕД</w:t>
            </w:r>
          </w:p>
          <w:p w14:paraId="17F9F8C7" w14:textId="77777777" w:rsidR="00FC0CC7" w:rsidRPr="001365A2" w:rsidRDefault="00FC0CC7" w:rsidP="00403576">
            <w:pPr>
              <w:spacing w:before="0" w:after="160" w:line="259" w:lineRule="auto"/>
              <w:jc w:val="center"/>
              <w:rPr>
                <w:rFonts w:eastAsia="Times New Roman" w:cs="Times New Roman"/>
                <w:color w:val="auto"/>
                <w:kern w:val="0"/>
                <w:sz w:val="18"/>
                <w:szCs w:val="18"/>
                <w:shd w:val="clear" w:color="auto" w:fill="auto"/>
              </w:rPr>
            </w:pPr>
            <w:r w:rsidRPr="001365A2">
              <w:rPr>
                <w:rFonts w:eastAsia="Times New Roman" w:cs="Times New Roman"/>
                <w:color w:val="auto"/>
                <w:kern w:val="0"/>
                <w:sz w:val="18"/>
                <w:szCs w:val="18"/>
                <w:shd w:val="clear" w:color="auto" w:fill="auto"/>
              </w:rPr>
              <w:t>РАТЕЛ</w:t>
            </w:r>
          </w:p>
        </w:tc>
        <w:tc>
          <w:tcPr>
            <w:tcW w:w="1418" w:type="dxa"/>
            <w:vAlign w:val="center"/>
          </w:tcPr>
          <w:p w14:paraId="6BC99D04" w14:textId="77777777" w:rsidR="00FC0CC7" w:rsidRDefault="00FC0CC7" w:rsidP="00403576">
            <w:pPr>
              <w:spacing w:before="0" w:after="160" w:line="259" w:lineRule="auto"/>
              <w:jc w:val="center"/>
              <w:rPr>
                <w:rFonts w:eastAsia="Times New Roman" w:cs="Times New Roman"/>
                <w:color w:val="auto"/>
                <w:kern w:val="0"/>
                <w:sz w:val="18"/>
                <w:szCs w:val="18"/>
                <w:shd w:val="clear" w:color="auto" w:fill="auto"/>
              </w:rPr>
            </w:pPr>
            <w:r w:rsidRPr="00EC1F41">
              <w:rPr>
                <w:rFonts w:eastAsia="Times New Roman" w:cs="Times New Roman"/>
                <w:color w:val="auto"/>
                <w:kern w:val="0"/>
                <w:sz w:val="18"/>
                <w:szCs w:val="18"/>
                <w:shd w:val="clear" w:color="auto" w:fill="auto"/>
              </w:rPr>
              <w:t xml:space="preserve">01 Буџет Републике Србије, </w:t>
            </w:r>
            <w:r w:rsidRPr="00C71A33">
              <w:rPr>
                <w:rFonts w:eastAsia="Times New Roman" w:cs="Times New Roman"/>
                <w:color w:val="auto"/>
                <w:kern w:val="0"/>
                <w:sz w:val="18"/>
                <w:szCs w:val="18"/>
                <w:shd w:val="clear" w:color="auto" w:fill="auto"/>
              </w:rPr>
              <w:t xml:space="preserve">редовна издвајања, </w:t>
            </w:r>
            <w:r w:rsidRPr="00EC1F41">
              <w:rPr>
                <w:rFonts w:eastAsia="Times New Roman" w:cs="Times New Roman"/>
                <w:color w:val="auto"/>
                <w:kern w:val="0"/>
                <w:sz w:val="18"/>
                <w:szCs w:val="18"/>
                <w:shd w:val="clear" w:color="auto" w:fill="auto"/>
              </w:rPr>
              <w:t xml:space="preserve">МИТ </w:t>
            </w:r>
          </w:p>
          <w:p w14:paraId="3099A188" w14:textId="77777777" w:rsidR="00FC0CC7" w:rsidRPr="00EC1F41" w:rsidRDefault="00FC0CC7" w:rsidP="00403576">
            <w:pPr>
              <w:spacing w:before="0" w:after="160" w:line="259" w:lineRule="auto"/>
              <w:jc w:val="center"/>
              <w:rPr>
                <w:rFonts w:eastAsia="Times New Roman" w:cs="Times New Roman"/>
                <w:color w:val="auto"/>
                <w:kern w:val="0"/>
                <w:sz w:val="22"/>
                <w:szCs w:val="22"/>
                <w:shd w:val="clear" w:color="auto" w:fill="auto"/>
              </w:rPr>
            </w:pPr>
            <w:r w:rsidRPr="00EC1F41">
              <w:rPr>
                <w:rFonts w:eastAsia="Times New Roman" w:cs="Times New Roman"/>
                <w:color w:val="auto"/>
                <w:kern w:val="0"/>
                <w:sz w:val="18"/>
                <w:szCs w:val="18"/>
                <w:shd w:val="clear" w:color="auto" w:fill="auto"/>
              </w:rPr>
              <w:t>донаторска средства</w:t>
            </w:r>
          </w:p>
        </w:tc>
        <w:tc>
          <w:tcPr>
            <w:tcW w:w="1701" w:type="dxa"/>
            <w:vAlign w:val="center"/>
          </w:tcPr>
          <w:p w14:paraId="10D6BAA5" w14:textId="77777777" w:rsidR="00FC0CC7" w:rsidRPr="001365A2" w:rsidRDefault="00FC0CC7" w:rsidP="00403576">
            <w:pPr>
              <w:spacing w:before="0" w:after="160" w:line="259" w:lineRule="auto"/>
              <w:jc w:val="center"/>
              <w:rPr>
                <w:rFonts w:eastAsia="Times New Roman" w:cs="Times New Roman"/>
                <w:color w:val="auto"/>
                <w:kern w:val="0"/>
                <w:sz w:val="22"/>
                <w:szCs w:val="22"/>
                <w:shd w:val="clear" w:color="auto" w:fill="auto"/>
              </w:rPr>
            </w:pPr>
            <w:r w:rsidRPr="001365A2">
              <w:rPr>
                <w:rFonts w:eastAsia="Times New Roman" w:cs="Times New Roman"/>
                <w:color w:val="auto"/>
                <w:kern w:val="0"/>
                <w:sz w:val="18"/>
                <w:szCs w:val="18"/>
                <w:shd w:val="clear" w:color="auto" w:fill="auto"/>
                <w:lang w:val="en-US"/>
              </w:rPr>
              <w:t>0703-0001</w:t>
            </w:r>
          </w:p>
        </w:tc>
        <w:tc>
          <w:tcPr>
            <w:tcW w:w="708" w:type="dxa"/>
            <w:vAlign w:val="center"/>
          </w:tcPr>
          <w:p w14:paraId="18C3166C" w14:textId="77777777" w:rsidR="00FC0CC7" w:rsidRPr="001365A2" w:rsidRDefault="00FC0CC7" w:rsidP="00403576">
            <w:pPr>
              <w:spacing w:before="0" w:after="160" w:line="259" w:lineRule="auto"/>
              <w:jc w:val="center"/>
              <w:rPr>
                <w:rFonts w:eastAsia="Times New Roman" w:cs="Times New Roman"/>
                <w:color w:val="auto"/>
                <w:kern w:val="0"/>
                <w:sz w:val="22"/>
                <w:szCs w:val="22"/>
                <w:shd w:val="clear" w:color="auto" w:fill="auto"/>
              </w:rPr>
            </w:pPr>
          </w:p>
        </w:tc>
        <w:tc>
          <w:tcPr>
            <w:tcW w:w="709" w:type="dxa"/>
            <w:vAlign w:val="center"/>
          </w:tcPr>
          <w:p w14:paraId="0F3FF5D8" w14:textId="77777777" w:rsidR="00FC0CC7" w:rsidRPr="001365A2" w:rsidRDefault="00FC0CC7" w:rsidP="00403576">
            <w:pPr>
              <w:spacing w:before="0" w:after="160" w:line="259" w:lineRule="auto"/>
              <w:jc w:val="center"/>
              <w:rPr>
                <w:rFonts w:eastAsia="Times New Roman" w:cs="Times New Roman"/>
                <w:color w:val="auto"/>
                <w:kern w:val="0"/>
                <w:sz w:val="22"/>
                <w:szCs w:val="22"/>
                <w:shd w:val="clear" w:color="auto" w:fill="auto"/>
              </w:rPr>
            </w:pPr>
          </w:p>
        </w:tc>
        <w:tc>
          <w:tcPr>
            <w:tcW w:w="709" w:type="dxa"/>
            <w:vAlign w:val="center"/>
          </w:tcPr>
          <w:p w14:paraId="23C71352" w14:textId="77777777" w:rsidR="00FC0CC7" w:rsidRPr="001365A2" w:rsidRDefault="00FC0CC7" w:rsidP="00403576">
            <w:pPr>
              <w:spacing w:before="0" w:after="160" w:line="259" w:lineRule="auto"/>
              <w:jc w:val="center"/>
              <w:rPr>
                <w:rFonts w:eastAsia="Times New Roman" w:cs="Times New Roman"/>
                <w:color w:val="auto"/>
                <w:kern w:val="0"/>
                <w:sz w:val="22"/>
                <w:szCs w:val="22"/>
                <w:shd w:val="clear" w:color="auto" w:fill="auto"/>
              </w:rPr>
            </w:pPr>
          </w:p>
        </w:tc>
        <w:tc>
          <w:tcPr>
            <w:tcW w:w="709" w:type="dxa"/>
            <w:vAlign w:val="center"/>
          </w:tcPr>
          <w:p w14:paraId="273CFEF1" w14:textId="77777777" w:rsidR="00FC0CC7" w:rsidRPr="001365A2" w:rsidRDefault="00FC0CC7" w:rsidP="00403576">
            <w:pPr>
              <w:spacing w:before="0" w:after="160" w:line="259" w:lineRule="auto"/>
              <w:jc w:val="center"/>
              <w:rPr>
                <w:rFonts w:eastAsia="Times New Roman" w:cs="Times New Roman"/>
                <w:color w:val="auto"/>
                <w:kern w:val="0"/>
                <w:sz w:val="22"/>
                <w:szCs w:val="22"/>
                <w:shd w:val="clear" w:color="auto" w:fill="auto"/>
              </w:rPr>
            </w:pPr>
          </w:p>
        </w:tc>
      </w:tr>
      <w:tr w:rsidR="00FC0CC7" w:rsidRPr="001365A2" w14:paraId="33DC99AC" w14:textId="77777777" w:rsidTr="00403576">
        <w:tc>
          <w:tcPr>
            <w:tcW w:w="704" w:type="dxa"/>
            <w:vAlign w:val="center"/>
          </w:tcPr>
          <w:p w14:paraId="15D13B58" w14:textId="77777777" w:rsidR="00FC0CC7" w:rsidRPr="001365A2" w:rsidRDefault="00FC0CC7" w:rsidP="00403576">
            <w:pPr>
              <w:spacing w:before="0" w:after="160" w:line="259" w:lineRule="auto"/>
              <w:jc w:val="center"/>
              <w:rPr>
                <w:rFonts w:eastAsia="Times New Roman" w:cs="Times New Roman"/>
                <w:color w:val="auto"/>
                <w:kern w:val="0"/>
                <w:sz w:val="18"/>
                <w:szCs w:val="18"/>
                <w:shd w:val="clear" w:color="auto" w:fill="auto"/>
              </w:rPr>
            </w:pPr>
            <w:r w:rsidRPr="001365A2">
              <w:rPr>
                <w:rFonts w:eastAsia="Times New Roman" w:cs="Times New Roman"/>
                <w:color w:val="auto"/>
                <w:kern w:val="0"/>
                <w:sz w:val="18"/>
                <w:szCs w:val="18"/>
                <w:shd w:val="clear" w:color="auto" w:fill="auto"/>
                <w:lang w:val="en-US"/>
              </w:rPr>
              <w:lastRenderedPageBreak/>
              <w:t>1.</w:t>
            </w:r>
            <w:r>
              <w:rPr>
                <w:rFonts w:eastAsia="Times New Roman" w:cs="Times New Roman"/>
                <w:color w:val="auto"/>
                <w:kern w:val="0"/>
                <w:sz w:val="18"/>
                <w:szCs w:val="18"/>
                <w:shd w:val="clear" w:color="auto" w:fill="auto"/>
              </w:rPr>
              <w:t>1</w:t>
            </w:r>
            <w:r w:rsidRPr="001365A2">
              <w:rPr>
                <w:rFonts w:eastAsia="Times New Roman" w:cs="Times New Roman"/>
                <w:color w:val="auto"/>
                <w:kern w:val="0"/>
                <w:sz w:val="18"/>
                <w:szCs w:val="18"/>
                <w:shd w:val="clear" w:color="auto" w:fill="auto"/>
                <w:lang w:val="en-US"/>
              </w:rPr>
              <w:t>.</w:t>
            </w:r>
            <w:r w:rsidRPr="001365A2">
              <w:rPr>
                <w:rFonts w:eastAsia="Times New Roman" w:cs="Times New Roman"/>
                <w:color w:val="auto"/>
                <w:kern w:val="0"/>
                <w:sz w:val="18"/>
                <w:szCs w:val="18"/>
                <w:shd w:val="clear" w:color="auto" w:fill="auto"/>
              </w:rPr>
              <w:t>5</w:t>
            </w:r>
          </w:p>
        </w:tc>
        <w:tc>
          <w:tcPr>
            <w:tcW w:w="1559" w:type="dxa"/>
            <w:vAlign w:val="center"/>
          </w:tcPr>
          <w:p w14:paraId="16DE591E" w14:textId="77777777" w:rsidR="00FC0CC7" w:rsidRPr="001365A2" w:rsidRDefault="00FC0CC7" w:rsidP="00403576">
            <w:pPr>
              <w:spacing w:before="0" w:after="160" w:line="259" w:lineRule="auto"/>
              <w:jc w:val="left"/>
              <w:rPr>
                <w:rFonts w:eastAsia="Times New Roman" w:cs="Times New Roman"/>
                <w:color w:val="auto"/>
                <w:kern w:val="0"/>
                <w:sz w:val="18"/>
                <w:szCs w:val="18"/>
                <w:shd w:val="clear" w:color="auto" w:fill="auto"/>
              </w:rPr>
            </w:pPr>
            <w:r w:rsidRPr="001365A2">
              <w:rPr>
                <w:rFonts w:eastAsia="Times New Roman" w:cs="Times New Roman"/>
                <w:color w:val="auto"/>
                <w:kern w:val="0"/>
                <w:sz w:val="18"/>
                <w:szCs w:val="18"/>
                <w:shd w:val="clear" w:color="auto" w:fill="auto"/>
              </w:rPr>
              <w:t>Израда функционалне спецификације софтверске апликације за успостављање ЈГ</w:t>
            </w:r>
            <w:r>
              <w:rPr>
                <w:rFonts w:eastAsia="Times New Roman" w:cs="Times New Roman"/>
                <w:color w:val="auto"/>
                <w:kern w:val="0"/>
                <w:sz w:val="18"/>
                <w:szCs w:val="18"/>
                <w:shd w:val="clear" w:color="auto" w:fill="auto"/>
              </w:rPr>
              <w:t>К</w:t>
            </w:r>
            <w:r w:rsidRPr="001365A2">
              <w:rPr>
                <w:rFonts w:eastAsia="Times New Roman" w:cs="Times New Roman"/>
                <w:color w:val="auto"/>
                <w:kern w:val="0"/>
                <w:sz w:val="18"/>
                <w:szCs w:val="18"/>
                <w:shd w:val="clear" w:color="auto" w:fill="auto"/>
              </w:rPr>
              <w:t>ИС</w:t>
            </w:r>
          </w:p>
        </w:tc>
        <w:tc>
          <w:tcPr>
            <w:tcW w:w="1134" w:type="dxa"/>
            <w:vAlign w:val="center"/>
          </w:tcPr>
          <w:p w14:paraId="6B0D8593" w14:textId="77777777" w:rsidR="00FC0CC7" w:rsidRPr="001365A2" w:rsidRDefault="00FC0CC7" w:rsidP="00403576">
            <w:pPr>
              <w:spacing w:before="0" w:after="160" w:line="259" w:lineRule="auto"/>
              <w:jc w:val="center"/>
              <w:rPr>
                <w:rFonts w:eastAsia="Times New Roman" w:cs="Times New Roman"/>
                <w:color w:val="auto"/>
                <w:kern w:val="0"/>
                <w:sz w:val="18"/>
                <w:szCs w:val="18"/>
                <w:shd w:val="clear" w:color="auto" w:fill="auto"/>
              </w:rPr>
            </w:pPr>
            <w:r w:rsidRPr="001365A2">
              <w:rPr>
                <w:rFonts w:eastAsia="Times New Roman" w:cs="Times New Roman"/>
                <w:color w:val="auto"/>
                <w:kern w:val="0"/>
                <w:sz w:val="18"/>
                <w:szCs w:val="18"/>
                <w:shd w:val="clear" w:color="auto" w:fill="auto"/>
              </w:rPr>
              <w:t>Q2 2026</w:t>
            </w:r>
          </w:p>
        </w:tc>
        <w:tc>
          <w:tcPr>
            <w:tcW w:w="1134" w:type="dxa"/>
            <w:vAlign w:val="center"/>
          </w:tcPr>
          <w:p w14:paraId="00CA42A8" w14:textId="77777777" w:rsidR="00FC0CC7" w:rsidRPr="001365A2" w:rsidRDefault="00FC0CC7" w:rsidP="00403576">
            <w:pPr>
              <w:spacing w:before="0" w:after="160" w:line="259" w:lineRule="auto"/>
              <w:jc w:val="center"/>
              <w:rPr>
                <w:rFonts w:eastAsia="Times New Roman" w:cs="Times New Roman"/>
                <w:color w:val="auto"/>
                <w:kern w:val="0"/>
                <w:sz w:val="18"/>
                <w:szCs w:val="18"/>
                <w:shd w:val="clear" w:color="auto" w:fill="auto"/>
                <w:lang w:val="en-US"/>
              </w:rPr>
            </w:pPr>
            <w:r w:rsidRPr="001365A2">
              <w:rPr>
                <w:rFonts w:eastAsia="Times New Roman" w:cs="Times New Roman"/>
                <w:color w:val="auto"/>
                <w:kern w:val="0"/>
                <w:sz w:val="18"/>
                <w:szCs w:val="18"/>
                <w:shd w:val="clear" w:color="auto" w:fill="auto"/>
                <w:lang w:val="en-US"/>
              </w:rPr>
              <w:t>РГЗ</w:t>
            </w:r>
          </w:p>
        </w:tc>
        <w:tc>
          <w:tcPr>
            <w:tcW w:w="1276" w:type="dxa"/>
            <w:vAlign w:val="center"/>
          </w:tcPr>
          <w:p w14:paraId="6A6BCA05" w14:textId="6F1F7F18" w:rsidR="00FC0CC7" w:rsidRPr="001365A2" w:rsidRDefault="00FC0CC7" w:rsidP="00403576">
            <w:pPr>
              <w:spacing w:before="0" w:after="160" w:line="259" w:lineRule="auto"/>
              <w:jc w:val="center"/>
              <w:rPr>
                <w:rFonts w:eastAsia="Times New Roman" w:cs="Times New Roman"/>
                <w:color w:val="auto"/>
                <w:kern w:val="0"/>
                <w:sz w:val="18"/>
                <w:szCs w:val="18"/>
                <w:shd w:val="clear" w:color="auto" w:fill="auto"/>
              </w:rPr>
            </w:pPr>
            <w:r w:rsidRPr="001365A2">
              <w:rPr>
                <w:rFonts w:eastAsia="Times New Roman" w:cs="Times New Roman"/>
                <w:color w:val="auto"/>
                <w:kern w:val="0"/>
                <w:sz w:val="18"/>
                <w:szCs w:val="18"/>
                <w:shd w:val="clear" w:color="auto" w:fill="auto"/>
              </w:rPr>
              <w:t xml:space="preserve">РАТЕЛ, оператори, власници инфраструктуре (ЕМС, ЕПС, </w:t>
            </w:r>
            <w:r w:rsidR="00025EB3">
              <w:rPr>
                <w:rFonts w:eastAsia="Times New Roman" w:cs="Times New Roman"/>
                <w:color w:val="auto"/>
                <w:kern w:val="0"/>
                <w:sz w:val="18"/>
                <w:szCs w:val="18"/>
                <w:shd w:val="clear" w:color="auto" w:fill="auto"/>
              </w:rPr>
              <w:t xml:space="preserve">ЕДС, </w:t>
            </w:r>
            <w:r w:rsidRPr="001365A2">
              <w:rPr>
                <w:rFonts w:eastAsia="Times New Roman" w:cs="Times New Roman"/>
                <w:color w:val="auto"/>
                <w:kern w:val="0"/>
                <w:sz w:val="18"/>
                <w:szCs w:val="18"/>
                <w:shd w:val="clear" w:color="auto" w:fill="auto"/>
              </w:rPr>
              <w:t>Железнице Србије, Путеви Србије…)</w:t>
            </w:r>
          </w:p>
        </w:tc>
        <w:tc>
          <w:tcPr>
            <w:tcW w:w="1418" w:type="dxa"/>
            <w:vAlign w:val="center"/>
          </w:tcPr>
          <w:p w14:paraId="44321B5A" w14:textId="77777777" w:rsidR="00FC0CC7" w:rsidRPr="00A3200B" w:rsidRDefault="00FC0CC7" w:rsidP="00403576">
            <w:pPr>
              <w:spacing w:before="0" w:after="160" w:line="259" w:lineRule="auto"/>
              <w:jc w:val="center"/>
              <w:rPr>
                <w:rFonts w:eastAsia="Times New Roman" w:cs="Times New Roman"/>
                <w:color w:val="auto"/>
                <w:kern w:val="0"/>
                <w:sz w:val="18"/>
                <w:szCs w:val="18"/>
                <w:shd w:val="clear" w:color="auto" w:fill="auto"/>
              </w:rPr>
            </w:pPr>
            <w:r w:rsidRPr="001365A2">
              <w:rPr>
                <w:rFonts w:eastAsia="Times New Roman" w:cs="Times New Roman"/>
                <w:color w:val="auto"/>
                <w:kern w:val="0"/>
                <w:sz w:val="18"/>
                <w:szCs w:val="18"/>
                <w:shd w:val="clear" w:color="auto" w:fill="auto"/>
              </w:rPr>
              <w:t>донаторска средства</w:t>
            </w:r>
          </w:p>
        </w:tc>
        <w:tc>
          <w:tcPr>
            <w:tcW w:w="1701" w:type="dxa"/>
            <w:vAlign w:val="center"/>
          </w:tcPr>
          <w:p w14:paraId="51502276" w14:textId="77777777" w:rsidR="00FC0CC7" w:rsidRPr="001365A2" w:rsidRDefault="00FC0CC7" w:rsidP="00403576">
            <w:pPr>
              <w:spacing w:before="0" w:after="160" w:line="259" w:lineRule="auto"/>
              <w:jc w:val="center"/>
              <w:rPr>
                <w:rFonts w:eastAsia="Times New Roman" w:cs="Times New Roman"/>
                <w:color w:val="auto"/>
                <w:kern w:val="0"/>
                <w:sz w:val="22"/>
                <w:szCs w:val="22"/>
                <w:shd w:val="clear" w:color="auto" w:fill="auto"/>
              </w:rPr>
            </w:pPr>
          </w:p>
        </w:tc>
        <w:tc>
          <w:tcPr>
            <w:tcW w:w="708" w:type="dxa"/>
            <w:vAlign w:val="center"/>
          </w:tcPr>
          <w:p w14:paraId="0A46EFBF" w14:textId="77777777" w:rsidR="00FC0CC7" w:rsidRPr="001365A2" w:rsidRDefault="00FC0CC7" w:rsidP="00403576">
            <w:pPr>
              <w:spacing w:before="0" w:after="160" w:line="259" w:lineRule="auto"/>
              <w:jc w:val="center"/>
              <w:rPr>
                <w:rFonts w:eastAsia="Times New Roman" w:cs="Times New Roman"/>
                <w:color w:val="auto"/>
                <w:kern w:val="0"/>
                <w:sz w:val="22"/>
                <w:szCs w:val="22"/>
                <w:shd w:val="clear" w:color="auto" w:fill="auto"/>
              </w:rPr>
            </w:pPr>
          </w:p>
        </w:tc>
        <w:tc>
          <w:tcPr>
            <w:tcW w:w="709" w:type="dxa"/>
            <w:vAlign w:val="center"/>
          </w:tcPr>
          <w:p w14:paraId="5E6834EC" w14:textId="77777777" w:rsidR="00FC0CC7" w:rsidRPr="001365A2" w:rsidRDefault="00FC0CC7" w:rsidP="00403576">
            <w:pPr>
              <w:spacing w:before="0" w:after="160" w:line="259" w:lineRule="auto"/>
              <w:jc w:val="center"/>
              <w:rPr>
                <w:rFonts w:eastAsia="Times New Roman" w:cs="Times New Roman"/>
                <w:color w:val="auto"/>
                <w:kern w:val="0"/>
                <w:sz w:val="22"/>
                <w:szCs w:val="22"/>
                <w:shd w:val="clear" w:color="auto" w:fill="auto"/>
              </w:rPr>
            </w:pPr>
          </w:p>
        </w:tc>
        <w:tc>
          <w:tcPr>
            <w:tcW w:w="709" w:type="dxa"/>
            <w:vAlign w:val="center"/>
          </w:tcPr>
          <w:p w14:paraId="5EC326F6" w14:textId="77777777" w:rsidR="00FC0CC7" w:rsidRPr="001365A2" w:rsidRDefault="00FC0CC7" w:rsidP="00403576">
            <w:pPr>
              <w:spacing w:before="0" w:after="160" w:line="259" w:lineRule="auto"/>
              <w:jc w:val="center"/>
              <w:rPr>
                <w:rFonts w:eastAsia="Times New Roman" w:cs="Times New Roman"/>
                <w:color w:val="auto"/>
                <w:kern w:val="0"/>
                <w:sz w:val="22"/>
                <w:szCs w:val="22"/>
                <w:shd w:val="clear" w:color="auto" w:fill="auto"/>
              </w:rPr>
            </w:pPr>
          </w:p>
        </w:tc>
        <w:tc>
          <w:tcPr>
            <w:tcW w:w="709" w:type="dxa"/>
            <w:vAlign w:val="center"/>
          </w:tcPr>
          <w:p w14:paraId="7FBA946A" w14:textId="77777777" w:rsidR="00FC0CC7" w:rsidRPr="001365A2" w:rsidRDefault="00FC0CC7" w:rsidP="00403576">
            <w:pPr>
              <w:spacing w:before="0" w:after="160" w:line="259" w:lineRule="auto"/>
              <w:jc w:val="center"/>
              <w:rPr>
                <w:rFonts w:eastAsia="Times New Roman" w:cs="Times New Roman"/>
                <w:color w:val="auto"/>
                <w:kern w:val="0"/>
                <w:sz w:val="22"/>
                <w:szCs w:val="22"/>
                <w:shd w:val="clear" w:color="auto" w:fill="auto"/>
              </w:rPr>
            </w:pPr>
          </w:p>
        </w:tc>
      </w:tr>
      <w:tr w:rsidR="00FC0CC7" w:rsidRPr="001365A2" w14:paraId="2D7C4902" w14:textId="77777777" w:rsidTr="00403576">
        <w:tc>
          <w:tcPr>
            <w:tcW w:w="704" w:type="dxa"/>
            <w:vAlign w:val="center"/>
          </w:tcPr>
          <w:p w14:paraId="31003C5E" w14:textId="77777777" w:rsidR="00FC0CC7" w:rsidRPr="001365A2" w:rsidRDefault="00FC0CC7" w:rsidP="00403576">
            <w:pPr>
              <w:spacing w:before="0" w:after="160" w:line="259" w:lineRule="auto"/>
              <w:jc w:val="center"/>
              <w:rPr>
                <w:rFonts w:eastAsia="Times New Roman" w:cs="Times New Roman"/>
                <w:color w:val="auto"/>
                <w:kern w:val="0"/>
                <w:sz w:val="18"/>
                <w:szCs w:val="18"/>
                <w:shd w:val="clear" w:color="auto" w:fill="auto"/>
              </w:rPr>
            </w:pPr>
            <w:r w:rsidRPr="001365A2">
              <w:rPr>
                <w:rFonts w:eastAsia="Times New Roman" w:cs="Times New Roman"/>
                <w:color w:val="auto"/>
                <w:kern w:val="0"/>
                <w:sz w:val="18"/>
                <w:szCs w:val="18"/>
                <w:shd w:val="clear" w:color="auto" w:fill="auto"/>
                <w:lang w:val="en-US"/>
              </w:rPr>
              <w:t>1.</w:t>
            </w:r>
            <w:r>
              <w:rPr>
                <w:rFonts w:eastAsia="Times New Roman" w:cs="Times New Roman"/>
                <w:color w:val="auto"/>
                <w:kern w:val="0"/>
                <w:sz w:val="18"/>
                <w:szCs w:val="18"/>
                <w:shd w:val="clear" w:color="auto" w:fill="auto"/>
              </w:rPr>
              <w:t>1</w:t>
            </w:r>
            <w:r w:rsidRPr="001365A2">
              <w:rPr>
                <w:rFonts w:eastAsia="Times New Roman" w:cs="Times New Roman"/>
                <w:color w:val="auto"/>
                <w:kern w:val="0"/>
                <w:sz w:val="18"/>
                <w:szCs w:val="18"/>
                <w:shd w:val="clear" w:color="auto" w:fill="auto"/>
                <w:lang w:val="en-US"/>
              </w:rPr>
              <w:t>.</w:t>
            </w:r>
            <w:r w:rsidRPr="001365A2">
              <w:rPr>
                <w:rFonts w:eastAsia="Times New Roman" w:cs="Times New Roman"/>
                <w:color w:val="auto"/>
                <w:kern w:val="0"/>
                <w:sz w:val="18"/>
                <w:szCs w:val="18"/>
                <w:shd w:val="clear" w:color="auto" w:fill="auto"/>
              </w:rPr>
              <w:t>6</w:t>
            </w:r>
          </w:p>
        </w:tc>
        <w:tc>
          <w:tcPr>
            <w:tcW w:w="1559" w:type="dxa"/>
            <w:vAlign w:val="center"/>
          </w:tcPr>
          <w:p w14:paraId="7118B6AA" w14:textId="77777777" w:rsidR="00FC0CC7" w:rsidRPr="001365A2" w:rsidRDefault="00FC0CC7" w:rsidP="00403576">
            <w:pPr>
              <w:spacing w:before="0" w:after="160" w:line="259" w:lineRule="auto"/>
              <w:jc w:val="left"/>
              <w:rPr>
                <w:rFonts w:eastAsia="Times New Roman" w:cs="Times New Roman"/>
                <w:color w:val="auto"/>
                <w:kern w:val="0"/>
                <w:sz w:val="18"/>
                <w:szCs w:val="18"/>
                <w:shd w:val="clear" w:color="auto" w:fill="auto"/>
              </w:rPr>
            </w:pPr>
            <w:r w:rsidRPr="001365A2">
              <w:rPr>
                <w:rFonts w:eastAsia="Times New Roman" w:cs="Times New Roman"/>
                <w:color w:val="auto"/>
                <w:kern w:val="0"/>
                <w:sz w:val="18"/>
                <w:szCs w:val="18"/>
                <w:shd w:val="clear" w:color="auto" w:fill="auto"/>
              </w:rPr>
              <w:t>Имплементација и стављање у употребу ЈГ</w:t>
            </w:r>
            <w:r>
              <w:rPr>
                <w:rFonts w:eastAsia="Times New Roman" w:cs="Times New Roman"/>
                <w:color w:val="auto"/>
                <w:kern w:val="0"/>
                <w:sz w:val="18"/>
                <w:szCs w:val="18"/>
                <w:shd w:val="clear" w:color="auto" w:fill="auto"/>
              </w:rPr>
              <w:t>К</w:t>
            </w:r>
            <w:r w:rsidRPr="001365A2">
              <w:rPr>
                <w:rFonts w:eastAsia="Times New Roman" w:cs="Times New Roman"/>
                <w:color w:val="auto"/>
                <w:kern w:val="0"/>
                <w:sz w:val="18"/>
                <w:szCs w:val="18"/>
                <w:shd w:val="clear" w:color="auto" w:fill="auto"/>
              </w:rPr>
              <w:t>ИС</w:t>
            </w:r>
          </w:p>
        </w:tc>
        <w:tc>
          <w:tcPr>
            <w:tcW w:w="1134" w:type="dxa"/>
            <w:vAlign w:val="center"/>
          </w:tcPr>
          <w:p w14:paraId="5C2493C3" w14:textId="77777777" w:rsidR="00FC0CC7" w:rsidRPr="001365A2" w:rsidRDefault="00FC0CC7" w:rsidP="00403576">
            <w:pPr>
              <w:spacing w:before="0" w:after="160" w:line="259" w:lineRule="auto"/>
              <w:jc w:val="center"/>
              <w:rPr>
                <w:rFonts w:eastAsia="Times New Roman" w:cs="Times New Roman"/>
                <w:color w:val="auto"/>
                <w:kern w:val="0"/>
                <w:sz w:val="18"/>
                <w:szCs w:val="18"/>
                <w:shd w:val="clear" w:color="auto" w:fill="auto"/>
              </w:rPr>
            </w:pPr>
            <w:r w:rsidRPr="001365A2">
              <w:rPr>
                <w:rFonts w:eastAsia="Times New Roman" w:cs="Times New Roman"/>
                <w:color w:val="auto"/>
                <w:kern w:val="0"/>
                <w:sz w:val="18"/>
                <w:szCs w:val="18"/>
                <w:shd w:val="clear" w:color="auto" w:fill="auto"/>
              </w:rPr>
              <w:t>Q3 2027</w:t>
            </w:r>
          </w:p>
        </w:tc>
        <w:tc>
          <w:tcPr>
            <w:tcW w:w="1134" w:type="dxa"/>
            <w:vAlign w:val="center"/>
          </w:tcPr>
          <w:p w14:paraId="0245915C" w14:textId="77777777" w:rsidR="00FC0CC7" w:rsidRPr="001365A2" w:rsidRDefault="00FC0CC7" w:rsidP="00403576">
            <w:pPr>
              <w:spacing w:before="0" w:after="160" w:line="259" w:lineRule="auto"/>
              <w:jc w:val="center"/>
              <w:rPr>
                <w:rFonts w:eastAsia="Times New Roman" w:cs="Times New Roman"/>
                <w:color w:val="auto"/>
                <w:kern w:val="0"/>
                <w:sz w:val="18"/>
                <w:szCs w:val="18"/>
                <w:shd w:val="clear" w:color="auto" w:fill="auto"/>
                <w:lang w:val="en-US"/>
              </w:rPr>
            </w:pPr>
            <w:r w:rsidRPr="001365A2">
              <w:rPr>
                <w:rFonts w:eastAsia="Times New Roman" w:cs="Times New Roman"/>
                <w:color w:val="auto"/>
                <w:kern w:val="0"/>
                <w:sz w:val="18"/>
                <w:szCs w:val="18"/>
                <w:shd w:val="clear" w:color="auto" w:fill="auto"/>
                <w:lang w:val="en-US"/>
              </w:rPr>
              <w:t>РГЗ</w:t>
            </w:r>
          </w:p>
        </w:tc>
        <w:tc>
          <w:tcPr>
            <w:tcW w:w="1276" w:type="dxa"/>
            <w:vAlign w:val="center"/>
          </w:tcPr>
          <w:p w14:paraId="41E63104" w14:textId="0A42C540" w:rsidR="00FC0CC7" w:rsidRPr="001365A2" w:rsidRDefault="00FC0CC7" w:rsidP="00403576">
            <w:pPr>
              <w:spacing w:before="0" w:after="160" w:line="259" w:lineRule="auto"/>
              <w:jc w:val="center"/>
              <w:rPr>
                <w:rFonts w:eastAsia="Times New Roman" w:cs="Times New Roman"/>
                <w:color w:val="auto"/>
                <w:kern w:val="0"/>
                <w:sz w:val="18"/>
                <w:szCs w:val="18"/>
                <w:shd w:val="clear" w:color="auto" w:fill="auto"/>
              </w:rPr>
            </w:pPr>
            <w:r w:rsidRPr="001365A2">
              <w:rPr>
                <w:rFonts w:eastAsia="Times New Roman" w:cs="Times New Roman"/>
                <w:color w:val="auto"/>
                <w:kern w:val="0"/>
                <w:sz w:val="18"/>
                <w:szCs w:val="18"/>
                <w:shd w:val="clear" w:color="auto" w:fill="auto"/>
              </w:rPr>
              <w:t xml:space="preserve">РАТЕЛ, оператори, власници инфраструктуре (ЕМС, ЕПС, </w:t>
            </w:r>
            <w:r w:rsidR="00025EB3">
              <w:rPr>
                <w:rFonts w:eastAsia="Times New Roman" w:cs="Times New Roman"/>
                <w:color w:val="auto"/>
                <w:kern w:val="0"/>
                <w:sz w:val="18"/>
                <w:szCs w:val="18"/>
                <w:shd w:val="clear" w:color="auto" w:fill="auto"/>
              </w:rPr>
              <w:t xml:space="preserve">ЕДС, </w:t>
            </w:r>
            <w:r w:rsidRPr="001365A2">
              <w:rPr>
                <w:rFonts w:eastAsia="Times New Roman" w:cs="Times New Roman"/>
                <w:color w:val="auto"/>
                <w:kern w:val="0"/>
                <w:sz w:val="18"/>
                <w:szCs w:val="18"/>
                <w:shd w:val="clear" w:color="auto" w:fill="auto"/>
              </w:rPr>
              <w:t>Железнице Србије, Путеви Србије…)</w:t>
            </w:r>
          </w:p>
        </w:tc>
        <w:tc>
          <w:tcPr>
            <w:tcW w:w="1418" w:type="dxa"/>
            <w:vAlign w:val="center"/>
          </w:tcPr>
          <w:p w14:paraId="01F3AF89" w14:textId="77777777" w:rsidR="00327016" w:rsidRDefault="00327016" w:rsidP="00403576">
            <w:pPr>
              <w:spacing w:before="0" w:after="160" w:line="259" w:lineRule="auto"/>
              <w:jc w:val="center"/>
              <w:rPr>
                <w:rFonts w:eastAsia="Times New Roman" w:cs="Times New Roman"/>
                <w:color w:val="auto"/>
                <w:kern w:val="0"/>
                <w:sz w:val="18"/>
                <w:szCs w:val="18"/>
                <w:shd w:val="clear" w:color="auto" w:fill="auto"/>
              </w:rPr>
            </w:pPr>
            <w:r w:rsidRPr="00EC1F41">
              <w:rPr>
                <w:rFonts w:eastAsia="Times New Roman" w:cs="Times New Roman"/>
                <w:color w:val="auto"/>
                <w:kern w:val="0"/>
                <w:sz w:val="18"/>
                <w:szCs w:val="18"/>
                <w:shd w:val="clear" w:color="auto" w:fill="auto"/>
              </w:rPr>
              <w:t xml:space="preserve">01 Буџет Републике Србије, </w:t>
            </w:r>
            <w:r w:rsidRPr="00C71A33">
              <w:rPr>
                <w:rFonts w:eastAsia="Times New Roman" w:cs="Times New Roman"/>
                <w:color w:val="auto"/>
                <w:kern w:val="0"/>
                <w:sz w:val="18"/>
                <w:szCs w:val="18"/>
                <w:shd w:val="clear" w:color="auto" w:fill="auto"/>
              </w:rPr>
              <w:t xml:space="preserve">редовна издвајања, </w:t>
            </w:r>
            <w:r w:rsidR="00FC0CC7" w:rsidRPr="001365A2">
              <w:rPr>
                <w:rFonts w:eastAsia="Times New Roman" w:cs="Times New Roman"/>
                <w:color w:val="auto"/>
                <w:kern w:val="0"/>
                <w:sz w:val="18"/>
                <w:szCs w:val="18"/>
                <w:shd w:val="clear" w:color="auto" w:fill="auto"/>
              </w:rPr>
              <w:t>РГЗ,</w:t>
            </w:r>
          </w:p>
          <w:p w14:paraId="36F341F2" w14:textId="0CBB2128" w:rsidR="00FC0CC7" w:rsidRPr="001365A2" w:rsidRDefault="00FC0CC7" w:rsidP="00403576">
            <w:pPr>
              <w:spacing w:before="0" w:after="160" w:line="259" w:lineRule="auto"/>
              <w:jc w:val="center"/>
              <w:rPr>
                <w:rFonts w:eastAsia="Times New Roman" w:cs="Times New Roman"/>
                <w:color w:val="auto"/>
                <w:kern w:val="0"/>
                <w:sz w:val="22"/>
                <w:szCs w:val="22"/>
                <w:shd w:val="clear" w:color="auto" w:fill="auto"/>
              </w:rPr>
            </w:pPr>
            <w:r w:rsidRPr="001365A2">
              <w:rPr>
                <w:rFonts w:eastAsia="Times New Roman" w:cs="Times New Roman"/>
                <w:color w:val="auto"/>
                <w:kern w:val="0"/>
                <w:sz w:val="18"/>
                <w:szCs w:val="18"/>
                <w:shd w:val="clear" w:color="auto" w:fill="auto"/>
              </w:rPr>
              <w:t xml:space="preserve"> донаторска средства</w:t>
            </w:r>
          </w:p>
        </w:tc>
        <w:tc>
          <w:tcPr>
            <w:tcW w:w="1701" w:type="dxa"/>
            <w:vAlign w:val="center"/>
          </w:tcPr>
          <w:p w14:paraId="2D35A314" w14:textId="77777777" w:rsidR="00FC0CC7" w:rsidRPr="001365A2" w:rsidRDefault="00FC0CC7" w:rsidP="00403576">
            <w:pPr>
              <w:spacing w:before="0" w:after="160" w:line="259" w:lineRule="auto"/>
              <w:jc w:val="center"/>
              <w:rPr>
                <w:rFonts w:eastAsia="Times New Roman" w:cs="Times New Roman"/>
                <w:color w:val="auto"/>
                <w:kern w:val="0"/>
                <w:sz w:val="22"/>
                <w:szCs w:val="22"/>
                <w:shd w:val="clear" w:color="auto" w:fill="auto"/>
              </w:rPr>
            </w:pPr>
          </w:p>
        </w:tc>
        <w:tc>
          <w:tcPr>
            <w:tcW w:w="708" w:type="dxa"/>
            <w:vAlign w:val="center"/>
          </w:tcPr>
          <w:p w14:paraId="7DBDF8A6" w14:textId="77777777" w:rsidR="00FC0CC7" w:rsidRPr="001365A2" w:rsidRDefault="00FC0CC7" w:rsidP="00403576">
            <w:pPr>
              <w:spacing w:before="0" w:after="160" w:line="259" w:lineRule="auto"/>
              <w:jc w:val="center"/>
              <w:rPr>
                <w:rFonts w:eastAsia="Times New Roman" w:cs="Times New Roman"/>
                <w:color w:val="auto"/>
                <w:kern w:val="0"/>
                <w:sz w:val="22"/>
                <w:szCs w:val="22"/>
                <w:shd w:val="clear" w:color="auto" w:fill="auto"/>
              </w:rPr>
            </w:pPr>
          </w:p>
        </w:tc>
        <w:tc>
          <w:tcPr>
            <w:tcW w:w="709" w:type="dxa"/>
            <w:vAlign w:val="center"/>
          </w:tcPr>
          <w:p w14:paraId="7BF8F5F5" w14:textId="77777777" w:rsidR="00FC0CC7" w:rsidRPr="001365A2" w:rsidRDefault="00FC0CC7" w:rsidP="00403576">
            <w:pPr>
              <w:spacing w:before="0" w:after="160" w:line="259" w:lineRule="auto"/>
              <w:jc w:val="center"/>
              <w:rPr>
                <w:rFonts w:eastAsia="Times New Roman" w:cs="Times New Roman"/>
                <w:color w:val="auto"/>
                <w:kern w:val="0"/>
                <w:sz w:val="22"/>
                <w:szCs w:val="22"/>
                <w:shd w:val="clear" w:color="auto" w:fill="auto"/>
              </w:rPr>
            </w:pPr>
          </w:p>
        </w:tc>
        <w:tc>
          <w:tcPr>
            <w:tcW w:w="709" w:type="dxa"/>
            <w:vAlign w:val="center"/>
          </w:tcPr>
          <w:p w14:paraId="1900A960" w14:textId="77777777" w:rsidR="00FC0CC7" w:rsidRPr="001365A2" w:rsidRDefault="00FC0CC7" w:rsidP="00403576">
            <w:pPr>
              <w:spacing w:before="0" w:after="160" w:line="259" w:lineRule="auto"/>
              <w:jc w:val="center"/>
              <w:rPr>
                <w:rFonts w:eastAsia="Times New Roman" w:cs="Times New Roman"/>
                <w:color w:val="auto"/>
                <w:kern w:val="0"/>
                <w:sz w:val="22"/>
                <w:szCs w:val="22"/>
                <w:shd w:val="clear" w:color="auto" w:fill="auto"/>
              </w:rPr>
            </w:pPr>
          </w:p>
        </w:tc>
        <w:tc>
          <w:tcPr>
            <w:tcW w:w="709" w:type="dxa"/>
            <w:vAlign w:val="center"/>
          </w:tcPr>
          <w:p w14:paraId="496E749B" w14:textId="77777777" w:rsidR="00FC0CC7" w:rsidRPr="001365A2" w:rsidRDefault="00FC0CC7" w:rsidP="00403576">
            <w:pPr>
              <w:spacing w:before="0" w:after="160" w:line="259" w:lineRule="auto"/>
              <w:jc w:val="center"/>
              <w:rPr>
                <w:rFonts w:eastAsia="Times New Roman" w:cs="Times New Roman"/>
                <w:color w:val="auto"/>
                <w:kern w:val="0"/>
                <w:sz w:val="22"/>
                <w:szCs w:val="22"/>
                <w:shd w:val="clear" w:color="auto" w:fill="auto"/>
              </w:rPr>
            </w:pPr>
          </w:p>
        </w:tc>
      </w:tr>
      <w:tr w:rsidR="00FC0CC7" w:rsidRPr="001365A2" w14:paraId="604593A6" w14:textId="77777777" w:rsidTr="005A473B">
        <w:trPr>
          <w:trHeight w:val="300"/>
        </w:trPr>
        <w:tc>
          <w:tcPr>
            <w:tcW w:w="704" w:type="dxa"/>
            <w:shd w:val="clear" w:color="auto" w:fill="auto"/>
            <w:vAlign w:val="center"/>
          </w:tcPr>
          <w:p w14:paraId="14099E62" w14:textId="77777777" w:rsidR="00FC0CC7" w:rsidRPr="001365A2" w:rsidRDefault="00FC0CC7" w:rsidP="00403576">
            <w:pPr>
              <w:spacing w:after="160" w:line="259" w:lineRule="auto"/>
              <w:jc w:val="center"/>
              <w:rPr>
                <w:rFonts w:eastAsia="Times New Roman" w:cs="Times New Roman"/>
                <w:color w:val="auto"/>
                <w:kern w:val="0"/>
                <w:sz w:val="18"/>
                <w:szCs w:val="18"/>
              </w:rPr>
            </w:pPr>
            <w:r w:rsidRPr="005A473B">
              <w:rPr>
                <w:rFonts w:eastAsia="Times New Roman" w:cs="Times New Roman"/>
                <w:color w:val="auto"/>
                <w:sz w:val="18"/>
                <w:szCs w:val="18"/>
                <w:lang w:val="en-US"/>
              </w:rPr>
              <w:t>1.</w:t>
            </w:r>
            <w:r w:rsidRPr="005A473B">
              <w:rPr>
                <w:rFonts w:eastAsia="Times New Roman" w:cs="Times New Roman"/>
                <w:color w:val="auto"/>
                <w:sz w:val="18"/>
                <w:szCs w:val="18"/>
              </w:rPr>
              <w:t>1</w:t>
            </w:r>
            <w:r w:rsidRPr="005A473B">
              <w:rPr>
                <w:rFonts w:eastAsia="Times New Roman" w:cs="Times New Roman"/>
                <w:color w:val="auto"/>
                <w:sz w:val="18"/>
                <w:szCs w:val="18"/>
                <w:lang w:val="en-US"/>
              </w:rPr>
              <w:t>.</w:t>
            </w:r>
            <w:r w:rsidRPr="005A473B">
              <w:rPr>
                <w:rFonts w:eastAsia="Times New Roman" w:cs="Times New Roman"/>
                <w:color w:val="auto"/>
                <w:sz w:val="18"/>
                <w:szCs w:val="18"/>
              </w:rPr>
              <w:t>7</w:t>
            </w:r>
          </w:p>
        </w:tc>
        <w:tc>
          <w:tcPr>
            <w:tcW w:w="1559" w:type="dxa"/>
            <w:vAlign w:val="center"/>
          </w:tcPr>
          <w:p w14:paraId="500DC21C" w14:textId="77777777" w:rsidR="00FC0CC7" w:rsidRPr="001365A2" w:rsidRDefault="00FC0CC7" w:rsidP="00403576">
            <w:pPr>
              <w:spacing w:after="160" w:line="259" w:lineRule="auto"/>
              <w:jc w:val="left"/>
              <w:rPr>
                <w:rFonts w:eastAsia="Times New Roman" w:cs="Times New Roman"/>
                <w:color w:val="auto"/>
                <w:kern w:val="0"/>
                <w:sz w:val="18"/>
                <w:szCs w:val="18"/>
              </w:rPr>
            </w:pPr>
            <w:r w:rsidRPr="001365A2">
              <w:rPr>
                <w:rFonts w:eastAsia="Times New Roman" w:cs="Times New Roman"/>
                <w:color w:val="auto"/>
                <w:kern w:val="0"/>
                <w:sz w:val="18"/>
                <w:szCs w:val="18"/>
              </w:rPr>
              <w:t>Едукација заинтересованих субјеката о начину употребе ЈГИ</w:t>
            </w:r>
            <w:r>
              <w:rPr>
                <w:rFonts w:eastAsia="Times New Roman" w:cs="Times New Roman"/>
                <w:color w:val="auto"/>
                <w:kern w:val="0"/>
                <w:sz w:val="18"/>
                <w:szCs w:val="18"/>
              </w:rPr>
              <w:t>К</w:t>
            </w:r>
            <w:r w:rsidRPr="001365A2">
              <w:rPr>
                <w:rFonts w:eastAsia="Times New Roman" w:cs="Times New Roman"/>
                <w:color w:val="auto"/>
                <w:kern w:val="0"/>
                <w:sz w:val="18"/>
                <w:szCs w:val="18"/>
              </w:rPr>
              <w:t>С-а</w:t>
            </w:r>
          </w:p>
        </w:tc>
        <w:tc>
          <w:tcPr>
            <w:tcW w:w="1134" w:type="dxa"/>
            <w:vAlign w:val="center"/>
          </w:tcPr>
          <w:p w14:paraId="3ADC81F7" w14:textId="77777777" w:rsidR="00FC0CC7" w:rsidRDefault="00FC0CC7" w:rsidP="00403576">
            <w:pPr>
              <w:spacing w:before="0" w:after="160" w:line="259" w:lineRule="auto"/>
              <w:jc w:val="center"/>
              <w:rPr>
                <w:rFonts w:eastAsia="Times New Roman" w:cs="Times New Roman"/>
                <w:color w:val="auto"/>
                <w:kern w:val="0"/>
                <w:sz w:val="18"/>
                <w:szCs w:val="18"/>
              </w:rPr>
            </w:pPr>
          </w:p>
          <w:p w14:paraId="3872B9BF" w14:textId="77777777" w:rsidR="00FC0CC7" w:rsidRPr="001365A2" w:rsidRDefault="00FC0CC7" w:rsidP="00403576">
            <w:pPr>
              <w:spacing w:before="0" w:after="160" w:line="259" w:lineRule="auto"/>
              <w:jc w:val="center"/>
              <w:rPr>
                <w:rFonts w:eastAsia="Times New Roman" w:cs="Times New Roman"/>
                <w:color w:val="auto"/>
                <w:kern w:val="0"/>
                <w:sz w:val="18"/>
                <w:szCs w:val="18"/>
              </w:rPr>
            </w:pPr>
            <w:r w:rsidRPr="001365A2">
              <w:rPr>
                <w:rFonts w:eastAsia="Times New Roman" w:cs="Times New Roman"/>
                <w:color w:val="auto"/>
                <w:kern w:val="0"/>
                <w:sz w:val="18"/>
                <w:szCs w:val="18"/>
              </w:rPr>
              <w:t>Q4 2027</w:t>
            </w:r>
          </w:p>
          <w:p w14:paraId="244CA623" w14:textId="77777777" w:rsidR="00FC0CC7" w:rsidRPr="001365A2" w:rsidRDefault="00FC0CC7" w:rsidP="00403576">
            <w:pPr>
              <w:spacing w:after="160" w:line="259" w:lineRule="auto"/>
              <w:jc w:val="center"/>
              <w:rPr>
                <w:rFonts w:eastAsia="Times New Roman" w:cs="Times New Roman"/>
                <w:color w:val="auto"/>
                <w:kern w:val="0"/>
                <w:sz w:val="18"/>
                <w:szCs w:val="18"/>
              </w:rPr>
            </w:pPr>
          </w:p>
        </w:tc>
        <w:tc>
          <w:tcPr>
            <w:tcW w:w="1134" w:type="dxa"/>
            <w:vAlign w:val="center"/>
          </w:tcPr>
          <w:p w14:paraId="2B8E46B6" w14:textId="77777777" w:rsidR="00FC0CC7" w:rsidRPr="001365A2" w:rsidRDefault="00FC0CC7" w:rsidP="00403576">
            <w:pPr>
              <w:spacing w:after="160" w:line="259" w:lineRule="auto"/>
              <w:jc w:val="center"/>
              <w:rPr>
                <w:rFonts w:eastAsia="Times New Roman" w:cs="Times New Roman"/>
                <w:color w:val="auto"/>
                <w:kern w:val="0"/>
                <w:sz w:val="18"/>
                <w:szCs w:val="18"/>
                <w:lang w:val="en-US"/>
              </w:rPr>
            </w:pPr>
            <w:r w:rsidRPr="001365A2">
              <w:rPr>
                <w:rFonts w:eastAsia="Times New Roman" w:cs="Times New Roman"/>
                <w:color w:val="auto"/>
                <w:kern w:val="0"/>
                <w:sz w:val="18"/>
                <w:szCs w:val="18"/>
                <w:lang w:val="en-US"/>
              </w:rPr>
              <w:t>РГЗ</w:t>
            </w:r>
          </w:p>
        </w:tc>
        <w:tc>
          <w:tcPr>
            <w:tcW w:w="1276" w:type="dxa"/>
            <w:vAlign w:val="center"/>
          </w:tcPr>
          <w:p w14:paraId="0C3B7E3A" w14:textId="77777777" w:rsidR="00FC0CC7" w:rsidRPr="001365A2" w:rsidRDefault="00FC0CC7" w:rsidP="00403576">
            <w:pPr>
              <w:spacing w:after="160" w:line="259" w:lineRule="auto"/>
              <w:jc w:val="center"/>
              <w:rPr>
                <w:rFonts w:eastAsia="Times New Roman" w:cs="Times New Roman"/>
                <w:color w:val="auto"/>
                <w:kern w:val="0"/>
                <w:sz w:val="18"/>
                <w:szCs w:val="18"/>
              </w:rPr>
            </w:pPr>
            <w:r w:rsidRPr="001365A2">
              <w:rPr>
                <w:rFonts w:eastAsia="Times New Roman" w:cs="Times New Roman"/>
                <w:color w:val="auto"/>
                <w:kern w:val="0"/>
                <w:sz w:val="18"/>
                <w:szCs w:val="18"/>
                <w:shd w:val="clear" w:color="auto" w:fill="auto"/>
                <w:lang w:val="en-US"/>
              </w:rPr>
              <w:t xml:space="preserve">НАЈУ, </w:t>
            </w:r>
            <w:r w:rsidRPr="001365A2">
              <w:rPr>
                <w:rFonts w:eastAsia="Times New Roman" w:cs="Times New Roman"/>
                <w:color w:val="auto"/>
                <w:kern w:val="0"/>
                <w:sz w:val="18"/>
                <w:szCs w:val="18"/>
                <w:shd w:val="clear" w:color="auto" w:fill="auto"/>
              </w:rPr>
              <w:t>РАТЕЛ, МИТ</w:t>
            </w:r>
          </w:p>
        </w:tc>
        <w:tc>
          <w:tcPr>
            <w:tcW w:w="1418" w:type="dxa"/>
            <w:vAlign w:val="center"/>
          </w:tcPr>
          <w:p w14:paraId="61661CD5" w14:textId="22F38DCE" w:rsidR="00FC0CC7" w:rsidRPr="001365A2" w:rsidRDefault="00CB3933" w:rsidP="00403576">
            <w:pPr>
              <w:spacing w:after="160" w:line="259" w:lineRule="auto"/>
              <w:jc w:val="center"/>
              <w:rPr>
                <w:rFonts w:eastAsia="Times New Roman" w:cs="Times New Roman"/>
                <w:color w:val="auto"/>
                <w:kern w:val="0"/>
                <w:sz w:val="18"/>
                <w:szCs w:val="18"/>
              </w:rPr>
            </w:pPr>
            <w:r w:rsidRPr="00EC1F41">
              <w:rPr>
                <w:rFonts w:eastAsia="Times New Roman" w:cs="Times New Roman"/>
                <w:color w:val="auto"/>
                <w:kern w:val="0"/>
                <w:sz w:val="18"/>
                <w:szCs w:val="18"/>
                <w:shd w:val="clear" w:color="auto" w:fill="auto"/>
              </w:rPr>
              <w:t xml:space="preserve">01 Буџет Републике Србије, </w:t>
            </w:r>
            <w:r w:rsidRPr="00C71A33">
              <w:rPr>
                <w:rFonts w:eastAsia="Times New Roman" w:cs="Times New Roman"/>
                <w:color w:val="auto"/>
                <w:kern w:val="0"/>
                <w:sz w:val="18"/>
                <w:szCs w:val="18"/>
                <w:shd w:val="clear" w:color="auto" w:fill="auto"/>
              </w:rPr>
              <w:t xml:space="preserve">редовна издвајања, </w:t>
            </w:r>
            <w:r w:rsidR="00FC0CC7" w:rsidRPr="001365A2">
              <w:rPr>
                <w:rFonts w:eastAsia="Times New Roman" w:cs="Times New Roman"/>
                <w:color w:val="auto"/>
                <w:kern w:val="0"/>
                <w:sz w:val="18"/>
                <w:szCs w:val="18"/>
              </w:rPr>
              <w:t>РГЗ</w:t>
            </w:r>
          </w:p>
        </w:tc>
        <w:tc>
          <w:tcPr>
            <w:tcW w:w="1701" w:type="dxa"/>
            <w:vAlign w:val="center"/>
          </w:tcPr>
          <w:p w14:paraId="256D0633" w14:textId="77777777" w:rsidR="00FC0CC7" w:rsidRPr="001365A2" w:rsidRDefault="00FC0CC7" w:rsidP="00403576">
            <w:pPr>
              <w:spacing w:after="160" w:line="259" w:lineRule="auto"/>
              <w:jc w:val="center"/>
              <w:rPr>
                <w:rFonts w:eastAsia="Times New Roman" w:cs="Times New Roman"/>
                <w:color w:val="auto"/>
                <w:kern w:val="0"/>
                <w:sz w:val="22"/>
                <w:szCs w:val="22"/>
              </w:rPr>
            </w:pPr>
          </w:p>
        </w:tc>
        <w:tc>
          <w:tcPr>
            <w:tcW w:w="708" w:type="dxa"/>
            <w:vAlign w:val="center"/>
          </w:tcPr>
          <w:p w14:paraId="62939ECD" w14:textId="77777777" w:rsidR="00FC0CC7" w:rsidRPr="001365A2" w:rsidRDefault="00FC0CC7" w:rsidP="00403576">
            <w:pPr>
              <w:spacing w:after="160" w:line="259" w:lineRule="auto"/>
              <w:jc w:val="center"/>
              <w:rPr>
                <w:rFonts w:eastAsia="Times New Roman" w:cs="Times New Roman"/>
                <w:color w:val="auto"/>
                <w:kern w:val="0"/>
                <w:sz w:val="22"/>
                <w:szCs w:val="22"/>
              </w:rPr>
            </w:pPr>
          </w:p>
        </w:tc>
        <w:tc>
          <w:tcPr>
            <w:tcW w:w="709" w:type="dxa"/>
            <w:vAlign w:val="center"/>
          </w:tcPr>
          <w:p w14:paraId="54401B3A" w14:textId="77777777" w:rsidR="00FC0CC7" w:rsidRPr="001365A2" w:rsidRDefault="00FC0CC7" w:rsidP="00403576">
            <w:pPr>
              <w:spacing w:after="160" w:line="259" w:lineRule="auto"/>
              <w:jc w:val="center"/>
              <w:rPr>
                <w:rFonts w:eastAsia="Times New Roman" w:cs="Times New Roman"/>
                <w:color w:val="auto"/>
                <w:kern w:val="0"/>
                <w:sz w:val="22"/>
                <w:szCs w:val="22"/>
              </w:rPr>
            </w:pPr>
          </w:p>
        </w:tc>
        <w:tc>
          <w:tcPr>
            <w:tcW w:w="709" w:type="dxa"/>
            <w:vAlign w:val="center"/>
          </w:tcPr>
          <w:p w14:paraId="3A616A78" w14:textId="77777777" w:rsidR="00FC0CC7" w:rsidRPr="001365A2" w:rsidRDefault="00FC0CC7" w:rsidP="00403576">
            <w:pPr>
              <w:spacing w:after="160" w:line="259" w:lineRule="auto"/>
              <w:jc w:val="center"/>
              <w:rPr>
                <w:rFonts w:eastAsia="Times New Roman" w:cs="Times New Roman"/>
                <w:color w:val="auto"/>
                <w:kern w:val="0"/>
                <w:sz w:val="22"/>
                <w:szCs w:val="22"/>
              </w:rPr>
            </w:pPr>
          </w:p>
        </w:tc>
        <w:tc>
          <w:tcPr>
            <w:tcW w:w="709" w:type="dxa"/>
            <w:vAlign w:val="center"/>
          </w:tcPr>
          <w:p w14:paraId="463E54BC" w14:textId="77777777" w:rsidR="00FC0CC7" w:rsidRPr="001365A2" w:rsidRDefault="00FC0CC7" w:rsidP="00403576">
            <w:pPr>
              <w:spacing w:after="160" w:line="259" w:lineRule="auto"/>
              <w:jc w:val="center"/>
              <w:rPr>
                <w:rFonts w:eastAsia="Times New Roman" w:cs="Times New Roman"/>
                <w:color w:val="auto"/>
                <w:kern w:val="0"/>
                <w:sz w:val="22"/>
                <w:szCs w:val="22"/>
              </w:rPr>
            </w:pPr>
          </w:p>
        </w:tc>
      </w:tr>
    </w:tbl>
    <w:p w14:paraId="2AF28448" w14:textId="2D0F0901" w:rsidR="00983D46" w:rsidRDefault="00983D46">
      <w:pPr>
        <w:rPr>
          <w:rFonts w:cs="Times New Roman"/>
          <w:lang w:val="sr-Latn-RS"/>
        </w:rPr>
      </w:pPr>
    </w:p>
    <w:tbl>
      <w:tblPr>
        <w:tblW w:w="4506" w:type="pct"/>
        <w:tblLook w:val="04A0" w:firstRow="1" w:lastRow="0" w:firstColumn="1" w:lastColumn="0" w:noHBand="0" w:noVBand="1"/>
      </w:tblPr>
      <w:tblGrid>
        <w:gridCol w:w="448"/>
        <w:gridCol w:w="2971"/>
        <w:gridCol w:w="1592"/>
        <w:gridCol w:w="1608"/>
        <w:gridCol w:w="726"/>
        <w:gridCol w:w="486"/>
        <w:gridCol w:w="1274"/>
        <w:gridCol w:w="642"/>
        <w:gridCol w:w="642"/>
        <w:gridCol w:w="642"/>
        <w:gridCol w:w="640"/>
      </w:tblGrid>
      <w:tr w:rsidR="00FC0CC7" w:rsidRPr="00FC0CC7" w14:paraId="73998648" w14:textId="77777777" w:rsidTr="00403576">
        <w:trPr>
          <w:trHeight w:val="280"/>
        </w:trPr>
        <w:tc>
          <w:tcPr>
            <w:tcW w:w="5000" w:type="pct"/>
            <w:gridSpan w:val="11"/>
            <w:tcBorders>
              <w:top w:val="single" w:sz="4" w:space="0" w:color="000000" w:themeColor="text1"/>
              <w:left w:val="single" w:sz="4" w:space="0" w:color="000000" w:themeColor="text1"/>
              <w:bottom w:val="single" w:sz="4" w:space="0" w:color="auto"/>
              <w:right w:val="single" w:sz="4" w:space="0" w:color="000000" w:themeColor="text1"/>
            </w:tcBorders>
            <w:shd w:val="clear" w:color="auto" w:fill="002060"/>
          </w:tcPr>
          <w:p w14:paraId="5E5EBD85" w14:textId="77777777" w:rsidR="00FC0CC7" w:rsidRPr="00FC0CC7" w:rsidRDefault="00FC0CC7" w:rsidP="00FC0CC7">
            <w:pPr>
              <w:spacing w:before="0" w:after="0" w:line="240" w:lineRule="auto"/>
              <w:jc w:val="left"/>
              <w:rPr>
                <w:rFonts w:eastAsia="Times New Roman" w:cs="Times New Roman"/>
                <w:b/>
                <w:bCs/>
                <w:kern w:val="2"/>
                <w:sz w:val="20"/>
                <w:szCs w:val="20"/>
                <w:shd w:val="clear" w:color="auto" w:fill="auto"/>
              </w:rPr>
            </w:pPr>
            <w:r w:rsidRPr="00FC0CC7">
              <w:rPr>
                <w:rFonts w:eastAsia="Times New Roman" w:cs="Times New Roman"/>
                <w:b/>
                <w:bCs/>
                <w:color w:val="FFFFFF" w:themeColor="background1"/>
                <w:kern w:val="2"/>
                <w:sz w:val="20"/>
                <w:szCs w:val="20"/>
                <w:shd w:val="clear" w:color="auto" w:fill="auto"/>
              </w:rPr>
              <w:t>Посебан циљ 1:   Унапређене електронске комуникационе мреже и побољшана гигабитска повезаност</w:t>
            </w:r>
          </w:p>
        </w:tc>
      </w:tr>
      <w:tr w:rsidR="00FC0CC7" w:rsidRPr="00FC0CC7" w14:paraId="10419273" w14:textId="77777777" w:rsidTr="00403576">
        <w:trPr>
          <w:trHeight w:val="280"/>
        </w:trPr>
        <w:tc>
          <w:tcPr>
            <w:tcW w:w="5000" w:type="pct"/>
            <w:gridSpan w:val="11"/>
            <w:tcBorders>
              <w:top w:val="single" w:sz="4" w:space="0" w:color="000000" w:themeColor="text1"/>
              <w:left w:val="single" w:sz="4" w:space="0" w:color="000000" w:themeColor="text1"/>
              <w:bottom w:val="single" w:sz="4" w:space="0" w:color="auto"/>
              <w:right w:val="single" w:sz="4" w:space="0" w:color="000000" w:themeColor="text1"/>
            </w:tcBorders>
            <w:shd w:val="clear" w:color="auto" w:fill="D9E2F3" w:themeFill="accent1" w:themeFillTint="33"/>
          </w:tcPr>
          <w:p w14:paraId="63C178BB" w14:textId="77777777" w:rsidR="00FC0CC7" w:rsidRPr="00FC0CC7" w:rsidRDefault="00FC0CC7" w:rsidP="00FC0CC7">
            <w:pPr>
              <w:spacing w:before="0" w:after="0" w:line="240" w:lineRule="auto"/>
              <w:jc w:val="left"/>
              <w:rPr>
                <w:rFonts w:eastAsia="Times New Roman" w:cs="Times New Roman"/>
                <w:b/>
                <w:bCs/>
                <w:kern w:val="2"/>
                <w:sz w:val="20"/>
                <w:szCs w:val="20"/>
                <w:shd w:val="clear" w:color="auto" w:fill="auto"/>
              </w:rPr>
            </w:pPr>
            <w:r w:rsidRPr="00FC0CC7">
              <w:rPr>
                <w:rFonts w:eastAsia="Times New Roman" w:cs="Times New Roman"/>
                <w:b/>
                <w:bCs/>
                <w:kern w:val="2"/>
                <w:sz w:val="20"/>
                <w:szCs w:val="20"/>
                <w:shd w:val="clear" w:color="auto" w:fill="auto"/>
              </w:rPr>
              <w:t xml:space="preserve">Мера 1.2:   Смањивање дигиталног јаза између урбаних и руралних делова  </w:t>
            </w:r>
          </w:p>
        </w:tc>
      </w:tr>
      <w:tr w:rsidR="00FC0CC7" w:rsidRPr="00FC0CC7" w14:paraId="6358CAA6" w14:textId="77777777" w:rsidTr="00403576">
        <w:trPr>
          <w:trHeight w:val="280"/>
        </w:trPr>
        <w:tc>
          <w:tcPr>
            <w:tcW w:w="3147" w:type="pct"/>
            <w:gridSpan w:val="5"/>
            <w:tcBorders>
              <w:top w:val="single" w:sz="4" w:space="0" w:color="000000" w:themeColor="text1"/>
              <w:left w:val="single" w:sz="4" w:space="0" w:color="000000" w:themeColor="text1"/>
              <w:bottom w:val="single" w:sz="4" w:space="0" w:color="auto"/>
              <w:right w:val="single" w:sz="4" w:space="0" w:color="000000" w:themeColor="text1"/>
            </w:tcBorders>
          </w:tcPr>
          <w:p w14:paraId="3E9C0A90" w14:textId="77777777" w:rsidR="00FC0CC7" w:rsidRPr="00FC0CC7" w:rsidRDefault="00FC0CC7" w:rsidP="00FC0CC7">
            <w:pPr>
              <w:spacing w:before="0" w:after="0" w:line="240" w:lineRule="auto"/>
              <w:jc w:val="left"/>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Институција одговорна за реализацију: МИТ</w:t>
            </w:r>
          </w:p>
        </w:tc>
        <w:tc>
          <w:tcPr>
            <w:tcW w:w="1853" w:type="pct"/>
            <w:gridSpan w:val="6"/>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034E066A" w14:textId="77777777" w:rsidR="00FC0CC7" w:rsidRPr="00FC0CC7" w:rsidRDefault="00FC0CC7" w:rsidP="00FC0CC7">
            <w:pPr>
              <w:spacing w:before="0" w:after="0" w:line="240" w:lineRule="auto"/>
              <w:jc w:val="left"/>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 xml:space="preserve">Тип мере: </w:t>
            </w:r>
            <w:r w:rsidRPr="00FC0CC7">
              <w:rPr>
                <w:rFonts w:eastAsia="Times New Roman" w:cs="Times New Roman"/>
              </w:rPr>
              <w:t xml:space="preserve"> О</w:t>
            </w:r>
            <w:r w:rsidRPr="00FC0CC7">
              <w:rPr>
                <w:rFonts w:eastAsia="Times New Roman" w:cs="Times New Roman"/>
                <w:kern w:val="2"/>
                <w:sz w:val="18"/>
                <w:szCs w:val="18"/>
                <w:shd w:val="clear" w:color="auto" w:fill="auto"/>
              </w:rPr>
              <w:t>безбеђење добара и пружање услуга</w:t>
            </w:r>
          </w:p>
        </w:tc>
      </w:tr>
      <w:tr w:rsidR="00FC0CC7" w:rsidRPr="00FC0CC7" w14:paraId="5AB66101" w14:textId="77777777" w:rsidTr="00403576">
        <w:trPr>
          <w:trHeight w:val="280"/>
        </w:trPr>
        <w:tc>
          <w:tcPr>
            <w:tcW w:w="5000" w:type="pct"/>
            <w:gridSpan w:val="11"/>
            <w:tcBorders>
              <w:top w:val="single" w:sz="4" w:space="0" w:color="000000" w:themeColor="text1"/>
              <w:left w:val="single" w:sz="4" w:space="0" w:color="000000" w:themeColor="text1"/>
              <w:bottom w:val="single" w:sz="4" w:space="0" w:color="auto"/>
              <w:right w:val="single" w:sz="4" w:space="0" w:color="000000" w:themeColor="text1"/>
            </w:tcBorders>
          </w:tcPr>
          <w:p w14:paraId="606340B6" w14:textId="77777777" w:rsidR="00FC0CC7" w:rsidRPr="00FC0CC7" w:rsidRDefault="00FC0CC7" w:rsidP="00FC0CC7">
            <w:pPr>
              <w:spacing w:before="0" w:after="0" w:line="240" w:lineRule="auto"/>
              <w:jc w:val="left"/>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Прописи које је потребно изменити/усвојити за спровођење мере:</w:t>
            </w:r>
          </w:p>
        </w:tc>
      </w:tr>
      <w:tr w:rsidR="00FC0CC7" w:rsidRPr="00FC0CC7" w14:paraId="296E8334" w14:textId="77777777" w:rsidTr="00403576">
        <w:trPr>
          <w:trHeight w:val="330"/>
        </w:trPr>
        <w:tc>
          <w:tcPr>
            <w:tcW w:w="192" w:type="pct"/>
            <w:tcBorders>
              <w:top w:val="single" w:sz="4" w:space="0" w:color="auto"/>
              <w:left w:val="single" w:sz="4" w:space="0" w:color="auto"/>
              <w:bottom w:val="single" w:sz="4" w:space="0" w:color="auto"/>
              <w:right w:val="single" w:sz="4" w:space="0" w:color="auto"/>
            </w:tcBorders>
            <w:vAlign w:val="center"/>
          </w:tcPr>
          <w:p w14:paraId="21B449DE"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РБ</w:t>
            </w:r>
          </w:p>
        </w:tc>
        <w:tc>
          <w:tcPr>
            <w:tcW w:w="1273" w:type="pct"/>
            <w:tcBorders>
              <w:top w:val="single" w:sz="4" w:space="0" w:color="auto"/>
              <w:left w:val="single" w:sz="4" w:space="0" w:color="auto"/>
              <w:bottom w:val="single" w:sz="4" w:space="0" w:color="auto"/>
              <w:right w:val="single" w:sz="4" w:space="0" w:color="auto"/>
            </w:tcBorders>
            <w:vAlign w:val="center"/>
            <w:hideMark/>
          </w:tcPr>
          <w:p w14:paraId="1C828FB5"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Показатељ резултата</w:t>
            </w:r>
          </w:p>
        </w:tc>
        <w:tc>
          <w:tcPr>
            <w:tcW w:w="682" w:type="pct"/>
            <w:tcBorders>
              <w:top w:val="single" w:sz="4" w:space="0" w:color="auto"/>
              <w:left w:val="single" w:sz="4" w:space="0" w:color="auto"/>
              <w:bottom w:val="single" w:sz="4" w:space="0" w:color="auto"/>
              <w:right w:val="single" w:sz="4" w:space="0" w:color="auto"/>
            </w:tcBorders>
            <w:vAlign w:val="center"/>
          </w:tcPr>
          <w:p w14:paraId="57CFE639"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Јединица мере</w:t>
            </w:r>
          </w:p>
        </w:tc>
        <w:tc>
          <w:tcPr>
            <w:tcW w:w="689" w:type="pct"/>
            <w:tcBorders>
              <w:top w:val="single" w:sz="4" w:space="0" w:color="auto"/>
              <w:left w:val="single" w:sz="4" w:space="0" w:color="auto"/>
              <w:bottom w:val="single" w:sz="4" w:space="0" w:color="auto"/>
              <w:right w:val="single" w:sz="4" w:space="0" w:color="auto"/>
            </w:tcBorders>
            <w:vAlign w:val="center"/>
          </w:tcPr>
          <w:p w14:paraId="5DBFFFE2"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Извор провере</w:t>
            </w:r>
          </w:p>
        </w:tc>
        <w:tc>
          <w:tcPr>
            <w:tcW w:w="519" w:type="pct"/>
            <w:gridSpan w:val="2"/>
            <w:tcBorders>
              <w:top w:val="single" w:sz="4" w:space="0" w:color="auto"/>
              <w:left w:val="single" w:sz="4" w:space="0" w:color="auto"/>
              <w:bottom w:val="single" w:sz="4" w:space="0" w:color="auto"/>
              <w:right w:val="single" w:sz="4" w:space="0" w:color="auto"/>
            </w:tcBorders>
            <w:vAlign w:val="center"/>
          </w:tcPr>
          <w:p w14:paraId="29C85F83"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Базна година</w:t>
            </w:r>
          </w:p>
        </w:tc>
        <w:tc>
          <w:tcPr>
            <w:tcW w:w="546" w:type="pct"/>
            <w:tcBorders>
              <w:top w:val="nil"/>
              <w:left w:val="nil"/>
              <w:bottom w:val="single" w:sz="4" w:space="0" w:color="auto"/>
              <w:right w:val="single" w:sz="4" w:space="0" w:color="auto"/>
            </w:tcBorders>
            <w:vAlign w:val="center"/>
            <w:hideMark/>
          </w:tcPr>
          <w:p w14:paraId="0704F956"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Почетна вредност</w:t>
            </w:r>
          </w:p>
        </w:tc>
        <w:tc>
          <w:tcPr>
            <w:tcW w:w="275" w:type="pct"/>
            <w:tcBorders>
              <w:top w:val="nil"/>
              <w:left w:val="nil"/>
              <w:bottom w:val="single" w:sz="4" w:space="0" w:color="auto"/>
              <w:right w:val="single" w:sz="4" w:space="0" w:color="000000" w:themeColor="text1"/>
            </w:tcBorders>
            <w:noWrap/>
            <w:vAlign w:val="center"/>
            <w:hideMark/>
          </w:tcPr>
          <w:p w14:paraId="64DE1C6D"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202</w:t>
            </w:r>
            <w:r w:rsidRPr="00FC0CC7">
              <w:rPr>
                <w:rFonts w:eastAsia="Times New Roman" w:cs="Times New Roman"/>
                <w:b/>
                <w:bCs/>
                <w:kern w:val="2"/>
                <w:sz w:val="18"/>
                <w:szCs w:val="18"/>
                <w:shd w:val="clear" w:color="auto" w:fill="auto"/>
                <w:lang w:val="en-US"/>
              </w:rPr>
              <w:t>4</w:t>
            </w:r>
            <w:r w:rsidRPr="00FC0CC7">
              <w:rPr>
                <w:rFonts w:eastAsia="Times New Roman" w:cs="Times New Roman"/>
                <w:b/>
                <w:bCs/>
                <w:kern w:val="2"/>
                <w:sz w:val="18"/>
                <w:szCs w:val="18"/>
                <w:shd w:val="clear" w:color="auto" w:fill="auto"/>
              </w:rPr>
              <w:t>.</w:t>
            </w:r>
          </w:p>
        </w:tc>
        <w:tc>
          <w:tcPr>
            <w:tcW w:w="275" w:type="pct"/>
            <w:tcBorders>
              <w:top w:val="nil"/>
              <w:left w:val="single" w:sz="4" w:space="0" w:color="000000" w:themeColor="text1"/>
              <w:bottom w:val="single" w:sz="4" w:space="0" w:color="auto"/>
              <w:right w:val="single" w:sz="4" w:space="0" w:color="auto"/>
            </w:tcBorders>
            <w:noWrap/>
            <w:vAlign w:val="center"/>
            <w:hideMark/>
          </w:tcPr>
          <w:p w14:paraId="37F566AD"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202</w:t>
            </w:r>
            <w:r w:rsidRPr="00FC0CC7">
              <w:rPr>
                <w:rFonts w:eastAsia="Times New Roman" w:cs="Times New Roman"/>
                <w:b/>
                <w:bCs/>
                <w:kern w:val="2"/>
                <w:sz w:val="18"/>
                <w:szCs w:val="18"/>
                <w:shd w:val="clear" w:color="auto" w:fill="auto"/>
                <w:lang w:val="en-US"/>
              </w:rPr>
              <w:t>5</w:t>
            </w:r>
            <w:r w:rsidRPr="00FC0CC7">
              <w:rPr>
                <w:rFonts w:eastAsia="Times New Roman" w:cs="Times New Roman"/>
                <w:b/>
                <w:bCs/>
                <w:kern w:val="2"/>
                <w:sz w:val="18"/>
                <w:szCs w:val="18"/>
                <w:shd w:val="clear" w:color="auto" w:fill="auto"/>
              </w:rPr>
              <w:t>.</w:t>
            </w:r>
          </w:p>
        </w:tc>
        <w:tc>
          <w:tcPr>
            <w:tcW w:w="275" w:type="pct"/>
            <w:tcBorders>
              <w:top w:val="nil"/>
              <w:left w:val="nil"/>
              <w:bottom w:val="single" w:sz="4" w:space="0" w:color="auto"/>
              <w:right w:val="single" w:sz="4" w:space="0" w:color="auto"/>
            </w:tcBorders>
            <w:noWrap/>
            <w:vAlign w:val="center"/>
            <w:hideMark/>
          </w:tcPr>
          <w:p w14:paraId="5C70D5F6"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202</w:t>
            </w:r>
            <w:r w:rsidRPr="00FC0CC7">
              <w:rPr>
                <w:rFonts w:eastAsia="Times New Roman" w:cs="Times New Roman"/>
                <w:b/>
                <w:bCs/>
                <w:kern w:val="2"/>
                <w:sz w:val="18"/>
                <w:szCs w:val="18"/>
                <w:shd w:val="clear" w:color="auto" w:fill="auto"/>
                <w:lang w:val="en-US"/>
              </w:rPr>
              <w:t>6</w:t>
            </w:r>
            <w:r w:rsidRPr="00FC0CC7">
              <w:rPr>
                <w:rFonts w:eastAsia="Times New Roman" w:cs="Times New Roman"/>
                <w:b/>
                <w:bCs/>
                <w:kern w:val="2"/>
                <w:sz w:val="18"/>
                <w:szCs w:val="18"/>
                <w:shd w:val="clear" w:color="auto" w:fill="auto"/>
              </w:rPr>
              <w:t>.</w:t>
            </w:r>
          </w:p>
        </w:tc>
        <w:tc>
          <w:tcPr>
            <w:tcW w:w="274" w:type="pct"/>
            <w:tcBorders>
              <w:top w:val="nil"/>
              <w:left w:val="nil"/>
              <w:bottom w:val="single" w:sz="4" w:space="0" w:color="auto"/>
              <w:right w:val="single" w:sz="4" w:space="0" w:color="auto"/>
            </w:tcBorders>
            <w:noWrap/>
            <w:vAlign w:val="center"/>
            <w:hideMark/>
          </w:tcPr>
          <w:p w14:paraId="6FCD1369"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202</w:t>
            </w:r>
            <w:r w:rsidRPr="00FC0CC7">
              <w:rPr>
                <w:rFonts w:eastAsia="Times New Roman" w:cs="Times New Roman"/>
                <w:b/>
                <w:bCs/>
                <w:kern w:val="2"/>
                <w:sz w:val="18"/>
                <w:szCs w:val="18"/>
                <w:shd w:val="clear" w:color="auto" w:fill="auto"/>
                <w:lang w:val="en-US"/>
              </w:rPr>
              <w:t>7</w:t>
            </w:r>
            <w:r w:rsidRPr="00FC0CC7">
              <w:rPr>
                <w:rFonts w:eastAsia="Times New Roman" w:cs="Times New Roman"/>
                <w:b/>
                <w:bCs/>
                <w:kern w:val="2"/>
                <w:sz w:val="18"/>
                <w:szCs w:val="18"/>
                <w:shd w:val="clear" w:color="auto" w:fill="auto"/>
              </w:rPr>
              <w:t>.</w:t>
            </w:r>
          </w:p>
        </w:tc>
      </w:tr>
      <w:tr w:rsidR="00FC0CC7" w:rsidRPr="00FC0CC7" w14:paraId="015EA71F" w14:textId="77777777" w:rsidTr="00403576">
        <w:trPr>
          <w:trHeight w:val="330"/>
        </w:trPr>
        <w:tc>
          <w:tcPr>
            <w:tcW w:w="192" w:type="pct"/>
            <w:tcBorders>
              <w:top w:val="single" w:sz="4" w:space="0" w:color="auto"/>
              <w:left w:val="single" w:sz="4" w:space="0" w:color="auto"/>
              <w:bottom w:val="single" w:sz="4" w:space="0" w:color="auto"/>
              <w:right w:val="single" w:sz="4" w:space="0" w:color="auto"/>
            </w:tcBorders>
            <w:vAlign w:val="center"/>
          </w:tcPr>
          <w:p w14:paraId="0FAC36A3"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1</w:t>
            </w:r>
          </w:p>
        </w:tc>
        <w:tc>
          <w:tcPr>
            <w:tcW w:w="1273" w:type="pct"/>
            <w:tcBorders>
              <w:top w:val="single" w:sz="4" w:space="0" w:color="auto"/>
              <w:left w:val="single" w:sz="4" w:space="0" w:color="auto"/>
              <w:bottom w:val="single" w:sz="4" w:space="0" w:color="auto"/>
              <w:right w:val="single" w:sz="4" w:space="0" w:color="auto"/>
            </w:tcBorders>
            <w:vAlign w:val="center"/>
          </w:tcPr>
          <w:p w14:paraId="5CB8CF66" w14:textId="77777777" w:rsidR="00FC0CC7" w:rsidRPr="00FC0CC7" w:rsidRDefault="00FC0CC7" w:rsidP="00FC0CC7">
            <w:pPr>
              <w:spacing w:before="0" w:after="0" w:line="240" w:lineRule="auto"/>
              <w:jc w:val="left"/>
              <w:rPr>
                <w:rFonts w:eastAsia="Times New Roman" w:cs="Times New Roman"/>
                <w:b/>
                <w:bCs/>
                <w:kern w:val="2"/>
                <w:sz w:val="18"/>
                <w:szCs w:val="18"/>
                <w:shd w:val="clear" w:color="auto" w:fill="auto"/>
              </w:rPr>
            </w:pPr>
            <w:r w:rsidRPr="00FC0CC7">
              <w:rPr>
                <w:rFonts w:eastAsia="Times New Roman" w:cs="Times New Roman"/>
                <w:color w:val="auto"/>
                <w:sz w:val="18"/>
                <w:szCs w:val="18"/>
                <w:shd w:val="clear" w:color="auto" w:fill="auto"/>
              </w:rPr>
              <w:t xml:space="preserve">Насеља у којима је реализован програм подстицаја за изградњу широкопојасне комуникационе инфраструктуре  </w:t>
            </w:r>
          </w:p>
        </w:tc>
        <w:tc>
          <w:tcPr>
            <w:tcW w:w="682" w:type="pct"/>
            <w:tcBorders>
              <w:top w:val="single" w:sz="4" w:space="0" w:color="auto"/>
              <w:left w:val="single" w:sz="4" w:space="0" w:color="auto"/>
              <w:bottom w:val="single" w:sz="4" w:space="0" w:color="auto"/>
              <w:right w:val="single" w:sz="4" w:space="0" w:color="auto"/>
            </w:tcBorders>
            <w:vAlign w:val="center"/>
          </w:tcPr>
          <w:p w14:paraId="38F96122"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color w:val="auto"/>
                <w:sz w:val="18"/>
                <w:szCs w:val="18"/>
                <w:shd w:val="clear" w:color="auto" w:fill="auto"/>
              </w:rPr>
              <w:t>Број</w:t>
            </w:r>
            <w:r w:rsidRPr="00FC0CC7">
              <w:rPr>
                <w:rFonts w:eastAsia="Times New Roman" w:cs="Times New Roman"/>
                <w:color w:val="auto"/>
                <w:sz w:val="18"/>
                <w:szCs w:val="18"/>
                <w:shd w:val="clear" w:color="auto" w:fill="auto"/>
                <w:lang w:val="en-US"/>
              </w:rPr>
              <w:t xml:space="preserve"> </w:t>
            </w:r>
            <w:r w:rsidRPr="00FC0CC7">
              <w:rPr>
                <w:rFonts w:eastAsia="Times New Roman" w:cs="Times New Roman"/>
                <w:color w:val="auto"/>
                <w:sz w:val="18"/>
                <w:szCs w:val="18"/>
                <w:shd w:val="clear" w:color="auto" w:fill="auto"/>
              </w:rPr>
              <w:t>насеља</w:t>
            </w:r>
          </w:p>
        </w:tc>
        <w:tc>
          <w:tcPr>
            <w:tcW w:w="689" w:type="pct"/>
            <w:tcBorders>
              <w:top w:val="single" w:sz="4" w:space="0" w:color="auto"/>
              <w:left w:val="single" w:sz="4" w:space="0" w:color="auto"/>
              <w:bottom w:val="single" w:sz="4" w:space="0" w:color="auto"/>
              <w:right w:val="single" w:sz="4" w:space="0" w:color="auto"/>
            </w:tcBorders>
            <w:vAlign w:val="center"/>
          </w:tcPr>
          <w:p w14:paraId="52103077"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color w:val="auto"/>
                <w:sz w:val="18"/>
                <w:szCs w:val="18"/>
                <w:shd w:val="clear" w:color="auto" w:fill="auto"/>
              </w:rPr>
              <w:t>Извештај о реализацији пројекта МИТ</w:t>
            </w:r>
          </w:p>
        </w:tc>
        <w:tc>
          <w:tcPr>
            <w:tcW w:w="519" w:type="pct"/>
            <w:gridSpan w:val="2"/>
            <w:tcBorders>
              <w:top w:val="single" w:sz="4" w:space="0" w:color="auto"/>
              <w:left w:val="single" w:sz="4" w:space="0" w:color="auto"/>
              <w:bottom w:val="single" w:sz="4" w:space="0" w:color="auto"/>
              <w:right w:val="single" w:sz="4" w:space="0" w:color="auto"/>
            </w:tcBorders>
            <w:vAlign w:val="center"/>
          </w:tcPr>
          <w:p w14:paraId="52201A46"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lang w:val="en-US"/>
              </w:rPr>
            </w:pPr>
            <w:r w:rsidRPr="00FC0CC7">
              <w:rPr>
                <w:rFonts w:eastAsia="Times New Roman" w:cs="Times New Roman"/>
                <w:kern w:val="2"/>
                <w:sz w:val="18"/>
                <w:szCs w:val="18"/>
                <w:shd w:val="clear" w:color="auto" w:fill="auto"/>
                <w:lang w:val="en-US"/>
              </w:rPr>
              <w:t>2023</w:t>
            </w:r>
          </w:p>
        </w:tc>
        <w:tc>
          <w:tcPr>
            <w:tcW w:w="546" w:type="pct"/>
            <w:tcBorders>
              <w:top w:val="nil"/>
              <w:left w:val="nil"/>
              <w:bottom w:val="single" w:sz="4" w:space="0" w:color="auto"/>
              <w:right w:val="single" w:sz="4" w:space="0" w:color="auto"/>
            </w:tcBorders>
            <w:vAlign w:val="center"/>
          </w:tcPr>
          <w:p w14:paraId="349CCF7D"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lang w:val="en-US"/>
              </w:rPr>
            </w:pPr>
            <w:r w:rsidRPr="00FC0CC7">
              <w:rPr>
                <w:rFonts w:eastAsia="Times New Roman" w:cs="Times New Roman"/>
                <w:kern w:val="2"/>
                <w:sz w:val="18"/>
                <w:szCs w:val="18"/>
                <w:shd w:val="clear" w:color="auto" w:fill="auto"/>
                <w:lang w:val="en-US"/>
              </w:rPr>
              <w:t>62</w:t>
            </w:r>
          </w:p>
        </w:tc>
        <w:tc>
          <w:tcPr>
            <w:tcW w:w="275" w:type="pct"/>
            <w:tcBorders>
              <w:top w:val="nil"/>
              <w:left w:val="nil"/>
              <w:bottom w:val="single" w:sz="4" w:space="0" w:color="auto"/>
              <w:right w:val="single" w:sz="4" w:space="0" w:color="000000" w:themeColor="text1"/>
            </w:tcBorders>
            <w:noWrap/>
            <w:vAlign w:val="center"/>
          </w:tcPr>
          <w:p w14:paraId="7ED0C300"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lang w:val="en-US"/>
              </w:rPr>
            </w:pPr>
            <w:r w:rsidRPr="00FC0CC7">
              <w:rPr>
                <w:rFonts w:eastAsia="Times New Roman" w:cs="Times New Roman"/>
                <w:b/>
                <w:bCs/>
                <w:kern w:val="2"/>
                <w:sz w:val="18"/>
                <w:szCs w:val="18"/>
                <w:shd w:val="clear" w:color="auto" w:fill="auto"/>
                <w:lang w:val="en-US"/>
              </w:rPr>
              <w:t>360</w:t>
            </w:r>
          </w:p>
        </w:tc>
        <w:tc>
          <w:tcPr>
            <w:tcW w:w="275" w:type="pct"/>
            <w:tcBorders>
              <w:top w:val="nil"/>
              <w:left w:val="single" w:sz="4" w:space="0" w:color="000000" w:themeColor="text1"/>
              <w:bottom w:val="single" w:sz="4" w:space="0" w:color="auto"/>
              <w:right w:val="single" w:sz="4" w:space="0" w:color="auto"/>
            </w:tcBorders>
            <w:noWrap/>
            <w:vAlign w:val="center"/>
          </w:tcPr>
          <w:p w14:paraId="29D5D9FA"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lang w:val="en-US"/>
              </w:rPr>
            </w:pPr>
            <w:r w:rsidRPr="00FC0CC7">
              <w:rPr>
                <w:rFonts w:eastAsia="Times New Roman" w:cs="Times New Roman"/>
                <w:b/>
                <w:bCs/>
                <w:kern w:val="2"/>
                <w:sz w:val="18"/>
                <w:szCs w:val="18"/>
                <w:shd w:val="clear" w:color="auto" w:fill="auto"/>
                <w:lang w:val="en-US"/>
              </w:rPr>
              <w:t>706</w:t>
            </w:r>
          </w:p>
        </w:tc>
        <w:tc>
          <w:tcPr>
            <w:tcW w:w="275" w:type="pct"/>
            <w:tcBorders>
              <w:top w:val="nil"/>
              <w:left w:val="nil"/>
              <w:bottom w:val="single" w:sz="4" w:space="0" w:color="auto"/>
              <w:right w:val="single" w:sz="4" w:space="0" w:color="auto"/>
            </w:tcBorders>
            <w:noWrap/>
            <w:vAlign w:val="center"/>
          </w:tcPr>
          <w:p w14:paraId="0C1812C8"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lang w:val="en-US"/>
              </w:rPr>
            </w:pPr>
            <w:r w:rsidRPr="00FC0CC7">
              <w:rPr>
                <w:rFonts w:eastAsia="Times New Roman" w:cs="Times New Roman"/>
                <w:b/>
                <w:bCs/>
                <w:kern w:val="2"/>
                <w:sz w:val="18"/>
                <w:szCs w:val="18"/>
                <w:shd w:val="clear" w:color="auto" w:fill="auto"/>
                <w:lang w:val="en-US"/>
              </w:rPr>
              <w:t>950</w:t>
            </w:r>
          </w:p>
        </w:tc>
        <w:tc>
          <w:tcPr>
            <w:tcW w:w="274" w:type="pct"/>
            <w:tcBorders>
              <w:top w:val="nil"/>
              <w:left w:val="nil"/>
              <w:bottom w:val="single" w:sz="4" w:space="0" w:color="auto"/>
              <w:right w:val="single" w:sz="4" w:space="0" w:color="auto"/>
            </w:tcBorders>
            <w:noWrap/>
            <w:vAlign w:val="center"/>
          </w:tcPr>
          <w:p w14:paraId="129536A9"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lang w:val="en-US"/>
              </w:rPr>
            </w:pPr>
            <w:r w:rsidRPr="00FC0CC7">
              <w:rPr>
                <w:rFonts w:eastAsia="Times New Roman" w:cs="Times New Roman"/>
                <w:b/>
                <w:bCs/>
                <w:kern w:val="2"/>
                <w:sz w:val="18"/>
                <w:szCs w:val="18"/>
                <w:shd w:val="clear" w:color="auto" w:fill="auto"/>
                <w:lang w:val="en-US"/>
              </w:rPr>
              <w:t>1200</w:t>
            </w:r>
          </w:p>
        </w:tc>
      </w:tr>
      <w:tr w:rsidR="00FC0CC7" w:rsidRPr="00FC0CC7" w14:paraId="52C1591E" w14:textId="77777777" w:rsidTr="00403576">
        <w:trPr>
          <w:trHeight w:val="338"/>
        </w:trPr>
        <w:tc>
          <w:tcPr>
            <w:tcW w:w="192" w:type="pct"/>
            <w:tcBorders>
              <w:top w:val="single" w:sz="4" w:space="0" w:color="auto"/>
              <w:left w:val="single" w:sz="4" w:space="0" w:color="auto"/>
              <w:bottom w:val="single" w:sz="4" w:space="0" w:color="auto"/>
              <w:right w:val="single" w:sz="4" w:space="0" w:color="auto"/>
            </w:tcBorders>
            <w:vAlign w:val="center"/>
          </w:tcPr>
          <w:p w14:paraId="273E0CCE"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lastRenderedPageBreak/>
              <w:t>2</w:t>
            </w:r>
          </w:p>
        </w:tc>
        <w:tc>
          <w:tcPr>
            <w:tcW w:w="1273" w:type="pct"/>
            <w:tcBorders>
              <w:top w:val="single" w:sz="4" w:space="0" w:color="auto"/>
              <w:left w:val="single" w:sz="4" w:space="0" w:color="auto"/>
              <w:bottom w:val="single" w:sz="4" w:space="0" w:color="auto"/>
              <w:right w:val="single" w:sz="4" w:space="0" w:color="auto"/>
            </w:tcBorders>
            <w:vAlign w:val="center"/>
          </w:tcPr>
          <w:p w14:paraId="127E0BB0" w14:textId="77777777" w:rsidR="00FC0CC7" w:rsidRPr="00FC0CC7" w:rsidRDefault="00FC0CC7" w:rsidP="00FC0CC7">
            <w:pPr>
              <w:spacing w:before="0" w:after="0" w:line="240" w:lineRule="auto"/>
              <w:jc w:val="left"/>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Методологија за финансирање универзалног сервиса</w:t>
            </w:r>
          </w:p>
        </w:tc>
        <w:tc>
          <w:tcPr>
            <w:tcW w:w="682" w:type="pct"/>
            <w:tcBorders>
              <w:top w:val="single" w:sz="4" w:space="0" w:color="auto"/>
              <w:left w:val="single" w:sz="4" w:space="0" w:color="auto"/>
              <w:bottom w:val="single" w:sz="4" w:space="0" w:color="auto"/>
              <w:right w:val="single" w:sz="4" w:space="0" w:color="auto"/>
            </w:tcBorders>
            <w:vAlign w:val="center"/>
          </w:tcPr>
          <w:p w14:paraId="08931D8B"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ДА/НЕ</w:t>
            </w:r>
          </w:p>
        </w:tc>
        <w:tc>
          <w:tcPr>
            <w:tcW w:w="689" w:type="pct"/>
            <w:tcBorders>
              <w:top w:val="single" w:sz="4" w:space="0" w:color="auto"/>
              <w:left w:val="single" w:sz="4" w:space="0" w:color="auto"/>
              <w:bottom w:val="single" w:sz="4" w:space="0" w:color="auto"/>
              <w:right w:val="single" w:sz="4" w:space="0" w:color="auto"/>
            </w:tcBorders>
            <w:vAlign w:val="center"/>
          </w:tcPr>
          <w:p w14:paraId="0EE11AFA"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РАТЕЛ</w:t>
            </w:r>
          </w:p>
        </w:tc>
        <w:tc>
          <w:tcPr>
            <w:tcW w:w="519" w:type="pct"/>
            <w:gridSpan w:val="2"/>
            <w:tcBorders>
              <w:top w:val="single" w:sz="4" w:space="0" w:color="auto"/>
              <w:left w:val="single" w:sz="4" w:space="0" w:color="auto"/>
              <w:bottom w:val="single" w:sz="4" w:space="0" w:color="auto"/>
              <w:right w:val="single" w:sz="4" w:space="0" w:color="auto"/>
            </w:tcBorders>
            <w:vAlign w:val="center"/>
          </w:tcPr>
          <w:p w14:paraId="6CD4B0DD"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2024</w:t>
            </w:r>
          </w:p>
        </w:tc>
        <w:tc>
          <w:tcPr>
            <w:tcW w:w="546" w:type="pct"/>
            <w:tcBorders>
              <w:top w:val="single" w:sz="4" w:space="0" w:color="auto"/>
              <w:left w:val="nil"/>
              <w:bottom w:val="single" w:sz="4" w:space="0" w:color="auto"/>
              <w:right w:val="single" w:sz="4" w:space="0" w:color="auto"/>
            </w:tcBorders>
            <w:vAlign w:val="center"/>
          </w:tcPr>
          <w:p w14:paraId="3691EDC8"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НЕ</w:t>
            </w:r>
          </w:p>
        </w:tc>
        <w:tc>
          <w:tcPr>
            <w:tcW w:w="275" w:type="pct"/>
            <w:tcBorders>
              <w:top w:val="single" w:sz="4" w:space="0" w:color="auto"/>
              <w:left w:val="nil"/>
              <w:bottom w:val="single" w:sz="4" w:space="0" w:color="auto"/>
              <w:right w:val="single" w:sz="4" w:space="0" w:color="auto"/>
            </w:tcBorders>
            <w:noWrap/>
            <w:vAlign w:val="center"/>
          </w:tcPr>
          <w:p w14:paraId="175BEBA6" w14:textId="77777777" w:rsidR="00FC0CC7" w:rsidRPr="00FC0CC7" w:rsidRDefault="00FC0CC7" w:rsidP="00FC0CC7">
            <w:pPr>
              <w:spacing w:before="0" w:after="0" w:line="240" w:lineRule="auto"/>
              <w:jc w:val="center"/>
              <w:rPr>
                <w:rFonts w:eastAsia="Times New Roman" w:cs="Times New Roman"/>
                <w:b/>
                <w:bCs/>
                <w:color w:val="0F253F"/>
                <w:kern w:val="2"/>
                <w:sz w:val="18"/>
                <w:szCs w:val="18"/>
                <w:shd w:val="clear" w:color="auto" w:fill="auto"/>
              </w:rPr>
            </w:pPr>
            <w:r w:rsidRPr="00FC0CC7">
              <w:rPr>
                <w:rFonts w:eastAsia="Times New Roman" w:cs="Times New Roman"/>
                <w:b/>
                <w:bCs/>
                <w:color w:val="0F253F"/>
                <w:kern w:val="2"/>
                <w:sz w:val="18"/>
                <w:szCs w:val="18"/>
                <w:shd w:val="clear" w:color="auto" w:fill="auto"/>
              </w:rPr>
              <w:t>-</w:t>
            </w:r>
          </w:p>
        </w:tc>
        <w:tc>
          <w:tcPr>
            <w:tcW w:w="275" w:type="pct"/>
            <w:tcBorders>
              <w:top w:val="single" w:sz="4" w:space="0" w:color="auto"/>
              <w:left w:val="nil"/>
              <w:bottom w:val="single" w:sz="4" w:space="0" w:color="auto"/>
              <w:right w:val="single" w:sz="4" w:space="0" w:color="auto"/>
            </w:tcBorders>
            <w:noWrap/>
            <w:vAlign w:val="center"/>
          </w:tcPr>
          <w:p w14:paraId="3C6BF88D" w14:textId="77777777" w:rsidR="00FC0CC7" w:rsidRPr="00FC0CC7" w:rsidRDefault="00FC0CC7" w:rsidP="00FC0CC7">
            <w:pPr>
              <w:spacing w:before="0" w:after="0" w:line="240" w:lineRule="auto"/>
              <w:jc w:val="center"/>
              <w:rPr>
                <w:rFonts w:eastAsia="Times New Roman" w:cs="Times New Roman"/>
                <w:b/>
                <w:bCs/>
                <w:color w:val="0F253F"/>
                <w:kern w:val="2"/>
                <w:sz w:val="18"/>
                <w:szCs w:val="18"/>
                <w:shd w:val="clear" w:color="auto" w:fill="auto"/>
                <w:lang w:val="en-US"/>
              </w:rPr>
            </w:pPr>
            <w:r w:rsidRPr="00FC0CC7">
              <w:rPr>
                <w:rFonts w:eastAsia="Times New Roman" w:cs="Times New Roman"/>
                <w:b/>
                <w:bCs/>
                <w:color w:val="0F253F"/>
                <w:kern w:val="2"/>
                <w:sz w:val="18"/>
                <w:szCs w:val="18"/>
                <w:shd w:val="clear" w:color="auto" w:fill="auto"/>
                <w:lang w:val="en-US"/>
              </w:rPr>
              <w:t>Да</w:t>
            </w:r>
          </w:p>
        </w:tc>
        <w:tc>
          <w:tcPr>
            <w:tcW w:w="275" w:type="pct"/>
            <w:tcBorders>
              <w:top w:val="single" w:sz="4" w:space="0" w:color="auto"/>
              <w:left w:val="nil"/>
              <w:bottom w:val="single" w:sz="4" w:space="0" w:color="auto"/>
              <w:right w:val="single" w:sz="4" w:space="0" w:color="auto"/>
            </w:tcBorders>
            <w:noWrap/>
            <w:vAlign w:val="center"/>
          </w:tcPr>
          <w:p w14:paraId="152B0A5F" w14:textId="77777777" w:rsidR="00FC0CC7" w:rsidRPr="00FC0CC7" w:rsidRDefault="00FC0CC7" w:rsidP="00FC0CC7">
            <w:pPr>
              <w:spacing w:before="0" w:after="0" w:line="240" w:lineRule="auto"/>
              <w:jc w:val="center"/>
              <w:rPr>
                <w:rFonts w:eastAsia="Times New Roman" w:cs="Times New Roman"/>
                <w:b/>
                <w:bCs/>
                <w:color w:val="0F253F"/>
                <w:kern w:val="2"/>
                <w:sz w:val="18"/>
                <w:szCs w:val="18"/>
                <w:shd w:val="clear" w:color="auto" w:fill="auto"/>
              </w:rPr>
            </w:pPr>
          </w:p>
        </w:tc>
        <w:tc>
          <w:tcPr>
            <w:tcW w:w="274" w:type="pct"/>
            <w:tcBorders>
              <w:top w:val="single" w:sz="4" w:space="0" w:color="auto"/>
              <w:left w:val="nil"/>
              <w:bottom w:val="single" w:sz="4" w:space="0" w:color="auto"/>
              <w:right w:val="single" w:sz="4" w:space="0" w:color="auto"/>
            </w:tcBorders>
            <w:noWrap/>
            <w:vAlign w:val="center"/>
          </w:tcPr>
          <w:p w14:paraId="2F39AD7D" w14:textId="77777777" w:rsidR="00FC0CC7" w:rsidRPr="00FC0CC7" w:rsidRDefault="00FC0CC7" w:rsidP="00FC0CC7">
            <w:pPr>
              <w:spacing w:before="0" w:after="0" w:line="240" w:lineRule="auto"/>
              <w:jc w:val="center"/>
              <w:rPr>
                <w:rFonts w:eastAsia="Times New Roman" w:cs="Times New Roman"/>
                <w:b/>
                <w:bCs/>
                <w:color w:val="0F253F"/>
                <w:kern w:val="2"/>
                <w:sz w:val="18"/>
                <w:szCs w:val="18"/>
                <w:shd w:val="clear" w:color="auto" w:fill="auto"/>
              </w:rPr>
            </w:pPr>
          </w:p>
        </w:tc>
      </w:tr>
      <w:tr w:rsidR="00FC0CC7" w:rsidRPr="00FC0CC7" w14:paraId="1CCC2660" w14:textId="77777777" w:rsidTr="00403576">
        <w:trPr>
          <w:trHeight w:val="338"/>
        </w:trPr>
        <w:tc>
          <w:tcPr>
            <w:tcW w:w="192" w:type="pct"/>
            <w:tcBorders>
              <w:top w:val="single" w:sz="4" w:space="0" w:color="auto"/>
              <w:left w:val="single" w:sz="4" w:space="0" w:color="auto"/>
              <w:bottom w:val="single" w:sz="4" w:space="0" w:color="auto"/>
              <w:right w:val="single" w:sz="4" w:space="0" w:color="auto"/>
            </w:tcBorders>
            <w:vAlign w:val="center"/>
          </w:tcPr>
          <w:p w14:paraId="5E84C364"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3</w:t>
            </w:r>
          </w:p>
        </w:tc>
        <w:tc>
          <w:tcPr>
            <w:tcW w:w="1273" w:type="pct"/>
            <w:tcBorders>
              <w:top w:val="single" w:sz="4" w:space="0" w:color="auto"/>
              <w:left w:val="single" w:sz="4" w:space="0" w:color="auto"/>
              <w:bottom w:val="single" w:sz="4" w:space="0" w:color="auto"/>
              <w:right w:val="single" w:sz="4" w:space="0" w:color="auto"/>
            </w:tcBorders>
            <w:vAlign w:val="center"/>
          </w:tcPr>
          <w:p w14:paraId="2648B7F5" w14:textId="77777777" w:rsidR="00FC0CC7" w:rsidRPr="00FC0CC7" w:rsidRDefault="00FC0CC7" w:rsidP="00FC0CC7">
            <w:pPr>
              <w:spacing w:before="0" w:after="0" w:line="240" w:lineRule="auto"/>
              <w:jc w:val="left"/>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Број дигиталних кутака у Републици Србији</w:t>
            </w:r>
          </w:p>
        </w:tc>
        <w:tc>
          <w:tcPr>
            <w:tcW w:w="682" w:type="pct"/>
            <w:tcBorders>
              <w:top w:val="single" w:sz="4" w:space="0" w:color="auto"/>
              <w:left w:val="single" w:sz="4" w:space="0" w:color="auto"/>
              <w:bottom w:val="single" w:sz="4" w:space="0" w:color="auto"/>
              <w:right w:val="single" w:sz="4" w:space="0" w:color="auto"/>
            </w:tcBorders>
            <w:vAlign w:val="center"/>
          </w:tcPr>
          <w:p w14:paraId="4EC609AB"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Број</w:t>
            </w:r>
          </w:p>
        </w:tc>
        <w:tc>
          <w:tcPr>
            <w:tcW w:w="689" w:type="pct"/>
            <w:tcBorders>
              <w:top w:val="single" w:sz="4" w:space="0" w:color="auto"/>
              <w:left w:val="single" w:sz="4" w:space="0" w:color="auto"/>
              <w:bottom w:val="single" w:sz="4" w:space="0" w:color="auto"/>
              <w:right w:val="single" w:sz="4" w:space="0" w:color="auto"/>
            </w:tcBorders>
            <w:vAlign w:val="center"/>
          </w:tcPr>
          <w:p w14:paraId="1E6DD2E5"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Министарство информисања и телекомуникација</w:t>
            </w:r>
          </w:p>
        </w:tc>
        <w:tc>
          <w:tcPr>
            <w:tcW w:w="519" w:type="pct"/>
            <w:gridSpan w:val="2"/>
            <w:tcBorders>
              <w:top w:val="single" w:sz="4" w:space="0" w:color="auto"/>
              <w:left w:val="single" w:sz="4" w:space="0" w:color="auto"/>
              <w:bottom w:val="single" w:sz="4" w:space="0" w:color="auto"/>
              <w:right w:val="single" w:sz="4" w:space="0" w:color="auto"/>
            </w:tcBorders>
            <w:vAlign w:val="center"/>
          </w:tcPr>
          <w:p w14:paraId="764052A3"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2024</w:t>
            </w:r>
          </w:p>
        </w:tc>
        <w:tc>
          <w:tcPr>
            <w:tcW w:w="546" w:type="pct"/>
            <w:tcBorders>
              <w:top w:val="single" w:sz="4" w:space="0" w:color="auto"/>
              <w:left w:val="nil"/>
              <w:bottom w:val="single" w:sz="4" w:space="0" w:color="auto"/>
              <w:right w:val="single" w:sz="4" w:space="0" w:color="auto"/>
            </w:tcBorders>
            <w:vAlign w:val="center"/>
          </w:tcPr>
          <w:p w14:paraId="1CAF20F1"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0</w:t>
            </w:r>
          </w:p>
        </w:tc>
        <w:tc>
          <w:tcPr>
            <w:tcW w:w="275" w:type="pct"/>
            <w:tcBorders>
              <w:top w:val="single" w:sz="4" w:space="0" w:color="auto"/>
              <w:left w:val="nil"/>
              <w:bottom w:val="single" w:sz="4" w:space="0" w:color="auto"/>
              <w:right w:val="single" w:sz="4" w:space="0" w:color="auto"/>
            </w:tcBorders>
            <w:noWrap/>
            <w:vAlign w:val="center"/>
          </w:tcPr>
          <w:p w14:paraId="058F7C6B" w14:textId="77777777" w:rsidR="00FC0CC7" w:rsidRPr="00FC0CC7" w:rsidRDefault="00FC0CC7" w:rsidP="00FC0CC7">
            <w:pPr>
              <w:spacing w:before="0" w:after="0" w:line="240" w:lineRule="auto"/>
              <w:jc w:val="center"/>
              <w:rPr>
                <w:rFonts w:eastAsia="Times New Roman" w:cs="Times New Roman"/>
                <w:b/>
                <w:bCs/>
                <w:color w:val="0F253F"/>
                <w:kern w:val="2"/>
                <w:sz w:val="18"/>
                <w:szCs w:val="18"/>
                <w:shd w:val="clear" w:color="auto" w:fill="auto"/>
                <w:lang w:val="en-US"/>
              </w:rPr>
            </w:pPr>
            <w:r w:rsidRPr="00FC0CC7">
              <w:rPr>
                <w:rFonts w:eastAsia="Times New Roman" w:cs="Times New Roman"/>
                <w:b/>
                <w:bCs/>
                <w:color w:val="0F253F"/>
                <w:kern w:val="2"/>
                <w:sz w:val="18"/>
                <w:szCs w:val="18"/>
                <w:shd w:val="clear" w:color="auto" w:fill="auto"/>
                <w:lang w:val="en-US"/>
              </w:rPr>
              <w:t>0</w:t>
            </w:r>
          </w:p>
        </w:tc>
        <w:tc>
          <w:tcPr>
            <w:tcW w:w="275" w:type="pct"/>
            <w:tcBorders>
              <w:top w:val="single" w:sz="4" w:space="0" w:color="auto"/>
              <w:left w:val="nil"/>
              <w:bottom w:val="single" w:sz="4" w:space="0" w:color="auto"/>
              <w:right w:val="single" w:sz="4" w:space="0" w:color="auto"/>
            </w:tcBorders>
            <w:noWrap/>
            <w:vAlign w:val="center"/>
          </w:tcPr>
          <w:p w14:paraId="6CA4D78E" w14:textId="77777777" w:rsidR="00FC0CC7" w:rsidRPr="00FC0CC7" w:rsidRDefault="00FC0CC7" w:rsidP="00FC0CC7">
            <w:pPr>
              <w:spacing w:before="0" w:after="0" w:line="240" w:lineRule="auto"/>
              <w:jc w:val="center"/>
              <w:rPr>
                <w:rFonts w:eastAsia="Times New Roman" w:cs="Times New Roman"/>
                <w:b/>
                <w:bCs/>
                <w:color w:val="0F253F"/>
                <w:kern w:val="2"/>
                <w:sz w:val="18"/>
                <w:szCs w:val="18"/>
                <w:shd w:val="clear" w:color="auto" w:fill="auto"/>
              </w:rPr>
            </w:pPr>
            <w:r w:rsidRPr="00FC0CC7">
              <w:rPr>
                <w:rFonts w:eastAsia="Times New Roman" w:cs="Times New Roman"/>
                <w:b/>
                <w:bCs/>
                <w:color w:val="0F253F"/>
                <w:kern w:val="2"/>
                <w:sz w:val="18"/>
                <w:szCs w:val="18"/>
                <w:shd w:val="clear" w:color="auto" w:fill="auto"/>
                <w:lang w:val="en-US"/>
              </w:rPr>
              <w:t>1</w:t>
            </w:r>
            <w:r w:rsidRPr="00FC0CC7">
              <w:rPr>
                <w:rFonts w:eastAsia="Times New Roman" w:cs="Times New Roman"/>
                <w:b/>
                <w:bCs/>
                <w:color w:val="0F253F"/>
                <w:kern w:val="2"/>
                <w:sz w:val="18"/>
                <w:szCs w:val="18"/>
                <w:shd w:val="clear" w:color="auto" w:fill="auto"/>
              </w:rPr>
              <w:t>0</w:t>
            </w:r>
          </w:p>
        </w:tc>
        <w:tc>
          <w:tcPr>
            <w:tcW w:w="275" w:type="pct"/>
            <w:tcBorders>
              <w:top w:val="single" w:sz="4" w:space="0" w:color="auto"/>
              <w:left w:val="nil"/>
              <w:bottom w:val="single" w:sz="4" w:space="0" w:color="auto"/>
              <w:right w:val="single" w:sz="4" w:space="0" w:color="auto"/>
            </w:tcBorders>
            <w:noWrap/>
            <w:vAlign w:val="center"/>
          </w:tcPr>
          <w:p w14:paraId="0AEE55C1" w14:textId="77777777" w:rsidR="00FC0CC7" w:rsidRPr="00FC0CC7" w:rsidRDefault="00FC0CC7" w:rsidP="00FC0CC7">
            <w:pPr>
              <w:spacing w:before="0" w:after="0" w:line="240" w:lineRule="auto"/>
              <w:jc w:val="center"/>
              <w:rPr>
                <w:rFonts w:eastAsia="Times New Roman" w:cs="Times New Roman"/>
                <w:b/>
                <w:bCs/>
                <w:color w:val="0F253F"/>
                <w:kern w:val="2"/>
                <w:sz w:val="18"/>
                <w:szCs w:val="18"/>
                <w:shd w:val="clear" w:color="auto" w:fill="auto"/>
                <w:lang w:val="en-US"/>
              </w:rPr>
            </w:pPr>
            <w:r w:rsidRPr="00FC0CC7">
              <w:rPr>
                <w:rFonts w:eastAsia="Times New Roman" w:cs="Times New Roman"/>
                <w:b/>
                <w:bCs/>
                <w:color w:val="0F253F"/>
                <w:kern w:val="2"/>
                <w:sz w:val="18"/>
                <w:szCs w:val="18"/>
                <w:shd w:val="clear" w:color="auto" w:fill="auto"/>
                <w:lang w:val="en-US"/>
              </w:rPr>
              <w:t>50</w:t>
            </w:r>
          </w:p>
        </w:tc>
        <w:tc>
          <w:tcPr>
            <w:tcW w:w="274" w:type="pct"/>
            <w:tcBorders>
              <w:top w:val="single" w:sz="4" w:space="0" w:color="auto"/>
              <w:left w:val="nil"/>
              <w:bottom w:val="single" w:sz="4" w:space="0" w:color="auto"/>
              <w:right w:val="single" w:sz="4" w:space="0" w:color="auto"/>
            </w:tcBorders>
            <w:noWrap/>
            <w:vAlign w:val="center"/>
          </w:tcPr>
          <w:p w14:paraId="745C87A1" w14:textId="77777777" w:rsidR="00FC0CC7" w:rsidRPr="00FC0CC7" w:rsidRDefault="00FC0CC7" w:rsidP="00FC0CC7">
            <w:pPr>
              <w:spacing w:before="0" w:after="0" w:line="240" w:lineRule="auto"/>
              <w:jc w:val="center"/>
              <w:rPr>
                <w:rFonts w:eastAsia="Times New Roman" w:cs="Times New Roman"/>
                <w:b/>
                <w:bCs/>
                <w:color w:val="0F253F"/>
                <w:kern w:val="2"/>
                <w:sz w:val="18"/>
                <w:szCs w:val="18"/>
                <w:shd w:val="clear" w:color="auto" w:fill="auto"/>
              </w:rPr>
            </w:pPr>
          </w:p>
        </w:tc>
      </w:tr>
    </w:tbl>
    <w:p w14:paraId="36C17CBF" w14:textId="77777777" w:rsidR="00922ED3" w:rsidRPr="00FC0CC7" w:rsidRDefault="00922ED3" w:rsidP="00FC0CC7">
      <w:pPr>
        <w:rPr>
          <w:rFonts w:eastAsia="Times New Roman" w:cs="Times New Roman"/>
        </w:rPr>
      </w:pPr>
    </w:p>
    <w:tbl>
      <w:tblPr>
        <w:tblStyle w:val="TableGrid13"/>
        <w:tblW w:w="4581" w:type="pct"/>
        <w:tblLook w:val="04A0" w:firstRow="1" w:lastRow="0" w:firstColumn="1" w:lastColumn="0" w:noHBand="0" w:noVBand="1"/>
      </w:tblPr>
      <w:tblGrid>
        <w:gridCol w:w="576"/>
        <w:gridCol w:w="2033"/>
        <w:gridCol w:w="1328"/>
        <w:gridCol w:w="1454"/>
        <w:gridCol w:w="1187"/>
        <w:gridCol w:w="1349"/>
        <w:gridCol w:w="1454"/>
        <w:gridCol w:w="621"/>
        <w:gridCol w:w="621"/>
        <w:gridCol w:w="621"/>
        <w:gridCol w:w="621"/>
      </w:tblGrid>
      <w:tr w:rsidR="00FC0CC7" w:rsidRPr="00FC0CC7" w14:paraId="2D14DB2C" w14:textId="77777777" w:rsidTr="00403576">
        <w:tc>
          <w:tcPr>
            <w:tcW w:w="243" w:type="pct"/>
            <w:vMerge w:val="restart"/>
            <w:vAlign w:val="center"/>
          </w:tcPr>
          <w:p w14:paraId="26EC299C" w14:textId="77777777" w:rsidR="00FC0CC7" w:rsidRPr="00FC0CC7" w:rsidRDefault="00FC0CC7" w:rsidP="00FC0CC7">
            <w:pPr>
              <w:spacing w:before="0" w:after="160" w:line="259" w:lineRule="auto"/>
              <w:jc w:val="center"/>
              <w:rPr>
                <w:rFonts w:eastAsia="Times New Roman" w:cs="Times New Roman"/>
                <w:b/>
                <w:bCs/>
                <w:color w:val="auto"/>
                <w:kern w:val="0"/>
                <w:sz w:val="18"/>
                <w:szCs w:val="18"/>
                <w:shd w:val="clear" w:color="auto" w:fill="auto"/>
              </w:rPr>
            </w:pPr>
            <w:r w:rsidRPr="00FC0CC7">
              <w:rPr>
                <w:rFonts w:eastAsia="Times New Roman" w:cs="Times New Roman"/>
                <w:b/>
                <w:bCs/>
                <w:color w:val="auto"/>
                <w:kern w:val="0"/>
                <w:sz w:val="18"/>
                <w:szCs w:val="18"/>
                <w:shd w:val="clear" w:color="auto" w:fill="auto"/>
              </w:rPr>
              <w:t>РБ</w:t>
            </w:r>
          </w:p>
        </w:tc>
        <w:tc>
          <w:tcPr>
            <w:tcW w:w="857" w:type="pct"/>
            <w:vMerge w:val="restart"/>
            <w:vAlign w:val="center"/>
          </w:tcPr>
          <w:p w14:paraId="4D051FA9" w14:textId="77777777" w:rsidR="00FC0CC7" w:rsidRPr="00FC0CC7" w:rsidRDefault="00FC0CC7" w:rsidP="00FC0CC7">
            <w:pPr>
              <w:spacing w:before="0" w:after="160" w:line="259" w:lineRule="auto"/>
              <w:jc w:val="center"/>
              <w:rPr>
                <w:rFonts w:eastAsia="Times New Roman" w:cs="Times New Roman"/>
                <w:b/>
                <w:bCs/>
                <w:color w:val="auto"/>
                <w:kern w:val="0"/>
                <w:sz w:val="18"/>
                <w:szCs w:val="18"/>
                <w:shd w:val="clear" w:color="auto" w:fill="auto"/>
              </w:rPr>
            </w:pPr>
            <w:r w:rsidRPr="00FC0CC7">
              <w:rPr>
                <w:rFonts w:eastAsia="Times New Roman" w:cs="Times New Roman"/>
                <w:b/>
                <w:bCs/>
                <w:color w:val="auto"/>
                <w:kern w:val="0"/>
                <w:sz w:val="18"/>
                <w:szCs w:val="18"/>
                <w:shd w:val="clear" w:color="auto" w:fill="auto"/>
              </w:rPr>
              <w:t>Назив активности</w:t>
            </w:r>
          </w:p>
        </w:tc>
        <w:tc>
          <w:tcPr>
            <w:tcW w:w="560" w:type="pct"/>
            <w:vMerge w:val="restart"/>
            <w:vAlign w:val="center"/>
          </w:tcPr>
          <w:p w14:paraId="589C7600" w14:textId="77777777" w:rsidR="00FC0CC7" w:rsidRPr="00FC0CC7" w:rsidRDefault="00FC0CC7" w:rsidP="00FC0CC7">
            <w:pPr>
              <w:spacing w:before="0" w:after="160" w:line="259" w:lineRule="auto"/>
              <w:jc w:val="center"/>
              <w:rPr>
                <w:rFonts w:eastAsia="Times New Roman" w:cs="Times New Roman"/>
                <w:b/>
                <w:bCs/>
                <w:color w:val="auto"/>
                <w:kern w:val="0"/>
                <w:sz w:val="18"/>
                <w:szCs w:val="18"/>
                <w:shd w:val="clear" w:color="auto" w:fill="auto"/>
              </w:rPr>
            </w:pPr>
            <w:r w:rsidRPr="00FC0CC7">
              <w:rPr>
                <w:rFonts w:eastAsia="Times New Roman" w:cs="Times New Roman"/>
                <w:b/>
                <w:bCs/>
                <w:color w:val="auto"/>
                <w:kern w:val="0"/>
                <w:sz w:val="18"/>
                <w:szCs w:val="18"/>
                <w:shd w:val="clear" w:color="auto" w:fill="auto"/>
              </w:rPr>
              <w:t>Период спровођења</w:t>
            </w:r>
          </w:p>
        </w:tc>
        <w:tc>
          <w:tcPr>
            <w:tcW w:w="613" w:type="pct"/>
            <w:vMerge w:val="restart"/>
            <w:vAlign w:val="center"/>
          </w:tcPr>
          <w:p w14:paraId="0567D584" w14:textId="77777777" w:rsidR="00FC0CC7" w:rsidRPr="00FC0CC7" w:rsidRDefault="00FC0CC7" w:rsidP="00FC0CC7">
            <w:pPr>
              <w:spacing w:before="0" w:after="160" w:line="259" w:lineRule="auto"/>
              <w:jc w:val="center"/>
              <w:rPr>
                <w:rFonts w:eastAsia="Times New Roman" w:cs="Times New Roman"/>
                <w:b/>
                <w:bCs/>
                <w:color w:val="auto"/>
                <w:kern w:val="0"/>
                <w:sz w:val="18"/>
                <w:szCs w:val="18"/>
                <w:shd w:val="clear" w:color="auto" w:fill="auto"/>
              </w:rPr>
            </w:pPr>
            <w:r w:rsidRPr="00FC0CC7">
              <w:rPr>
                <w:rFonts w:eastAsia="Times New Roman" w:cs="Times New Roman"/>
                <w:b/>
                <w:bCs/>
                <w:color w:val="auto"/>
                <w:kern w:val="0"/>
                <w:sz w:val="18"/>
                <w:szCs w:val="18"/>
                <w:shd w:val="clear" w:color="auto" w:fill="auto"/>
              </w:rPr>
              <w:t>Орган који спроводи активност</w:t>
            </w:r>
          </w:p>
        </w:tc>
        <w:tc>
          <w:tcPr>
            <w:tcW w:w="499" w:type="pct"/>
            <w:vMerge w:val="restart"/>
            <w:vAlign w:val="center"/>
          </w:tcPr>
          <w:p w14:paraId="7B76D190" w14:textId="77777777" w:rsidR="00FC0CC7" w:rsidRPr="00FC0CC7" w:rsidRDefault="00FC0CC7" w:rsidP="00FC0CC7">
            <w:pPr>
              <w:spacing w:before="0" w:after="160" w:line="259" w:lineRule="auto"/>
              <w:jc w:val="center"/>
              <w:rPr>
                <w:rFonts w:eastAsia="Times New Roman" w:cs="Times New Roman"/>
                <w:b/>
                <w:bCs/>
                <w:color w:val="auto"/>
                <w:kern w:val="0"/>
                <w:sz w:val="18"/>
                <w:szCs w:val="18"/>
                <w:shd w:val="clear" w:color="auto" w:fill="auto"/>
              </w:rPr>
            </w:pPr>
            <w:r w:rsidRPr="00FC0CC7">
              <w:rPr>
                <w:rFonts w:eastAsia="Times New Roman" w:cs="Times New Roman"/>
                <w:b/>
                <w:bCs/>
                <w:color w:val="auto"/>
                <w:kern w:val="0"/>
                <w:sz w:val="18"/>
                <w:szCs w:val="18"/>
                <w:shd w:val="clear" w:color="auto" w:fill="auto"/>
              </w:rPr>
              <w:t>Органи партнери у спровођењу активности</w:t>
            </w:r>
          </w:p>
        </w:tc>
        <w:tc>
          <w:tcPr>
            <w:tcW w:w="2228" w:type="pct"/>
            <w:gridSpan w:val="6"/>
            <w:vAlign w:val="center"/>
          </w:tcPr>
          <w:p w14:paraId="18526C63" w14:textId="77777777" w:rsidR="00FC0CC7" w:rsidRPr="00FC0CC7" w:rsidRDefault="00FC0CC7" w:rsidP="00FC0CC7">
            <w:pPr>
              <w:spacing w:before="0" w:after="160" w:line="259" w:lineRule="auto"/>
              <w:jc w:val="center"/>
              <w:rPr>
                <w:rFonts w:eastAsia="Times New Roman" w:cs="Times New Roman"/>
                <w:b/>
                <w:bCs/>
                <w:color w:val="auto"/>
                <w:kern w:val="0"/>
                <w:sz w:val="18"/>
                <w:szCs w:val="18"/>
                <w:shd w:val="clear" w:color="auto" w:fill="auto"/>
              </w:rPr>
            </w:pPr>
            <w:r w:rsidRPr="00FC0CC7">
              <w:rPr>
                <w:rFonts w:eastAsia="Times New Roman" w:cs="Times New Roman"/>
                <w:b/>
                <w:bCs/>
                <w:color w:val="auto"/>
                <w:kern w:val="0"/>
                <w:sz w:val="18"/>
                <w:szCs w:val="18"/>
                <w:shd w:val="clear" w:color="auto" w:fill="auto"/>
              </w:rPr>
              <w:t>Укупно процењена финансијска средства</w:t>
            </w:r>
          </w:p>
        </w:tc>
      </w:tr>
      <w:tr w:rsidR="00FC0CC7" w:rsidRPr="00FC0CC7" w14:paraId="4D1177D8" w14:textId="77777777" w:rsidTr="00403576">
        <w:tc>
          <w:tcPr>
            <w:tcW w:w="243" w:type="pct"/>
            <w:vMerge/>
            <w:vAlign w:val="center"/>
          </w:tcPr>
          <w:p w14:paraId="1428EC39" w14:textId="77777777" w:rsidR="00FC0CC7" w:rsidRPr="00FC0CC7" w:rsidRDefault="00FC0CC7" w:rsidP="00FC0CC7">
            <w:pPr>
              <w:spacing w:before="0" w:after="160" w:line="259" w:lineRule="auto"/>
              <w:jc w:val="center"/>
              <w:rPr>
                <w:rFonts w:eastAsia="Times New Roman" w:cs="Times New Roman"/>
                <w:b/>
                <w:bCs/>
                <w:color w:val="auto"/>
                <w:kern w:val="0"/>
                <w:sz w:val="18"/>
                <w:szCs w:val="18"/>
                <w:shd w:val="clear" w:color="auto" w:fill="auto"/>
              </w:rPr>
            </w:pPr>
          </w:p>
        </w:tc>
        <w:tc>
          <w:tcPr>
            <w:tcW w:w="857" w:type="pct"/>
            <w:vMerge/>
            <w:vAlign w:val="center"/>
          </w:tcPr>
          <w:p w14:paraId="00FAF3E5" w14:textId="77777777" w:rsidR="00FC0CC7" w:rsidRPr="00FC0CC7" w:rsidRDefault="00FC0CC7" w:rsidP="00FC0CC7">
            <w:pPr>
              <w:spacing w:before="0" w:after="160" w:line="259" w:lineRule="auto"/>
              <w:jc w:val="center"/>
              <w:rPr>
                <w:rFonts w:eastAsia="Times New Roman" w:cs="Times New Roman"/>
                <w:b/>
                <w:bCs/>
                <w:color w:val="auto"/>
                <w:kern w:val="0"/>
                <w:sz w:val="18"/>
                <w:szCs w:val="18"/>
                <w:shd w:val="clear" w:color="auto" w:fill="auto"/>
              </w:rPr>
            </w:pPr>
          </w:p>
        </w:tc>
        <w:tc>
          <w:tcPr>
            <w:tcW w:w="560" w:type="pct"/>
            <w:vMerge/>
            <w:vAlign w:val="center"/>
          </w:tcPr>
          <w:p w14:paraId="366B399C" w14:textId="77777777" w:rsidR="00FC0CC7" w:rsidRPr="00FC0CC7" w:rsidRDefault="00FC0CC7" w:rsidP="00FC0CC7">
            <w:pPr>
              <w:spacing w:before="0" w:after="160" w:line="259" w:lineRule="auto"/>
              <w:jc w:val="center"/>
              <w:rPr>
                <w:rFonts w:eastAsia="Times New Roman" w:cs="Times New Roman"/>
                <w:b/>
                <w:bCs/>
                <w:color w:val="auto"/>
                <w:kern w:val="0"/>
                <w:sz w:val="18"/>
                <w:szCs w:val="18"/>
                <w:shd w:val="clear" w:color="auto" w:fill="auto"/>
              </w:rPr>
            </w:pPr>
          </w:p>
        </w:tc>
        <w:tc>
          <w:tcPr>
            <w:tcW w:w="613" w:type="pct"/>
            <w:vMerge/>
            <w:vAlign w:val="center"/>
          </w:tcPr>
          <w:p w14:paraId="4A8DEFF6" w14:textId="77777777" w:rsidR="00FC0CC7" w:rsidRPr="00FC0CC7" w:rsidRDefault="00FC0CC7" w:rsidP="00FC0CC7">
            <w:pPr>
              <w:spacing w:before="0" w:after="160" w:line="259" w:lineRule="auto"/>
              <w:jc w:val="center"/>
              <w:rPr>
                <w:rFonts w:eastAsia="Times New Roman" w:cs="Times New Roman"/>
                <w:b/>
                <w:bCs/>
                <w:color w:val="auto"/>
                <w:kern w:val="0"/>
                <w:sz w:val="18"/>
                <w:szCs w:val="18"/>
                <w:shd w:val="clear" w:color="auto" w:fill="auto"/>
              </w:rPr>
            </w:pPr>
          </w:p>
        </w:tc>
        <w:tc>
          <w:tcPr>
            <w:tcW w:w="499" w:type="pct"/>
            <w:vMerge/>
            <w:vAlign w:val="center"/>
          </w:tcPr>
          <w:p w14:paraId="423B90F3" w14:textId="77777777" w:rsidR="00FC0CC7" w:rsidRPr="00FC0CC7" w:rsidRDefault="00FC0CC7" w:rsidP="00FC0CC7">
            <w:pPr>
              <w:spacing w:before="0" w:after="160" w:line="259" w:lineRule="auto"/>
              <w:jc w:val="center"/>
              <w:rPr>
                <w:rFonts w:eastAsia="Times New Roman" w:cs="Times New Roman"/>
                <w:b/>
                <w:bCs/>
                <w:color w:val="auto"/>
                <w:kern w:val="0"/>
                <w:sz w:val="18"/>
                <w:szCs w:val="18"/>
                <w:shd w:val="clear" w:color="auto" w:fill="auto"/>
              </w:rPr>
            </w:pPr>
          </w:p>
        </w:tc>
        <w:tc>
          <w:tcPr>
            <w:tcW w:w="568" w:type="pct"/>
            <w:vAlign w:val="center"/>
          </w:tcPr>
          <w:p w14:paraId="0234994A" w14:textId="77777777" w:rsidR="00FC0CC7" w:rsidRPr="00FC0CC7" w:rsidRDefault="00FC0CC7" w:rsidP="00FC0CC7">
            <w:pPr>
              <w:spacing w:before="0" w:after="160" w:line="259" w:lineRule="auto"/>
              <w:jc w:val="center"/>
              <w:rPr>
                <w:rFonts w:eastAsia="Times New Roman" w:cs="Times New Roman"/>
                <w:b/>
                <w:bCs/>
                <w:color w:val="auto"/>
                <w:kern w:val="0"/>
                <w:sz w:val="18"/>
                <w:szCs w:val="18"/>
                <w:shd w:val="clear" w:color="auto" w:fill="auto"/>
              </w:rPr>
            </w:pPr>
            <w:r w:rsidRPr="00FC0CC7">
              <w:rPr>
                <w:rFonts w:eastAsia="Times New Roman" w:cs="Times New Roman"/>
                <w:b/>
                <w:bCs/>
                <w:color w:val="auto"/>
                <w:kern w:val="0"/>
                <w:sz w:val="18"/>
                <w:szCs w:val="18"/>
                <w:shd w:val="clear" w:color="auto" w:fill="auto"/>
              </w:rPr>
              <w:t>Извор финансирања</w:t>
            </w:r>
          </w:p>
        </w:tc>
        <w:tc>
          <w:tcPr>
            <w:tcW w:w="613" w:type="pct"/>
            <w:vAlign w:val="center"/>
          </w:tcPr>
          <w:p w14:paraId="36E96BA6" w14:textId="77777777" w:rsidR="00FC0CC7" w:rsidRPr="00FC0CC7" w:rsidRDefault="00FC0CC7" w:rsidP="00FC0CC7">
            <w:pPr>
              <w:spacing w:before="0" w:after="160" w:line="259" w:lineRule="auto"/>
              <w:jc w:val="center"/>
              <w:rPr>
                <w:rFonts w:eastAsia="Times New Roman" w:cs="Times New Roman"/>
                <w:b/>
                <w:bCs/>
                <w:color w:val="auto"/>
                <w:kern w:val="0"/>
                <w:sz w:val="18"/>
                <w:szCs w:val="18"/>
                <w:shd w:val="clear" w:color="auto" w:fill="auto"/>
              </w:rPr>
            </w:pPr>
            <w:r w:rsidRPr="00FC0CC7">
              <w:rPr>
                <w:rFonts w:eastAsia="Times New Roman" w:cs="Times New Roman"/>
                <w:b/>
                <w:bCs/>
                <w:color w:val="auto"/>
                <w:kern w:val="0"/>
                <w:sz w:val="18"/>
                <w:szCs w:val="18"/>
                <w:shd w:val="clear" w:color="auto" w:fill="auto"/>
              </w:rPr>
              <w:t>Веза са програмским буџетом</w:t>
            </w:r>
          </w:p>
          <w:p w14:paraId="33D388E3" w14:textId="77777777" w:rsidR="00FC0CC7" w:rsidRPr="00FC0CC7" w:rsidRDefault="00FC0CC7" w:rsidP="00FC0CC7">
            <w:pPr>
              <w:spacing w:before="0" w:after="160" w:line="259" w:lineRule="auto"/>
              <w:jc w:val="center"/>
              <w:rPr>
                <w:rFonts w:eastAsia="Times New Roman" w:cs="Times New Roman"/>
                <w:b/>
                <w:bCs/>
                <w:color w:val="auto"/>
                <w:kern w:val="0"/>
                <w:sz w:val="18"/>
                <w:szCs w:val="18"/>
                <w:shd w:val="clear" w:color="auto" w:fill="auto"/>
              </w:rPr>
            </w:pPr>
            <w:r w:rsidRPr="00FC0CC7">
              <w:rPr>
                <w:rFonts w:eastAsia="Times New Roman" w:cs="Times New Roman"/>
                <w:b/>
                <w:bCs/>
                <w:color w:val="auto"/>
                <w:kern w:val="0"/>
                <w:sz w:val="18"/>
                <w:szCs w:val="18"/>
                <w:shd w:val="clear" w:color="auto" w:fill="auto"/>
              </w:rPr>
              <w:t>(ПР-ПА/ПЈ)</w:t>
            </w:r>
          </w:p>
        </w:tc>
        <w:tc>
          <w:tcPr>
            <w:tcW w:w="262" w:type="pct"/>
            <w:vAlign w:val="center"/>
          </w:tcPr>
          <w:p w14:paraId="5537452E" w14:textId="77777777" w:rsidR="00FC0CC7" w:rsidRPr="00FC0CC7" w:rsidRDefault="00FC0CC7" w:rsidP="00FC0CC7">
            <w:pPr>
              <w:spacing w:before="0" w:after="160" w:line="259" w:lineRule="auto"/>
              <w:jc w:val="center"/>
              <w:rPr>
                <w:rFonts w:eastAsia="Times New Roman" w:cs="Times New Roman"/>
                <w:b/>
                <w:bCs/>
                <w:color w:val="auto"/>
                <w:kern w:val="0"/>
                <w:sz w:val="18"/>
                <w:szCs w:val="18"/>
                <w:shd w:val="clear" w:color="auto" w:fill="auto"/>
              </w:rPr>
            </w:pPr>
            <w:r w:rsidRPr="00FC0CC7">
              <w:rPr>
                <w:rFonts w:eastAsia="Times New Roman" w:cs="Times New Roman"/>
                <w:b/>
                <w:bCs/>
                <w:color w:val="auto"/>
                <w:kern w:val="0"/>
                <w:sz w:val="18"/>
                <w:szCs w:val="18"/>
                <w:shd w:val="clear" w:color="auto" w:fill="auto"/>
              </w:rPr>
              <w:t>202</w:t>
            </w:r>
            <w:r w:rsidRPr="00FC0CC7">
              <w:rPr>
                <w:rFonts w:eastAsia="Times New Roman" w:cs="Times New Roman"/>
                <w:b/>
                <w:bCs/>
                <w:color w:val="auto"/>
                <w:kern w:val="0"/>
                <w:sz w:val="18"/>
                <w:szCs w:val="18"/>
                <w:shd w:val="clear" w:color="auto" w:fill="auto"/>
                <w:lang w:val="en-US"/>
              </w:rPr>
              <w:t>4</w:t>
            </w:r>
            <w:r w:rsidRPr="00FC0CC7">
              <w:rPr>
                <w:rFonts w:eastAsia="Times New Roman" w:cs="Times New Roman"/>
                <w:b/>
                <w:bCs/>
                <w:color w:val="auto"/>
                <w:kern w:val="0"/>
                <w:sz w:val="18"/>
                <w:szCs w:val="18"/>
                <w:shd w:val="clear" w:color="auto" w:fill="auto"/>
              </w:rPr>
              <w:t>.</w:t>
            </w:r>
          </w:p>
        </w:tc>
        <w:tc>
          <w:tcPr>
            <w:tcW w:w="262" w:type="pct"/>
            <w:vAlign w:val="center"/>
          </w:tcPr>
          <w:p w14:paraId="4465D1F3" w14:textId="77777777" w:rsidR="00FC0CC7" w:rsidRPr="00FC0CC7" w:rsidRDefault="00FC0CC7" w:rsidP="00FC0CC7">
            <w:pPr>
              <w:spacing w:before="0" w:after="160" w:line="259" w:lineRule="auto"/>
              <w:jc w:val="center"/>
              <w:rPr>
                <w:rFonts w:eastAsia="Times New Roman" w:cs="Times New Roman"/>
                <w:b/>
                <w:bCs/>
                <w:color w:val="auto"/>
                <w:kern w:val="0"/>
                <w:sz w:val="18"/>
                <w:szCs w:val="18"/>
                <w:shd w:val="clear" w:color="auto" w:fill="auto"/>
              </w:rPr>
            </w:pPr>
            <w:r w:rsidRPr="00FC0CC7">
              <w:rPr>
                <w:rFonts w:eastAsia="Times New Roman" w:cs="Times New Roman"/>
                <w:b/>
                <w:bCs/>
                <w:color w:val="auto"/>
                <w:kern w:val="0"/>
                <w:sz w:val="18"/>
                <w:szCs w:val="18"/>
                <w:shd w:val="clear" w:color="auto" w:fill="auto"/>
              </w:rPr>
              <w:t>202</w:t>
            </w:r>
            <w:r w:rsidRPr="00FC0CC7">
              <w:rPr>
                <w:rFonts w:eastAsia="Times New Roman" w:cs="Times New Roman"/>
                <w:b/>
                <w:bCs/>
                <w:color w:val="auto"/>
                <w:kern w:val="0"/>
                <w:sz w:val="18"/>
                <w:szCs w:val="18"/>
                <w:shd w:val="clear" w:color="auto" w:fill="auto"/>
                <w:lang w:val="en-US"/>
              </w:rPr>
              <w:t>5</w:t>
            </w:r>
            <w:r w:rsidRPr="00FC0CC7">
              <w:rPr>
                <w:rFonts w:eastAsia="Times New Roman" w:cs="Times New Roman"/>
                <w:b/>
                <w:bCs/>
                <w:color w:val="auto"/>
                <w:kern w:val="0"/>
                <w:sz w:val="18"/>
                <w:szCs w:val="18"/>
                <w:shd w:val="clear" w:color="auto" w:fill="auto"/>
              </w:rPr>
              <w:t>.</w:t>
            </w:r>
          </w:p>
        </w:tc>
        <w:tc>
          <w:tcPr>
            <w:tcW w:w="262" w:type="pct"/>
            <w:vAlign w:val="center"/>
          </w:tcPr>
          <w:p w14:paraId="113421C2" w14:textId="77777777" w:rsidR="00FC0CC7" w:rsidRPr="00FC0CC7" w:rsidRDefault="00FC0CC7" w:rsidP="00FC0CC7">
            <w:pPr>
              <w:spacing w:before="0" w:after="160" w:line="259" w:lineRule="auto"/>
              <w:jc w:val="center"/>
              <w:rPr>
                <w:rFonts w:eastAsia="Times New Roman" w:cs="Times New Roman"/>
                <w:b/>
                <w:bCs/>
                <w:color w:val="auto"/>
                <w:kern w:val="0"/>
                <w:sz w:val="18"/>
                <w:szCs w:val="18"/>
                <w:shd w:val="clear" w:color="auto" w:fill="auto"/>
              </w:rPr>
            </w:pPr>
            <w:r w:rsidRPr="00FC0CC7">
              <w:rPr>
                <w:rFonts w:eastAsia="Times New Roman" w:cs="Times New Roman"/>
                <w:b/>
                <w:bCs/>
                <w:color w:val="auto"/>
                <w:kern w:val="0"/>
                <w:sz w:val="18"/>
                <w:szCs w:val="18"/>
                <w:shd w:val="clear" w:color="auto" w:fill="auto"/>
              </w:rPr>
              <w:t>202</w:t>
            </w:r>
            <w:r w:rsidRPr="00FC0CC7">
              <w:rPr>
                <w:rFonts w:eastAsia="Times New Roman" w:cs="Times New Roman"/>
                <w:b/>
                <w:bCs/>
                <w:color w:val="auto"/>
                <w:kern w:val="0"/>
                <w:sz w:val="18"/>
                <w:szCs w:val="18"/>
                <w:shd w:val="clear" w:color="auto" w:fill="auto"/>
                <w:lang w:val="en-US"/>
              </w:rPr>
              <w:t>6</w:t>
            </w:r>
            <w:r w:rsidRPr="00FC0CC7">
              <w:rPr>
                <w:rFonts w:eastAsia="Times New Roman" w:cs="Times New Roman"/>
                <w:b/>
                <w:bCs/>
                <w:color w:val="auto"/>
                <w:kern w:val="0"/>
                <w:sz w:val="18"/>
                <w:szCs w:val="18"/>
                <w:shd w:val="clear" w:color="auto" w:fill="auto"/>
              </w:rPr>
              <w:t>.</w:t>
            </w:r>
          </w:p>
        </w:tc>
        <w:tc>
          <w:tcPr>
            <w:tcW w:w="262" w:type="pct"/>
            <w:vAlign w:val="center"/>
          </w:tcPr>
          <w:p w14:paraId="17FFD816" w14:textId="77777777" w:rsidR="00FC0CC7" w:rsidRPr="00FC0CC7" w:rsidRDefault="00FC0CC7" w:rsidP="00FC0CC7">
            <w:pPr>
              <w:spacing w:before="0" w:after="160" w:line="259" w:lineRule="auto"/>
              <w:jc w:val="center"/>
              <w:rPr>
                <w:rFonts w:eastAsia="Times New Roman" w:cs="Times New Roman"/>
                <w:b/>
                <w:bCs/>
                <w:color w:val="auto"/>
                <w:kern w:val="0"/>
                <w:sz w:val="18"/>
                <w:szCs w:val="18"/>
                <w:shd w:val="clear" w:color="auto" w:fill="auto"/>
              </w:rPr>
            </w:pPr>
            <w:r w:rsidRPr="00FC0CC7">
              <w:rPr>
                <w:rFonts w:eastAsia="Times New Roman" w:cs="Times New Roman"/>
                <w:b/>
                <w:bCs/>
                <w:color w:val="auto"/>
                <w:kern w:val="0"/>
                <w:sz w:val="18"/>
                <w:szCs w:val="18"/>
                <w:shd w:val="clear" w:color="auto" w:fill="auto"/>
              </w:rPr>
              <w:t>202</w:t>
            </w:r>
            <w:r w:rsidRPr="00FC0CC7">
              <w:rPr>
                <w:rFonts w:eastAsia="Times New Roman" w:cs="Times New Roman"/>
                <w:b/>
                <w:bCs/>
                <w:color w:val="auto"/>
                <w:kern w:val="0"/>
                <w:sz w:val="18"/>
                <w:szCs w:val="18"/>
                <w:shd w:val="clear" w:color="auto" w:fill="auto"/>
                <w:lang w:val="en-US"/>
              </w:rPr>
              <w:t>7</w:t>
            </w:r>
            <w:r w:rsidRPr="00FC0CC7">
              <w:rPr>
                <w:rFonts w:eastAsia="Times New Roman" w:cs="Times New Roman"/>
                <w:b/>
                <w:bCs/>
                <w:color w:val="auto"/>
                <w:kern w:val="0"/>
                <w:sz w:val="18"/>
                <w:szCs w:val="18"/>
                <w:shd w:val="clear" w:color="auto" w:fill="auto"/>
              </w:rPr>
              <w:t>.</w:t>
            </w:r>
          </w:p>
        </w:tc>
      </w:tr>
      <w:tr w:rsidR="00FC0CC7" w:rsidRPr="00FC0CC7" w14:paraId="688704EB" w14:textId="77777777" w:rsidTr="00403576">
        <w:tc>
          <w:tcPr>
            <w:tcW w:w="243" w:type="pct"/>
            <w:vAlign w:val="center"/>
          </w:tcPr>
          <w:p w14:paraId="322F679F" w14:textId="77777777" w:rsidR="00FC0CC7" w:rsidRPr="00FC0CC7" w:rsidRDefault="00FC0CC7" w:rsidP="00FC0CC7">
            <w:pPr>
              <w:spacing w:before="0" w:after="160" w:line="259" w:lineRule="auto"/>
              <w:jc w:val="center"/>
              <w:rPr>
                <w:rFonts w:eastAsia="Times New Roman" w:cs="Times New Roman"/>
                <w:color w:val="auto"/>
                <w:kern w:val="0"/>
                <w:sz w:val="18"/>
                <w:szCs w:val="18"/>
                <w:shd w:val="clear" w:color="auto" w:fill="auto"/>
                <w:lang w:val="sr-Latn-RS"/>
              </w:rPr>
            </w:pPr>
            <w:r w:rsidRPr="00FC0CC7">
              <w:rPr>
                <w:rFonts w:eastAsia="Times New Roman" w:cs="Times New Roman"/>
                <w:color w:val="auto"/>
                <w:kern w:val="0"/>
                <w:sz w:val="18"/>
                <w:szCs w:val="18"/>
                <w:shd w:val="clear" w:color="auto" w:fill="auto"/>
                <w:lang w:val="sr-Latn-RS"/>
              </w:rPr>
              <w:t>1.2.1</w:t>
            </w:r>
          </w:p>
        </w:tc>
        <w:tc>
          <w:tcPr>
            <w:tcW w:w="857" w:type="pct"/>
          </w:tcPr>
          <w:p w14:paraId="5FA7038B" w14:textId="77777777" w:rsidR="00FC0CC7" w:rsidRPr="00FC0CC7" w:rsidRDefault="00FC0CC7" w:rsidP="00FC0CC7">
            <w:pPr>
              <w:spacing w:before="0" w:after="160" w:line="259" w:lineRule="auto"/>
              <w:jc w:val="left"/>
              <w:rPr>
                <w:rFonts w:eastAsia="Times New Roman" w:cs="Times New Roman"/>
                <w:color w:val="auto"/>
                <w:kern w:val="0"/>
                <w:sz w:val="18"/>
                <w:szCs w:val="18"/>
                <w:shd w:val="clear" w:color="auto" w:fill="auto"/>
                <w:lang w:val="sr-Latn-RS"/>
              </w:rPr>
            </w:pPr>
            <w:r w:rsidRPr="00FC0CC7">
              <w:rPr>
                <w:rFonts w:eastAsia="Times New Roman" w:cs="Times New Roman"/>
                <w:color w:val="auto"/>
                <w:kern w:val="0"/>
                <w:sz w:val="18"/>
                <w:szCs w:val="18"/>
                <w:shd w:val="clear" w:color="auto" w:fill="auto"/>
              </w:rPr>
              <w:t>Изградња</w:t>
            </w:r>
            <w:r w:rsidRPr="00FC0CC7">
              <w:rPr>
                <w:rFonts w:eastAsia="Times New Roman" w:cs="Times New Roman"/>
                <w:color w:val="auto"/>
                <w:kern w:val="0"/>
                <w:sz w:val="18"/>
                <w:szCs w:val="18"/>
                <w:shd w:val="clear" w:color="auto" w:fill="auto"/>
                <w:lang w:val="sr-Latn-RS"/>
              </w:rPr>
              <w:t xml:space="preserve"> </w:t>
            </w:r>
            <w:r w:rsidRPr="00FC0CC7">
              <w:rPr>
                <w:rFonts w:eastAsia="Times New Roman" w:cs="Times New Roman"/>
                <w:color w:val="auto"/>
                <w:kern w:val="0"/>
                <w:sz w:val="18"/>
                <w:szCs w:val="18"/>
                <w:shd w:val="clear" w:color="auto" w:fill="auto"/>
              </w:rPr>
              <w:t>мреже за приступ у оквиру РББ пројекта – фаза 1</w:t>
            </w:r>
            <w:r w:rsidRPr="00FC0CC7">
              <w:rPr>
                <w:rFonts w:eastAsia="Times New Roman" w:cs="Times New Roman"/>
                <w:color w:val="auto"/>
                <w:kern w:val="0"/>
                <w:sz w:val="18"/>
                <w:szCs w:val="18"/>
                <w:shd w:val="clear" w:color="auto" w:fill="auto"/>
                <w:lang w:val="sr-Latn-RS"/>
              </w:rPr>
              <w:t xml:space="preserve"> </w:t>
            </w:r>
            <w:r w:rsidRPr="00FC0CC7">
              <w:rPr>
                <w:rFonts w:eastAsia="Times New Roman" w:cs="Times New Roman"/>
                <w:color w:val="auto"/>
                <w:kern w:val="0"/>
                <w:sz w:val="18"/>
                <w:szCs w:val="18"/>
                <w:shd w:val="clear" w:color="auto" w:fill="auto"/>
                <w:lang w:val="en-US"/>
              </w:rPr>
              <w:t>и</w:t>
            </w:r>
            <w:r w:rsidRPr="00FC0CC7">
              <w:rPr>
                <w:rFonts w:eastAsia="Times New Roman" w:cs="Times New Roman"/>
                <w:color w:val="auto"/>
                <w:kern w:val="0"/>
                <w:sz w:val="18"/>
                <w:szCs w:val="18"/>
                <w:shd w:val="clear" w:color="auto" w:fill="auto"/>
                <w:lang w:val="sr-Latn-RS"/>
              </w:rPr>
              <w:t xml:space="preserve"> 2</w:t>
            </w:r>
          </w:p>
        </w:tc>
        <w:tc>
          <w:tcPr>
            <w:tcW w:w="560" w:type="pct"/>
            <w:vAlign w:val="center"/>
          </w:tcPr>
          <w:p w14:paraId="253FE1F6" w14:textId="77777777" w:rsidR="00FC0CC7" w:rsidRPr="00FC0CC7" w:rsidRDefault="00FC0CC7" w:rsidP="00FC0CC7">
            <w:pPr>
              <w:spacing w:before="0" w:after="160" w:line="259" w:lineRule="auto"/>
              <w:jc w:val="left"/>
              <w:rPr>
                <w:rFonts w:eastAsia="Times New Roman" w:cs="Times New Roman"/>
                <w:color w:val="auto"/>
                <w:kern w:val="0"/>
                <w:sz w:val="18"/>
                <w:szCs w:val="18"/>
                <w:shd w:val="clear" w:color="auto" w:fill="auto"/>
                <w:lang w:val="sr-Latn-RS"/>
              </w:rPr>
            </w:pPr>
            <w:r w:rsidRPr="00FC0CC7">
              <w:rPr>
                <w:rFonts w:eastAsia="Times New Roman" w:cs="Times New Roman"/>
                <w:color w:val="auto"/>
                <w:kern w:val="0"/>
                <w:sz w:val="18"/>
                <w:szCs w:val="18"/>
                <w:shd w:val="clear" w:color="auto" w:fill="auto"/>
                <w:lang w:val="en-US"/>
              </w:rPr>
              <w:t>Q4 2025</w:t>
            </w:r>
            <w:r w:rsidRPr="00FC0CC7">
              <w:rPr>
                <w:rFonts w:eastAsia="Times New Roman" w:cs="Times New Roman"/>
                <w:color w:val="auto"/>
                <w:kern w:val="0"/>
                <w:sz w:val="18"/>
                <w:szCs w:val="18"/>
                <w:shd w:val="clear" w:color="auto" w:fill="auto"/>
              </w:rPr>
              <w:t xml:space="preserve"> </w:t>
            </w:r>
            <w:r w:rsidRPr="00FC0CC7">
              <w:rPr>
                <w:rFonts w:eastAsia="Times New Roman" w:cs="Times New Roman"/>
                <w:color w:val="auto"/>
                <w:kern w:val="0"/>
                <w:sz w:val="18"/>
                <w:szCs w:val="18"/>
                <w:shd w:val="clear" w:color="auto" w:fill="auto"/>
                <w:lang w:val="sr-Latn-RS"/>
              </w:rPr>
              <w:t>– Q3 2026</w:t>
            </w:r>
          </w:p>
        </w:tc>
        <w:tc>
          <w:tcPr>
            <w:tcW w:w="613" w:type="pct"/>
            <w:vAlign w:val="center"/>
          </w:tcPr>
          <w:p w14:paraId="1ECC5484" w14:textId="77777777" w:rsidR="00FC0CC7" w:rsidRPr="00FC0CC7" w:rsidRDefault="00FC0CC7" w:rsidP="00FC0CC7">
            <w:pPr>
              <w:spacing w:before="0" w:after="160" w:line="259" w:lineRule="auto"/>
              <w:jc w:val="center"/>
              <w:rPr>
                <w:rFonts w:eastAsia="Times New Roman" w:cs="Times New Roman"/>
                <w:color w:val="auto"/>
                <w:kern w:val="0"/>
                <w:sz w:val="18"/>
                <w:szCs w:val="18"/>
                <w:shd w:val="clear" w:color="auto" w:fill="auto"/>
              </w:rPr>
            </w:pPr>
            <w:r w:rsidRPr="00FC0CC7">
              <w:rPr>
                <w:rFonts w:eastAsia="Times New Roman" w:cs="Times New Roman"/>
                <w:color w:val="auto"/>
                <w:kern w:val="0"/>
                <w:sz w:val="18"/>
                <w:szCs w:val="18"/>
                <w:shd w:val="clear" w:color="auto" w:fill="auto"/>
              </w:rPr>
              <w:t>МИТ</w:t>
            </w:r>
          </w:p>
        </w:tc>
        <w:tc>
          <w:tcPr>
            <w:tcW w:w="499" w:type="pct"/>
            <w:vAlign w:val="center"/>
          </w:tcPr>
          <w:p w14:paraId="1FD2FDA2" w14:textId="77777777" w:rsidR="00FC0CC7" w:rsidRPr="00FC0CC7" w:rsidRDefault="00FC0CC7" w:rsidP="00FC0CC7">
            <w:pPr>
              <w:spacing w:before="0" w:after="160" w:line="259" w:lineRule="auto"/>
              <w:jc w:val="center"/>
              <w:rPr>
                <w:rFonts w:eastAsia="Times New Roman" w:cs="Times New Roman"/>
                <w:color w:val="auto"/>
                <w:kern w:val="0"/>
                <w:sz w:val="18"/>
                <w:szCs w:val="18"/>
                <w:shd w:val="clear" w:color="auto" w:fill="auto"/>
              </w:rPr>
            </w:pPr>
            <w:r w:rsidRPr="00FC0CC7">
              <w:rPr>
                <w:rFonts w:eastAsia="Times New Roman" w:cs="Times New Roman"/>
                <w:color w:val="auto"/>
                <w:kern w:val="0"/>
                <w:sz w:val="18"/>
                <w:szCs w:val="18"/>
                <w:shd w:val="clear" w:color="auto" w:fill="auto"/>
              </w:rPr>
              <w:t>Оператори</w:t>
            </w:r>
          </w:p>
        </w:tc>
        <w:tc>
          <w:tcPr>
            <w:tcW w:w="568" w:type="pct"/>
            <w:vAlign w:val="center"/>
          </w:tcPr>
          <w:p w14:paraId="7C58F3BC" w14:textId="77777777" w:rsidR="00FC0CC7" w:rsidRPr="00FC0CC7" w:rsidRDefault="00FC0CC7" w:rsidP="00FC0CC7">
            <w:pPr>
              <w:spacing w:before="0" w:after="160" w:line="259" w:lineRule="auto"/>
              <w:jc w:val="center"/>
              <w:rPr>
                <w:rFonts w:eastAsia="Times New Roman" w:cs="Times New Roman"/>
                <w:color w:val="auto"/>
                <w:kern w:val="0"/>
                <w:sz w:val="18"/>
                <w:szCs w:val="18"/>
                <w:shd w:val="clear" w:color="auto" w:fill="auto"/>
              </w:rPr>
            </w:pPr>
            <w:r w:rsidRPr="00FC0CC7">
              <w:rPr>
                <w:rFonts w:eastAsia="Times New Roman" w:cs="Times New Roman"/>
                <w:color w:val="auto"/>
                <w:kern w:val="0"/>
                <w:sz w:val="18"/>
                <w:szCs w:val="18"/>
                <w:shd w:val="clear" w:color="auto" w:fill="auto"/>
              </w:rPr>
              <w:t>Сопствена средства оператора</w:t>
            </w:r>
          </w:p>
        </w:tc>
        <w:tc>
          <w:tcPr>
            <w:tcW w:w="613" w:type="pct"/>
            <w:vAlign w:val="center"/>
          </w:tcPr>
          <w:p w14:paraId="7B8B62DD" w14:textId="77777777" w:rsidR="00FC0CC7" w:rsidRPr="00FC0CC7" w:rsidRDefault="00FC0CC7" w:rsidP="00FC0CC7">
            <w:pPr>
              <w:spacing w:before="0" w:after="160" w:line="259" w:lineRule="auto"/>
              <w:jc w:val="center"/>
              <w:rPr>
                <w:rFonts w:eastAsia="Times New Roman" w:cs="Times New Roman"/>
                <w:color w:val="auto"/>
                <w:kern w:val="0"/>
                <w:sz w:val="18"/>
                <w:szCs w:val="18"/>
                <w:shd w:val="clear" w:color="auto" w:fill="auto"/>
                <w:lang w:val="en-US"/>
              </w:rPr>
            </w:pPr>
            <w:r w:rsidRPr="00FC0CC7">
              <w:rPr>
                <w:rFonts w:eastAsia="Times New Roman" w:cs="Times New Roman"/>
                <w:color w:val="auto"/>
                <w:kern w:val="0"/>
                <w:sz w:val="18"/>
                <w:szCs w:val="18"/>
                <w:shd w:val="clear" w:color="auto" w:fill="auto"/>
                <w:lang w:val="en-US"/>
              </w:rPr>
              <w:t>/</w:t>
            </w:r>
          </w:p>
        </w:tc>
        <w:tc>
          <w:tcPr>
            <w:tcW w:w="262" w:type="pct"/>
            <w:vAlign w:val="center"/>
          </w:tcPr>
          <w:p w14:paraId="2D5CA3F5" w14:textId="77777777" w:rsidR="00FC0CC7" w:rsidRPr="00FC0CC7" w:rsidRDefault="00FC0CC7" w:rsidP="00FC0CC7">
            <w:pPr>
              <w:spacing w:before="0" w:after="160" w:line="259" w:lineRule="auto"/>
              <w:jc w:val="center"/>
              <w:rPr>
                <w:rFonts w:eastAsia="Times New Roman" w:cs="Times New Roman"/>
                <w:color w:val="auto"/>
                <w:kern w:val="0"/>
                <w:sz w:val="22"/>
                <w:szCs w:val="22"/>
                <w:shd w:val="clear" w:color="auto" w:fill="auto"/>
              </w:rPr>
            </w:pPr>
          </w:p>
        </w:tc>
        <w:tc>
          <w:tcPr>
            <w:tcW w:w="262" w:type="pct"/>
            <w:vAlign w:val="center"/>
          </w:tcPr>
          <w:p w14:paraId="560AC897" w14:textId="77777777" w:rsidR="00FC0CC7" w:rsidRPr="00FC0CC7" w:rsidRDefault="00FC0CC7" w:rsidP="00FC0CC7">
            <w:pPr>
              <w:spacing w:before="0" w:after="160" w:line="259" w:lineRule="auto"/>
              <w:jc w:val="center"/>
              <w:rPr>
                <w:rFonts w:eastAsia="Times New Roman" w:cs="Times New Roman"/>
                <w:color w:val="auto"/>
                <w:kern w:val="0"/>
                <w:sz w:val="22"/>
                <w:szCs w:val="22"/>
                <w:shd w:val="clear" w:color="auto" w:fill="auto"/>
              </w:rPr>
            </w:pPr>
          </w:p>
        </w:tc>
        <w:tc>
          <w:tcPr>
            <w:tcW w:w="262" w:type="pct"/>
            <w:vAlign w:val="center"/>
          </w:tcPr>
          <w:p w14:paraId="76BE39D8" w14:textId="77777777" w:rsidR="00FC0CC7" w:rsidRPr="00FC0CC7" w:rsidRDefault="00FC0CC7" w:rsidP="00FC0CC7">
            <w:pPr>
              <w:spacing w:before="0" w:after="160" w:line="259" w:lineRule="auto"/>
              <w:jc w:val="center"/>
              <w:rPr>
                <w:rFonts w:eastAsia="Times New Roman" w:cs="Times New Roman"/>
                <w:color w:val="auto"/>
                <w:kern w:val="0"/>
                <w:sz w:val="22"/>
                <w:szCs w:val="22"/>
                <w:shd w:val="clear" w:color="auto" w:fill="auto"/>
              </w:rPr>
            </w:pPr>
          </w:p>
        </w:tc>
        <w:tc>
          <w:tcPr>
            <w:tcW w:w="262" w:type="pct"/>
            <w:vAlign w:val="center"/>
          </w:tcPr>
          <w:p w14:paraId="7ABE105F" w14:textId="77777777" w:rsidR="00FC0CC7" w:rsidRPr="00FC0CC7" w:rsidRDefault="00FC0CC7" w:rsidP="00FC0CC7">
            <w:pPr>
              <w:spacing w:before="0" w:after="160" w:line="259" w:lineRule="auto"/>
              <w:jc w:val="center"/>
              <w:rPr>
                <w:rFonts w:eastAsia="Times New Roman" w:cs="Times New Roman"/>
                <w:color w:val="auto"/>
                <w:kern w:val="0"/>
                <w:sz w:val="22"/>
                <w:szCs w:val="22"/>
                <w:shd w:val="clear" w:color="auto" w:fill="auto"/>
              </w:rPr>
            </w:pPr>
          </w:p>
        </w:tc>
      </w:tr>
      <w:tr w:rsidR="00FC0CC7" w:rsidRPr="00FC0CC7" w14:paraId="736ED419" w14:textId="77777777" w:rsidTr="00403576">
        <w:tc>
          <w:tcPr>
            <w:tcW w:w="243" w:type="pct"/>
            <w:vAlign w:val="center"/>
          </w:tcPr>
          <w:p w14:paraId="1ED4A7AE" w14:textId="77777777" w:rsidR="00FC0CC7" w:rsidRPr="00FC0CC7" w:rsidRDefault="00FC0CC7" w:rsidP="00FC0CC7">
            <w:pPr>
              <w:spacing w:before="0" w:after="160" w:line="259" w:lineRule="auto"/>
              <w:jc w:val="center"/>
              <w:rPr>
                <w:rFonts w:eastAsia="Times New Roman" w:cs="Times New Roman"/>
                <w:color w:val="auto"/>
                <w:kern w:val="0"/>
                <w:sz w:val="18"/>
                <w:szCs w:val="18"/>
                <w:shd w:val="clear" w:color="auto" w:fill="auto"/>
                <w:lang w:val="sr-Latn-RS"/>
              </w:rPr>
            </w:pPr>
            <w:r w:rsidRPr="00FC0CC7">
              <w:rPr>
                <w:rFonts w:eastAsia="Times New Roman" w:cs="Times New Roman"/>
                <w:color w:val="auto"/>
                <w:kern w:val="0"/>
                <w:sz w:val="18"/>
                <w:szCs w:val="18"/>
                <w:shd w:val="clear" w:color="auto" w:fill="auto"/>
                <w:lang w:val="sr-Latn-RS"/>
              </w:rPr>
              <w:t>1.2.2</w:t>
            </w:r>
          </w:p>
        </w:tc>
        <w:tc>
          <w:tcPr>
            <w:tcW w:w="857" w:type="pct"/>
          </w:tcPr>
          <w:p w14:paraId="5F317ECC" w14:textId="77777777" w:rsidR="00FC0CC7" w:rsidRPr="00FC0CC7" w:rsidRDefault="00FC0CC7" w:rsidP="00FC0CC7">
            <w:pPr>
              <w:spacing w:before="0" w:after="160" w:line="259" w:lineRule="auto"/>
              <w:jc w:val="left"/>
              <w:rPr>
                <w:rFonts w:eastAsia="Times New Roman" w:cs="Times New Roman"/>
                <w:color w:val="auto"/>
                <w:kern w:val="0"/>
                <w:sz w:val="18"/>
                <w:szCs w:val="18"/>
                <w:shd w:val="clear" w:color="auto" w:fill="auto"/>
              </w:rPr>
            </w:pPr>
            <w:r w:rsidRPr="00FC0CC7">
              <w:rPr>
                <w:rFonts w:eastAsia="Times New Roman" w:cs="Times New Roman"/>
                <w:color w:val="auto"/>
                <w:kern w:val="0"/>
                <w:sz w:val="18"/>
                <w:szCs w:val="18"/>
                <w:shd w:val="clear" w:color="auto" w:fill="auto"/>
              </w:rPr>
              <w:t xml:space="preserve">Изградња мреже за приступ у оквиру РББ пројекта – фаза </w:t>
            </w:r>
            <w:r w:rsidRPr="00FC0CC7">
              <w:rPr>
                <w:rFonts w:eastAsia="Times New Roman" w:cs="Times New Roman"/>
                <w:color w:val="auto"/>
                <w:kern w:val="0"/>
                <w:sz w:val="18"/>
                <w:szCs w:val="18"/>
                <w:shd w:val="clear" w:color="auto" w:fill="auto"/>
                <w:lang w:val="sr-Latn-RS"/>
              </w:rPr>
              <w:t>3</w:t>
            </w:r>
          </w:p>
        </w:tc>
        <w:tc>
          <w:tcPr>
            <w:tcW w:w="560" w:type="pct"/>
            <w:vAlign w:val="center"/>
          </w:tcPr>
          <w:p w14:paraId="08DA47FB" w14:textId="77777777" w:rsidR="00FC0CC7" w:rsidRPr="00FC0CC7" w:rsidRDefault="00FC0CC7" w:rsidP="00FC0CC7">
            <w:pPr>
              <w:spacing w:before="0" w:after="160" w:line="259" w:lineRule="auto"/>
              <w:jc w:val="left"/>
              <w:rPr>
                <w:rFonts w:eastAsia="Times New Roman" w:cs="Times New Roman"/>
                <w:color w:val="auto"/>
                <w:kern w:val="0"/>
                <w:sz w:val="18"/>
                <w:szCs w:val="18"/>
                <w:shd w:val="clear" w:color="auto" w:fill="auto"/>
              </w:rPr>
            </w:pPr>
            <w:r w:rsidRPr="00FC0CC7">
              <w:rPr>
                <w:rFonts w:eastAsia="Times New Roman" w:cs="Times New Roman"/>
                <w:color w:val="auto"/>
                <w:kern w:val="0"/>
                <w:sz w:val="18"/>
                <w:szCs w:val="18"/>
                <w:shd w:val="clear" w:color="auto" w:fill="auto"/>
                <w:lang w:val="en-US"/>
              </w:rPr>
              <w:t>Q4 2026</w:t>
            </w:r>
            <w:r w:rsidRPr="00FC0CC7">
              <w:rPr>
                <w:rFonts w:eastAsia="Times New Roman" w:cs="Times New Roman"/>
                <w:color w:val="auto"/>
                <w:kern w:val="0"/>
                <w:sz w:val="18"/>
                <w:szCs w:val="18"/>
                <w:shd w:val="clear" w:color="auto" w:fill="auto"/>
              </w:rPr>
              <w:t xml:space="preserve"> </w:t>
            </w:r>
            <w:r w:rsidRPr="00FC0CC7">
              <w:rPr>
                <w:rFonts w:eastAsia="Times New Roman" w:cs="Times New Roman"/>
                <w:color w:val="auto"/>
                <w:kern w:val="0"/>
                <w:sz w:val="18"/>
                <w:szCs w:val="18"/>
                <w:shd w:val="clear" w:color="auto" w:fill="auto"/>
                <w:lang w:val="sr-Latn-RS"/>
              </w:rPr>
              <w:t>– Q4 2027</w:t>
            </w:r>
          </w:p>
        </w:tc>
        <w:tc>
          <w:tcPr>
            <w:tcW w:w="613" w:type="pct"/>
            <w:vAlign w:val="center"/>
          </w:tcPr>
          <w:p w14:paraId="390822EE" w14:textId="77777777" w:rsidR="00FC0CC7" w:rsidRPr="00FC0CC7" w:rsidRDefault="00FC0CC7" w:rsidP="00FC0CC7">
            <w:pPr>
              <w:spacing w:before="0" w:after="160" w:line="259" w:lineRule="auto"/>
              <w:jc w:val="center"/>
              <w:rPr>
                <w:rFonts w:eastAsia="Times New Roman" w:cs="Times New Roman"/>
                <w:color w:val="auto"/>
                <w:kern w:val="0"/>
                <w:sz w:val="18"/>
                <w:szCs w:val="18"/>
                <w:shd w:val="clear" w:color="auto" w:fill="auto"/>
              </w:rPr>
            </w:pPr>
            <w:r w:rsidRPr="00FC0CC7">
              <w:rPr>
                <w:rFonts w:eastAsia="Times New Roman" w:cs="Times New Roman"/>
                <w:color w:val="auto"/>
                <w:kern w:val="0"/>
                <w:sz w:val="18"/>
                <w:szCs w:val="18"/>
                <w:shd w:val="clear" w:color="auto" w:fill="auto"/>
              </w:rPr>
              <w:t>МИТ</w:t>
            </w:r>
          </w:p>
        </w:tc>
        <w:tc>
          <w:tcPr>
            <w:tcW w:w="499" w:type="pct"/>
            <w:vAlign w:val="center"/>
          </w:tcPr>
          <w:p w14:paraId="0830C787" w14:textId="77777777" w:rsidR="00FC0CC7" w:rsidRPr="00FC0CC7" w:rsidRDefault="00FC0CC7" w:rsidP="00FC0CC7">
            <w:pPr>
              <w:spacing w:before="0" w:after="160" w:line="259" w:lineRule="auto"/>
              <w:jc w:val="center"/>
              <w:rPr>
                <w:rFonts w:eastAsia="Times New Roman" w:cs="Times New Roman"/>
                <w:color w:val="auto"/>
                <w:kern w:val="0"/>
                <w:sz w:val="18"/>
                <w:szCs w:val="18"/>
                <w:shd w:val="clear" w:color="auto" w:fill="auto"/>
              </w:rPr>
            </w:pPr>
            <w:r w:rsidRPr="00FC0CC7">
              <w:rPr>
                <w:rFonts w:eastAsia="Times New Roman" w:cs="Times New Roman"/>
                <w:color w:val="auto"/>
                <w:kern w:val="0"/>
                <w:sz w:val="18"/>
                <w:szCs w:val="18"/>
                <w:shd w:val="clear" w:color="auto" w:fill="auto"/>
              </w:rPr>
              <w:t>Оператори</w:t>
            </w:r>
          </w:p>
        </w:tc>
        <w:tc>
          <w:tcPr>
            <w:tcW w:w="568" w:type="pct"/>
            <w:vAlign w:val="center"/>
          </w:tcPr>
          <w:p w14:paraId="526328F5" w14:textId="77777777" w:rsidR="00FC0CC7" w:rsidRPr="00FC0CC7" w:rsidRDefault="00FC0CC7" w:rsidP="00FC0CC7">
            <w:pPr>
              <w:spacing w:before="0" w:after="160" w:line="259" w:lineRule="auto"/>
              <w:jc w:val="center"/>
              <w:rPr>
                <w:rFonts w:eastAsia="Times New Roman" w:cs="Times New Roman"/>
                <w:strike/>
                <w:color w:val="auto"/>
                <w:kern w:val="0"/>
                <w:sz w:val="18"/>
                <w:szCs w:val="18"/>
                <w:shd w:val="clear" w:color="auto" w:fill="auto"/>
              </w:rPr>
            </w:pPr>
            <w:r w:rsidRPr="00FC0CC7">
              <w:rPr>
                <w:rFonts w:eastAsia="Times New Roman" w:cs="Times New Roman"/>
                <w:color w:val="auto"/>
                <w:kern w:val="0"/>
                <w:sz w:val="18"/>
                <w:szCs w:val="18"/>
                <w:shd w:val="clear" w:color="auto" w:fill="auto"/>
              </w:rPr>
              <w:t>Сопствена средства оператора</w:t>
            </w:r>
          </w:p>
        </w:tc>
        <w:tc>
          <w:tcPr>
            <w:tcW w:w="613" w:type="pct"/>
            <w:vAlign w:val="center"/>
          </w:tcPr>
          <w:p w14:paraId="41273192" w14:textId="77777777" w:rsidR="00FC0CC7" w:rsidRPr="00FC0CC7" w:rsidRDefault="00FC0CC7" w:rsidP="00FC0CC7">
            <w:pPr>
              <w:spacing w:before="0" w:after="160" w:line="259" w:lineRule="auto"/>
              <w:jc w:val="center"/>
              <w:rPr>
                <w:rFonts w:eastAsia="Times New Roman" w:cs="Times New Roman"/>
                <w:color w:val="auto"/>
                <w:kern w:val="0"/>
                <w:sz w:val="18"/>
                <w:szCs w:val="18"/>
                <w:shd w:val="clear" w:color="auto" w:fill="auto"/>
                <w:lang w:val="en-US"/>
              </w:rPr>
            </w:pPr>
            <w:r w:rsidRPr="00FC0CC7">
              <w:rPr>
                <w:rFonts w:eastAsia="Times New Roman" w:cs="Times New Roman"/>
                <w:color w:val="auto"/>
                <w:kern w:val="0"/>
                <w:sz w:val="18"/>
                <w:szCs w:val="18"/>
                <w:shd w:val="clear" w:color="auto" w:fill="auto"/>
                <w:lang w:val="en-US"/>
              </w:rPr>
              <w:t>/</w:t>
            </w:r>
          </w:p>
        </w:tc>
        <w:tc>
          <w:tcPr>
            <w:tcW w:w="262" w:type="pct"/>
            <w:vAlign w:val="center"/>
          </w:tcPr>
          <w:p w14:paraId="17A57D77" w14:textId="77777777" w:rsidR="00FC0CC7" w:rsidRPr="00FC0CC7" w:rsidRDefault="00FC0CC7" w:rsidP="00FC0CC7">
            <w:pPr>
              <w:spacing w:before="0" w:after="160" w:line="259" w:lineRule="auto"/>
              <w:jc w:val="center"/>
              <w:rPr>
                <w:rFonts w:eastAsia="Times New Roman" w:cs="Times New Roman"/>
                <w:color w:val="auto"/>
                <w:kern w:val="0"/>
                <w:sz w:val="22"/>
                <w:szCs w:val="22"/>
                <w:shd w:val="clear" w:color="auto" w:fill="auto"/>
              </w:rPr>
            </w:pPr>
          </w:p>
        </w:tc>
        <w:tc>
          <w:tcPr>
            <w:tcW w:w="262" w:type="pct"/>
            <w:vAlign w:val="center"/>
          </w:tcPr>
          <w:p w14:paraId="42CB0663" w14:textId="77777777" w:rsidR="00FC0CC7" w:rsidRPr="00FC0CC7" w:rsidRDefault="00FC0CC7" w:rsidP="00FC0CC7">
            <w:pPr>
              <w:spacing w:before="0" w:after="160" w:line="259" w:lineRule="auto"/>
              <w:jc w:val="center"/>
              <w:rPr>
                <w:rFonts w:eastAsia="Times New Roman" w:cs="Times New Roman"/>
                <w:color w:val="auto"/>
                <w:kern w:val="0"/>
                <w:sz w:val="22"/>
                <w:szCs w:val="22"/>
                <w:shd w:val="clear" w:color="auto" w:fill="auto"/>
              </w:rPr>
            </w:pPr>
          </w:p>
        </w:tc>
        <w:tc>
          <w:tcPr>
            <w:tcW w:w="262" w:type="pct"/>
            <w:vAlign w:val="center"/>
          </w:tcPr>
          <w:p w14:paraId="01C0DABC" w14:textId="77777777" w:rsidR="00FC0CC7" w:rsidRPr="00FC0CC7" w:rsidRDefault="00FC0CC7" w:rsidP="00FC0CC7">
            <w:pPr>
              <w:spacing w:before="0" w:after="160" w:line="259" w:lineRule="auto"/>
              <w:jc w:val="center"/>
              <w:rPr>
                <w:rFonts w:eastAsia="Times New Roman" w:cs="Times New Roman"/>
                <w:color w:val="auto"/>
                <w:kern w:val="0"/>
                <w:sz w:val="22"/>
                <w:szCs w:val="22"/>
                <w:shd w:val="clear" w:color="auto" w:fill="auto"/>
              </w:rPr>
            </w:pPr>
          </w:p>
        </w:tc>
        <w:tc>
          <w:tcPr>
            <w:tcW w:w="262" w:type="pct"/>
            <w:vAlign w:val="center"/>
          </w:tcPr>
          <w:p w14:paraId="5E941ECF" w14:textId="77777777" w:rsidR="00FC0CC7" w:rsidRPr="00FC0CC7" w:rsidRDefault="00FC0CC7" w:rsidP="00FC0CC7">
            <w:pPr>
              <w:spacing w:before="0" w:after="160" w:line="259" w:lineRule="auto"/>
              <w:jc w:val="center"/>
              <w:rPr>
                <w:rFonts w:eastAsia="Times New Roman" w:cs="Times New Roman"/>
                <w:color w:val="auto"/>
                <w:kern w:val="0"/>
                <w:sz w:val="22"/>
                <w:szCs w:val="22"/>
                <w:shd w:val="clear" w:color="auto" w:fill="auto"/>
              </w:rPr>
            </w:pPr>
          </w:p>
        </w:tc>
      </w:tr>
      <w:tr w:rsidR="00FC0CC7" w:rsidRPr="00FC0CC7" w14:paraId="285D5093" w14:textId="77777777" w:rsidTr="00403576">
        <w:tc>
          <w:tcPr>
            <w:tcW w:w="243" w:type="pct"/>
            <w:vAlign w:val="center"/>
          </w:tcPr>
          <w:p w14:paraId="7DCBBF4F" w14:textId="77777777" w:rsidR="00FC0CC7" w:rsidRPr="00FC0CC7" w:rsidRDefault="00FC0CC7" w:rsidP="00FC0CC7">
            <w:pPr>
              <w:spacing w:before="0" w:after="160" w:line="259" w:lineRule="auto"/>
              <w:jc w:val="center"/>
              <w:rPr>
                <w:rFonts w:eastAsia="Times New Roman" w:cs="Times New Roman"/>
                <w:color w:val="auto"/>
                <w:kern w:val="0"/>
                <w:sz w:val="18"/>
                <w:szCs w:val="18"/>
                <w:shd w:val="clear" w:color="auto" w:fill="auto"/>
              </w:rPr>
            </w:pPr>
            <w:r w:rsidRPr="00FC0CC7">
              <w:rPr>
                <w:rFonts w:eastAsia="Times New Roman" w:cs="Times New Roman"/>
                <w:color w:val="auto"/>
                <w:kern w:val="0"/>
                <w:sz w:val="18"/>
                <w:szCs w:val="18"/>
                <w:shd w:val="clear" w:color="auto" w:fill="auto"/>
                <w:lang w:val="en-US"/>
              </w:rPr>
              <w:t>1.2.</w:t>
            </w:r>
            <w:r w:rsidRPr="00FC0CC7">
              <w:rPr>
                <w:rFonts w:eastAsia="Times New Roman" w:cs="Times New Roman"/>
                <w:color w:val="auto"/>
                <w:kern w:val="0"/>
                <w:sz w:val="18"/>
                <w:szCs w:val="18"/>
                <w:shd w:val="clear" w:color="auto" w:fill="auto"/>
              </w:rPr>
              <w:t>3</w:t>
            </w:r>
          </w:p>
        </w:tc>
        <w:tc>
          <w:tcPr>
            <w:tcW w:w="857" w:type="pct"/>
          </w:tcPr>
          <w:p w14:paraId="0C774033" w14:textId="77777777" w:rsidR="00FC0CC7" w:rsidRPr="00FC0CC7" w:rsidRDefault="00FC0CC7" w:rsidP="00FC0CC7">
            <w:pPr>
              <w:spacing w:before="0" w:after="160" w:line="259" w:lineRule="auto"/>
              <w:jc w:val="left"/>
              <w:rPr>
                <w:rFonts w:eastAsia="Times New Roman" w:cs="Times New Roman"/>
                <w:color w:val="auto"/>
                <w:kern w:val="0"/>
                <w:sz w:val="18"/>
                <w:szCs w:val="18"/>
                <w:shd w:val="clear" w:color="auto" w:fill="auto"/>
              </w:rPr>
            </w:pPr>
            <w:r w:rsidRPr="00FC0CC7">
              <w:rPr>
                <w:rFonts w:eastAsia="Times New Roman" w:cs="Times New Roman"/>
                <w:color w:val="auto"/>
                <w:kern w:val="0"/>
                <w:sz w:val="18"/>
                <w:szCs w:val="18"/>
                <w:shd w:val="clear" w:color="auto" w:fill="auto"/>
              </w:rPr>
              <w:t>Континуирано праћење доступности мобилне 4Г мреже у руралним подручјима</w:t>
            </w:r>
          </w:p>
        </w:tc>
        <w:tc>
          <w:tcPr>
            <w:tcW w:w="560" w:type="pct"/>
            <w:vAlign w:val="center"/>
          </w:tcPr>
          <w:p w14:paraId="55E699CD" w14:textId="64A36467" w:rsidR="00FC0CC7" w:rsidRPr="00FC0CC7" w:rsidRDefault="00E226B8" w:rsidP="00FC0CC7">
            <w:pPr>
              <w:spacing w:before="0" w:after="160" w:line="259" w:lineRule="auto"/>
              <w:jc w:val="left"/>
              <w:rPr>
                <w:rFonts w:eastAsia="Times New Roman" w:cs="Times New Roman"/>
                <w:color w:val="auto"/>
                <w:kern w:val="0"/>
                <w:sz w:val="18"/>
                <w:szCs w:val="18"/>
                <w:shd w:val="clear" w:color="auto" w:fill="auto"/>
              </w:rPr>
            </w:pPr>
            <w:r w:rsidRPr="00FC0CC7">
              <w:rPr>
                <w:rFonts w:eastAsia="Times New Roman" w:cs="Times New Roman"/>
                <w:color w:val="auto"/>
                <w:kern w:val="0"/>
                <w:sz w:val="18"/>
                <w:szCs w:val="18"/>
                <w:shd w:val="clear" w:color="auto" w:fill="auto"/>
                <w:lang w:val="en-US"/>
              </w:rPr>
              <w:t>Q</w:t>
            </w:r>
            <w:r>
              <w:rPr>
                <w:rFonts w:eastAsia="Times New Roman" w:cs="Times New Roman"/>
                <w:color w:val="auto"/>
                <w:kern w:val="0"/>
                <w:sz w:val="18"/>
                <w:szCs w:val="18"/>
                <w:shd w:val="clear" w:color="auto" w:fill="auto"/>
              </w:rPr>
              <w:t>3</w:t>
            </w:r>
            <w:r w:rsidRPr="00FC0CC7">
              <w:rPr>
                <w:rFonts w:eastAsia="Times New Roman" w:cs="Times New Roman"/>
                <w:color w:val="auto"/>
                <w:kern w:val="0"/>
                <w:sz w:val="18"/>
                <w:szCs w:val="18"/>
                <w:shd w:val="clear" w:color="auto" w:fill="auto"/>
                <w:lang w:val="en-US"/>
              </w:rPr>
              <w:t xml:space="preserve"> 202</w:t>
            </w:r>
            <w:r>
              <w:rPr>
                <w:rFonts w:eastAsia="Times New Roman" w:cs="Times New Roman"/>
                <w:color w:val="auto"/>
                <w:kern w:val="0"/>
                <w:sz w:val="18"/>
                <w:szCs w:val="18"/>
                <w:shd w:val="clear" w:color="auto" w:fill="auto"/>
              </w:rPr>
              <w:t>4</w:t>
            </w:r>
            <w:r w:rsidRPr="00FC0CC7">
              <w:rPr>
                <w:rFonts w:eastAsia="Times New Roman" w:cs="Times New Roman"/>
                <w:color w:val="auto"/>
                <w:kern w:val="0"/>
                <w:sz w:val="18"/>
                <w:szCs w:val="18"/>
                <w:shd w:val="clear" w:color="auto" w:fill="auto"/>
              </w:rPr>
              <w:t xml:space="preserve"> </w:t>
            </w:r>
            <w:r w:rsidRPr="00FC0CC7">
              <w:rPr>
                <w:rFonts w:eastAsia="Times New Roman" w:cs="Times New Roman"/>
                <w:color w:val="auto"/>
                <w:kern w:val="0"/>
                <w:sz w:val="18"/>
                <w:szCs w:val="18"/>
                <w:shd w:val="clear" w:color="auto" w:fill="auto"/>
                <w:lang w:val="sr-Latn-RS"/>
              </w:rPr>
              <w:t>– Q4 2027</w:t>
            </w:r>
          </w:p>
        </w:tc>
        <w:tc>
          <w:tcPr>
            <w:tcW w:w="613" w:type="pct"/>
            <w:vAlign w:val="center"/>
          </w:tcPr>
          <w:p w14:paraId="0AA72CEF" w14:textId="77777777" w:rsidR="00FC0CC7" w:rsidRPr="00FC0CC7" w:rsidRDefault="00FC0CC7" w:rsidP="00FC0CC7">
            <w:pPr>
              <w:spacing w:before="0" w:after="160" w:line="259" w:lineRule="auto"/>
              <w:jc w:val="center"/>
              <w:rPr>
                <w:rFonts w:eastAsia="Times New Roman" w:cs="Times New Roman"/>
                <w:color w:val="auto"/>
                <w:kern w:val="0"/>
                <w:sz w:val="18"/>
                <w:szCs w:val="18"/>
                <w:highlight w:val="yellow"/>
                <w:shd w:val="clear" w:color="auto" w:fill="auto"/>
              </w:rPr>
            </w:pPr>
            <w:r w:rsidRPr="00FC0CC7">
              <w:rPr>
                <w:rFonts w:eastAsia="Times New Roman" w:cs="Times New Roman"/>
                <w:color w:val="auto"/>
                <w:kern w:val="0"/>
                <w:sz w:val="18"/>
                <w:szCs w:val="18"/>
                <w:shd w:val="clear" w:color="auto" w:fill="auto"/>
              </w:rPr>
              <w:t>РАТЕЛ</w:t>
            </w:r>
          </w:p>
        </w:tc>
        <w:tc>
          <w:tcPr>
            <w:tcW w:w="499" w:type="pct"/>
            <w:vAlign w:val="center"/>
          </w:tcPr>
          <w:p w14:paraId="4A739009" w14:textId="77777777" w:rsidR="00FC0CC7" w:rsidRPr="00FC0CC7" w:rsidRDefault="00FC0CC7" w:rsidP="00FC0CC7">
            <w:pPr>
              <w:spacing w:before="0" w:after="160" w:line="259" w:lineRule="auto"/>
              <w:jc w:val="center"/>
              <w:rPr>
                <w:rFonts w:eastAsia="Times New Roman" w:cs="Times New Roman"/>
                <w:color w:val="auto"/>
                <w:kern w:val="0"/>
                <w:sz w:val="18"/>
                <w:szCs w:val="18"/>
                <w:shd w:val="clear" w:color="auto" w:fill="auto"/>
              </w:rPr>
            </w:pPr>
            <w:r w:rsidRPr="00FC0CC7">
              <w:rPr>
                <w:rFonts w:eastAsia="Times New Roman" w:cs="Times New Roman"/>
                <w:color w:val="auto"/>
                <w:kern w:val="0"/>
                <w:sz w:val="18"/>
                <w:szCs w:val="18"/>
                <w:shd w:val="clear" w:color="auto" w:fill="auto"/>
              </w:rPr>
              <w:t>МИТ</w:t>
            </w:r>
          </w:p>
        </w:tc>
        <w:tc>
          <w:tcPr>
            <w:tcW w:w="568" w:type="pct"/>
            <w:vAlign w:val="center"/>
          </w:tcPr>
          <w:p w14:paraId="4E69807C" w14:textId="77777777" w:rsidR="00FC0CC7" w:rsidRPr="00FC0CC7" w:rsidRDefault="00FC0CC7" w:rsidP="00FC0CC7">
            <w:pPr>
              <w:spacing w:before="0" w:after="160" w:line="259" w:lineRule="auto"/>
              <w:jc w:val="center"/>
              <w:rPr>
                <w:rFonts w:eastAsia="Times New Roman" w:cs="Times New Roman"/>
                <w:color w:val="auto"/>
                <w:kern w:val="0"/>
                <w:sz w:val="18"/>
                <w:szCs w:val="18"/>
                <w:shd w:val="clear" w:color="auto" w:fill="auto"/>
                <w:lang w:val="en-US"/>
              </w:rPr>
            </w:pPr>
            <w:r w:rsidRPr="00FC0CC7">
              <w:rPr>
                <w:rFonts w:eastAsia="Times New Roman" w:cs="Times New Roman"/>
                <w:color w:val="auto"/>
                <w:kern w:val="0"/>
                <w:sz w:val="18"/>
                <w:szCs w:val="18"/>
                <w:shd w:val="clear" w:color="auto" w:fill="auto"/>
                <w:lang w:val="en-US"/>
              </w:rPr>
              <w:t>РАТЕЛ</w:t>
            </w:r>
          </w:p>
        </w:tc>
        <w:tc>
          <w:tcPr>
            <w:tcW w:w="613" w:type="pct"/>
            <w:vAlign w:val="center"/>
          </w:tcPr>
          <w:p w14:paraId="4072FF5F" w14:textId="77777777" w:rsidR="00FC0CC7" w:rsidRPr="00FC0CC7" w:rsidRDefault="00FC0CC7" w:rsidP="00FC0CC7">
            <w:pPr>
              <w:spacing w:before="0" w:after="160" w:line="259" w:lineRule="auto"/>
              <w:jc w:val="center"/>
              <w:rPr>
                <w:rFonts w:eastAsia="Times New Roman" w:cs="Times New Roman"/>
                <w:color w:val="auto"/>
                <w:kern w:val="0"/>
                <w:sz w:val="22"/>
                <w:szCs w:val="22"/>
                <w:shd w:val="clear" w:color="auto" w:fill="auto"/>
                <w:lang w:val="en-US"/>
              </w:rPr>
            </w:pPr>
            <w:r w:rsidRPr="00FC0CC7">
              <w:rPr>
                <w:rFonts w:eastAsia="Times New Roman" w:cs="Times New Roman"/>
                <w:color w:val="auto"/>
                <w:kern w:val="0"/>
                <w:sz w:val="22"/>
                <w:szCs w:val="22"/>
                <w:shd w:val="clear" w:color="auto" w:fill="auto"/>
                <w:lang w:val="en-US"/>
              </w:rPr>
              <w:t>/</w:t>
            </w:r>
          </w:p>
        </w:tc>
        <w:tc>
          <w:tcPr>
            <w:tcW w:w="262" w:type="pct"/>
            <w:vAlign w:val="center"/>
          </w:tcPr>
          <w:p w14:paraId="16BBAFB0" w14:textId="77777777" w:rsidR="00FC0CC7" w:rsidRPr="00FC0CC7" w:rsidRDefault="00FC0CC7" w:rsidP="00FC0CC7">
            <w:pPr>
              <w:spacing w:before="0" w:after="160" w:line="259" w:lineRule="auto"/>
              <w:jc w:val="center"/>
              <w:rPr>
                <w:rFonts w:eastAsia="Times New Roman" w:cs="Times New Roman"/>
                <w:color w:val="auto"/>
                <w:kern w:val="0"/>
                <w:sz w:val="22"/>
                <w:szCs w:val="22"/>
                <w:shd w:val="clear" w:color="auto" w:fill="auto"/>
              </w:rPr>
            </w:pPr>
          </w:p>
        </w:tc>
        <w:tc>
          <w:tcPr>
            <w:tcW w:w="262" w:type="pct"/>
            <w:vAlign w:val="center"/>
          </w:tcPr>
          <w:p w14:paraId="394FB40D" w14:textId="77777777" w:rsidR="00FC0CC7" w:rsidRPr="00FC0CC7" w:rsidRDefault="00FC0CC7" w:rsidP="00FC0CC7">
            <w:pPr>
              <w:spacing w:before="0" w:after="160" w:line="259" w:lineRule="auto"/>
              <w:jc w:val="center"/>
              <w:rPr>
                <w:rFonts w:eastAsia="Times New Roman" w:cs="Times New Roman"/>
                <w:color w:val="auto"/>
                <w:kern w:val="0"/>
                <w:sz w:val="22"/>
                <w:szCs w:val="22"/>
                <w:shd w:val="clear" w:color="auto" w:fill="auto"/>
              </w:rPr>
            </w:pPr>
          </w:p>
        </w:tc>
        <w:tc>
          <w:tcPr>
            <w:tcW w:w="262" w:type="pct"/>
            <w:vAlign w:val="center"/>
          </w:tcPr>
          <w:p w14:paraId="41BB2AA4" w14:textId="77777777" w:rsidR="00FC0CC7" w:rsidRPr="00FC0CC7" w:rsidRDefault="00FC0CC7" w:rsidP="00FC0CC7">
            <w:pPr>
              <w:spacing w:before="0" w:after="160" w:line="259" w:lineRule="auto"/>
              <w:jc w:val="center"/>
              <w:rPr>
                <w:rFonts w:eastAsia="Times New Roman" w:cs="Times New Roman"/>
                <w:color w:val="auto"/>
                <w:kern w:val="0"/>
                <w:sz w:val="22"/>
                <w:szCs w:val="22"/>
                <w:shd w:val="clear" w:color="auto" w:fill="auto"/>
              </w:rPr>
            </w:pPr>
          </w:p>
        </w:tc>
        <w:tc>
          <w:tcPr>
            <w:tcW w:w="262" w:type="pct"/>
            <w:vAlign w:val="center"/>
          </w:tcPr>
          <w:p w14:paraId="445FC033" w14:textId="77777777" w:rsidR="00FC0CC7" w:rsidRPr="00FC0CC7" w:rsidRDefault="00FC0CC7" w:rsidP="00FC0CC7">
            <w:pPr>
              <w:spacing w:before="0" w:after="160" w:line="259" w:lineRule="auto"/>
              <w:jc w:val="center"/>
              <w:rPr>
                <w:rFonts w:eastAsia="Times New Roman" w:cs="Times New Roman"/>
                <w:color w:val="auto"/>
                <w:kern w:val="0"/>
                <w:sz w:val="22"/>
                <w:szCs w:val="22"/>
                <w:shd w:val="clear" w:color="auto" w:fill="auto"/>
              </w:rPr>
            </w:pPr>
          </w:p>
        </w:tc>
      </w:tr>
      <w:tr w:rsidR="00FC0CC7" w:rsidRPr="00FC0CC7" w14:paraId="6F571563" w14:textId="77777777" w:rsidTr="00403576">
        <w:tc>
          <w:tcPr>
            <w:tcW w:w="243" w:type="pct"/>
            <w:vAlign w:val="center"/>
          </w:tcPr>
          <w:p w14:paraId="1EE8EE65" w14:textId="77777777" w:rsidR="00FC0CC7" w:rsidRPr="00FC0CC7" w:rsidRDefault="00FC0CC7" w:rsidP="00FC0CC7">
            <w:pPr>
              <w:spacing w:before="0" w:after="160" w:line="259" w:lineRule="auto"/>
              <w:jc w:val="center"/>
              <w:rPr>
                <w:rFonts w:eastAsia="Times New Roman" w:cs="Times New Roman"/>
                <w:color w:val="auto"/>
                <w:kern w:val="0"/>
                <w:sz w:val="18"/>
                <w:szCs w:val="18"/>
                <w:shd w:val="clear" w:color="auto" w:fill="auto"/>
              </w:rPr>
            </w:pPr>
            <w:r w:rsidRPr="00FC0CC7">
              <w:rPr>
                <w:rFonts w:eastAsia="Times New Roman" w:cs="Times New Roman"/>
                <w:color w:val="auto"/>
                <w:kern w:val="0"/>
                <w:sz w:val="18"/>
                <w:szCs w:val="18"/>
                <w:shd w:val="clear" w:color="auto" w:fill="auto"/>
                <w:lang w:val="en-US"/>
              </w:rPr>
              <w:t>1.2.</w:t>
            </w:r>
            <w:r w:rsidRPr="00FC0CC7">
              <w:rPr>
                <w:rFonts w:eastAsia="Times New Roman" w:cs="Times New Roman"/>
                <w:color w:val="auto"/>
                <w:kern w:val="0"/>
                <w:sz w:val="18"/>
                <w:szCs w:val="18"/>
                <w:shd w:val="clear" w:color="auto" w:fill="auto"/>
              </w:rPr>
              <w:t>4</w:t>
            </w:r>
          </w:p>
        </w:tc>
        <w:tc>
          <w:tcPr>
            <w:tcW w:w="857" w:type="pct"/>
          </w:tcPr>
          <w:p w14:paraId="690E6E1C" w14:textId="77777777" w:rsidR="00FC0CC7" w:rsidRPr="00FC0CC7" w:rsidRDefault="00FC0CC7" w:rsidP="00FC0CC7">
            <w:pPr>
              <w:spacing w:before="0" w:after="160" w:line="259" w:lineRule="auto"/>
              <w:jc w:val="left"/>
              <w:rPr>
                <w:rFonts w:eastAsia="Times New Roman" w:cs="Times New Roman"/>
                <w:color w:val="auto"/>
                <w:kern w:val="0"/>
                <w:sz w:val="18"/>
                <w:szCs w:val="18"/>
                <w:shd w:val="clear" w:color="auto" w:fill="auto"/>
              </w:rPr>
            </w:pPr>
            <w:r w:rsidRPr="00FC0CC7">
              <w:rPr>
                <w:rFonts w:eastAsia="Times New Roman" w:cs="Times New Roman"/>
                <w:color w:val="auto"/>
                <w:kern w:val="0"/>
                <w:sz w:val="18"/>
                <w:szCs w:val="18"/>
                <w:shd w:val="clear" w:color="auto" w:fill="auto"/>
              </w:rPr>
              <w:t>Континуирано стварање нормативног оквира за динамичан развој услуге сателитског приступа Интернету</w:t>
            </w:r>
          </w:p>
        </w:tc>
        <w:tc>
          <w:tcPr>
            <w:tcW w:w="560" w:type="pct"/>
            <w:vAlign w:val="center"/>
          </w:tcPr>
          <w:p w14:paraId="69A304B5" w14:textId="77777777" w:rsidR="00FC0CC7" w:rsidRPr="00FC0CC7" w:rsidRDefault="00FC0CC7" w:rsidP="00FC0CC7">
            <w:pPr>
              <w:spacing w:before="0" w:after="160" w:line="259" w:lineRule="auto"/>
              <w:jc w:val="left"/>
              <w:rPr>
                <w:rFonts w:eastAsia="Times New Roman" w:cs="Times New Roman"/>
                <w:color w:val="auto"/>
                <w:kern w:val="0"/>
                <w:sz w:val="18"/>
                <w:szCs w:val="18"/>
                <w:shd w:val="clear" w:color="auto" w:fill="auto"/>
              </w:rPr>
            </w:pPr>
            <w:r w:rsidRPr="00FC0CC7">
              <w:rPr>
                <w:rFonts w:eastAsia="Times New Roman" w:cs="Times New Roman"/>
                <w:color w:val="auto"/>
                <w:kern w:val="0"/>
                <w:sz w:val="18"/>
                <w:szCs w:val="18"/>
                <w:shd w:val="clear" w:color="auto" w:fill="auto"/>
                <w:lang w:val="en-US"/>
              </w:rPr>
              <w:t>Q</w:t>
            </w:r>
            <w:r w:rsidRPr="00FC0CC7">
              <w:rPr>
                <w:rFonts w:eastAsia="Times New Roman" w:cs="Times New Roman"/>
                <w:color w:val="auto"/>
                <w:kern w:val="0"/>
                <w:sz w:val="18"/>
                <w:szCs w:val="18"/>
                <w:shd w:val="clear" w:color="auto" w:fill="auto"/>
              </w:rPr>
              <w:t xml:space="preserve">1 </w:t>
            </w:r>
            <w:r w:rsidRPr="00FC0CC7">
              <w:rPr>
                <w:rFonts w:eastAsia="Times New Roman" w:cs="Times New Roman"/>
                <w:color w:val="auto"/>
                <w:kern w:val="0"/>
                <w:sz w:val="18"/>
                <w:szCs w:val="18"/>
                <w:shd w:val="clear" w:color="auto" w:fill="auto"/>
                <w:lang w:val="en-US"/>
              </w:rPr>
              <w:t>202</w:t>
            </w:r>
            <w:r w:rsidRPr="00FC0CC7">
              <w:rPr>
                <w:rFonts w:eastAsia="Times New Roman" w:cs="Times New Roman"/>
                <w:color w:val="auto"/>
                <w:kern w:val="0"/>
                <w:sz w:val="18"/>
                <w:szCs w:val="18"/>
                <w:shd w:val="clear" w:color="auto" w:fill="auto"/>
              </w:rPr>
              <w:t>6 - Q4 2027</w:t>
            </w:r>
          </w:p>
        </w:tc>
        <w:tc>
          <w:tcPr>
            <w:tcW w:w="613" w:type="pct"/>
            <w:vAlign w:val="center"/>
          </w:tcPr>
          <w:p w14:paraId="2DF87A1B" w14:textId="77777777" w:rsidR="00FC0CC7" w:rsidRPr="00FC0CC7" w:rsidRDefault="00FC0CC7" w:rsidP="00FC0CC7">
            <w:pPr>
              <w:spacing w:before="0" w:after="160" w:line="259" w:lineRule="auto"/>
              <w:jc w:val="center"/>
              <w:rPr>
                <w:rFonts w:eastAsia="Times New Roman" w:cs="Times New Roman"/>
                <w:color w:val="auto"/>
                <w:kern w:val="0"/>
                <w:sz w:val="18"/>
                <w:szCs w:val="18"/>
                <w:shd w:val="clear" w:color="auto" w:fill="auto"/>
              </w:rPr>
            </w:pPr>
          </w:p>
          <w:p w14:paraId="30713C4B" w14:textId="77777777" w:rsidR="00FC0CC7" w:rsidRPr="00FC0CC7" w:rsidRDefault="00FC0CC7" w:rsidP="00FC0CC7">
            <w:pPr>
              <w:spacing w:before="0" w:after="160" w:line="259" w:lineRule="auto"/>
              <w:jc w:val="center"/>
              <w:rPr>
                <w:rFonts w:eastAsia="Times New Roman" w:cs="Times New Roman"/>
                <w:color w:val="auto"/>
                <w:kern w:val="0"/>
                <w:sz w:val="18"/>
                <w:szCs w:val="18"/>
                <w:shd w:val="clear" w:color="auto" w:fill="auto"/>
              </w:rPr>
            </w:pPr>
            <w:r w:rsidRPr="00FC0CC7">
              <w:rPr>
                <w:rFonts w:eastAsia="Times New Roman" w:cs="Times New Roman"/>
                <w:color w:val="auto"/>
                <w:kern w:val="0"/>
                <w:sz w:val="18"/>
                <w:szCs w:val="18"/>
                <w:shd w:val="clear" w:color="auto" w:fill="auto"/>
              </w:rPr>
              <w:t>МИТ</w:t>
            </w:r>
          </w:p>
          <w:p w14:paraId="0322E4F6" w14:textId="77777777" w:rsidR="00FC0CC7" w:rsidRPr="00FC0CC7" w:rsidRDefault="00FC0CC7" w:rsidP="00FC0CC7">
            <w:pPr>
              <w:spacing w:before="0" w:after="160" w:line="259" w:lineRule="auto"/>
              <w:rPr>
                <w:rFonts w:eastAsia="Times New Roman" w:cs="Times New Roman"/>
                <w:color w:val="auto"/>
                <w:kern w:val="0"/>
                <w:sz w:val="18"/>
                <w:szCs w:val="18"/>
                <w:highlight w:val="yellow"/>
                <w:shd w:val="clear" w:color="auto" w:fill="auto"/>
              </w:rPr>
            </w:pPr>
          </w:p>
        </w:tc>
        <w:tc>
          <w:tcPr>
            <w:tcW w:w="499" w:type="pct"/>
            <w:vAlign w:val="center"/>
          </w:tcPr>
          <w:p w14:paraId="6CB6716E" w14:textId="77777777" w:rsidR="00FC0CC7" w:rsidRPr="00FC0CC7" w:rsidRDefault="00FC0CC7" w:rsidP="00FC0CC7">
            <w:pPr>
              <w:spacing w:before="0" w:after="160" w:line="259" w:lineRule="auto"/>
              <w:jc w:val="center"/>
              <w:rPr>
                <w:rFonts w:eastAsia="Times New Roman" w:cs="Times New Roman"/>
                <w:color w:val="auto"/>
                <w:kern w:val="0"/>
                <w:sz w:val="18"/>
                <w:szCs w:val="18"/>
                <w:shd w:val="clear" w:color="auto" w:fill="auto"/>
              </w:rPr>
            </w:pPr>
            <w:r w:rsidRPr="00FC0CC7">
              <w:rPr>
                <w:rFonts w:eastAsia="Times New Roman" w:cs="Times New Roman"/>
                <w:color w:val="auto"/>
                <w:kern w:val="0"/>
                <w:sz w:val="18"/>
                <w:szCs w:val="18"/>
                <w:shd w:val="clear" w:color="auto" w:fill="auto"/>
              </w:rPr>
              <w:t>РАТЕЛ</w:t>
            </w:r>
          </w:p>
        </w:tc>
        <w:tc>
          <w:tcPr>
            <w:tcW w:w="568" w:type="pct"/>
            <w:vAlign w:val="center"/>
          </w:tcPr>
          <w:p w14:paraId="2E2A6E6B" w14:textId="77777777" w:rsidR="00FC0CC7" w:rsidRPr="00FC0CC7" w:rsidRDefault="00FC0CC7" w:rsidP="00FC0CC7">
            <w:pPr>
              <w:spacing w:before="0" w:after="160" w:line="259" w:lineRule="auto"/>
              <w:jc w:val="center"/>
              <w:rPr>
                <w:rFonts w:eastAsia="Times New Roman" w:cs="Times New Roman"/>
                <w:color w:val="auto"/>
                <w:kern w:val="0"/>
                <w:sz w:val="18"/>
                <w:szCs w:val="18"/>
                <w:shd w:val="clear" w:color="auto" w:fill="auto"/>
              </w:rPr>
            </w:pPr>
            <w:r w:rsidRPr="00A903A0">
              <w:rPr>
                <w:rFonts w:eastAsia="Times New Roman" w:cs="Times New Roman"/>
                <w:color w:val="auto"/>
                <w:kern w:val="0"/>
                <w:sz w:val="18"/>
                <w:szCs w:val="18"/>
                <w:shd w:val="clear" w:color="auto" w:fill="auto"/>
              </w:rPr>
              <w:t xml:space="preserve">01 </w:t>
            </w:r>
            <w:r w:rsidRPr="00FC0CC7">
              <w:rPr>
                <w:rFonts w:eastAsia="Times New Roman" w:cs="Times New Roman"/>
                <w:color w:val="auto"/>
                <w:kern w:val="0"/>
                <w:sz w:val="18"/>
                <w:szCs w:val="18"/>
                <w:shd w:val="clear" w:color="auto" w:fill="auto"/>
              </w:rPr>
              <w:t>Буџет Републике Србије, редовна издвајања, МИТ</w:t>
            </w:r>
          </w:p>
        </w:tc>
        <w:tc>
          <w:tcPr>
            <w:tcW w:w="613" w:type="pct"/>
            <w:vAlign w:val="center"/>
          </w:tcPr>
          <w:p w14:paraId="2CDAC72E" w14:textId="77777777" w:rsidR="00FC0CC7" w:rsidRPr="00FC0CC7" w:rsidRDefault="00FC0CC7" w:rsidP="00FC0CC7">
            <w:pPr>
              <w:spacing w:before="0" w:after="160" w:line="259" w:lineRule="auto"/>
              <w:jc w:val="center"/>
              <w:rPr>
                <w:rFonts w:eastAsia="Times New Roman" w:cs="Times New Roman"/>
                <w:color w:val="auto"/>
                <w:kern w:val="0"/>
                <w:sz w:val="18"/>
                <w:szCs w:val="18"/>
                <w:shd w:val="clear" w:color="auto" w:fill="auto"/>
              </w:rPr>
            </w:pPr>
            <w:r w:rsidRPr="00FC0CC7">
              <w:rPr>
                <w:rFonts w:eastAsia="Times New Roman" w:cs="Times New Roman"/>
                <w:color w:val="auto"/>
                <w:kern w:val="0"/>
                <w:sz w:val="18"/>
                <w:szCs w:val="18"/>
                <w:shd w:val="clear" w:color="auto" w:fill="auto"/>
              </w:rPr>
              <w:t>0703-0001</w:t>
            </w:r>
          </w:p>
        </w:tc>
        <w:tc>
          <w:tcPr>
            <w:tcW w:w="262" w:type="pct"/>
            <w:vAlign w:val="center"/>
          </w:tcPr>
          <w:p w14:paraId="6017EE0D" w14:textId="77777777" w:rsidR="00FC0CC7" w:rsidRPr="00FC0CC7" w:rsidRDefault="00FC0CC7" w:rsidP="00FC0CC7">
            <w:pPr>
              <w:spacing w:before="0" w:after="160" w:line="259" w:lineRule="auto"/>
              <w:jc w:val="center"/>
              <w:rPr>
                <w:rFonts w:eastAsia="Times New Roman" w:cs="Times New Roman"/>
                <w:color w:val="auto"/>
                <w:kern w:val="0"/>
                <w:sz w:val="22"/>
                <w:szCs w:val="22"/>
                <w:shd w:val="clear" w:color="auto" w:fill="auto"/>
              </w:rPr>
            </w:pPr>
          </w:p>
        </w:tc>
        <w:tc>
          <w:tcPr>
            <w:tcW w:w="262" w:type="pct"/>
            <w:vAlign w:val="center"/>
          </w:tcPr>
          <w:p w14:paraId="1114475C" w14:textId="77777777" w:rsidR="00FC0CC7" w:rsidRPr="00FC0CC7" w:rsidRDefault="00FC0CC7" w:rsidP="00FC0CC7">
            <w:pPr>
              <w:spacing w:before="0" w:after="160" w:line="259" w:lineRule="auto"/>
              <w:jc w:val="center"/>
              <w:rPr>
                <w:rFonts w:eastAsia="Times New Roman" w:cs="Times New Roman"/>
                <w:color w:val="auto"/>
                <w:kern w:val="0"/>
                <w:sz w:val="22"/>
                <w:szCs w:val="22"/>
                <w:shd w:val="clear" w:color="auto" w:fill="auto"/>
              </w:rPr>
            </w:pPr>
          </w:p>
        </w:tc>
        <w:tc>
          <w:tcPr>
            <w:tcW w:w="262" w:type="pct"/>
            <w:vAlign w:val="center"/>
          </w:tcPr>
          <w:p w14:paraId="520257B5" w14:textId="77777777" w:rsidR="00FC0CC7" w:rsidRPr="00FC0CC7" w:rsidRDefault="00FC0CC7" w:rsidP="00FC0CC7">
            <w:pPr>
              <w:spacing w:before="0" w:after="160" w:line="259" w:lineRule="auto"/>
              <w:jc w:val="center"/>
              <w:rPr>
                <w:rFonts w:eastAsia="Times New Roman" w:cs="Times New Roman"/>
                <w:color w:val="auto"/>
                <w:kern w:val="0"/>
                <w:sz w:val="22"/>
                <w:szCs w:val="22"/>
                <w:shd w:val="clear" w:color="auto" w:fill="auto"/>
              </w:rPr>
            </w:pPr>
          </w:p>
        </w:tc>
        <w:tc>
          <w:tcPr>
            <w:tcW w:w="262" w:type="pct"/>
            <w:vAlign w:val="center"/>
          </w:tcPr>
          <w:p w14:paraId="3EEB98F0" w14:textId="77777777" w:rsidR="00FC0CC7" w:rsidRPr="00FC0CC7" w:rsidRDefault="00FC0CC7" w:rsidP="00FC0CC7">
            <w:pPr>
              <w:spacing w:before="0" w:after="160" w:line="259" w:lineRule="auto"/>
              <w:jc w:val="center"/>
              <w:rPr>
                <w:rFonts w:eastAsia="Times New Roman" w:cs="Times New Roman"/>
                <w:color w:val="auto"/>
                <w:kern w:val="0"/>
                <w:sz w:val="22"/>
                <w:szCs w:val="22"/>
                <w:shd w:val="clear" w:color="auto" w:fill="auto"/>
              </w:rPr>
            </w:pPr>
          </w:p>
        </w:tc>
      </w:tr>
      <w:tr w:rsidR="00FC0CC7" w:rsidRPr="00FC0CC7" w14:paraId="27F1C2D9" w14:textId="77777777" w:rsidTr="00403576">
        <w:tc>
          <w:tcPr>
            <w:tcW w:w="243" w:type="pct"/>
            <w:vAlign w:val="center"/>
          </w:tcPr>
          <w:p w14:paraId="7ADC6DDF" w14:textId="77777777" w:rsidR="00FC0CC7" w:rsidRPr="00FC0CC7" w:rsidRDefault="00FC0CC7" w:rsidP="00FC0CC7">
            <w:pPr>
              <w:spacing w:before="0" w:after="160" w:line="259" w:lineRule="auto"/>
              <w:jc w:val="center"/>
              <w:rPr>
                <w:rFonts w:eastAsia="Times New Roman" w:cs="Times New Roman"/>
                <w:color w:val="auto"/>
                <w:kern w:val="0"/>
                <w:sz w:val="18"/>
                <w:szCs w:val="18"/>
                <w:shd w:val="clear" w:color="auto" w:fill="auto"/>
              </w:rPr>
            </w:pPr>
            <w:r w:rsidRPr="00FC0CC7">
              <w:rPr>
                <w:rFonts w:eastAsia="Times New Roman" w:cs="Times New Roman"/>
                <w:color w:val="auto"/>
                <w:kern w:val="0"/>
                <w:sz w:val="18"/>
                <w:szCs w:val="18"/>
                <w:shd w:val="clear" w:color="auto" w:fill="auto"/>
                <w:lang w:val="en-US"/>
              </w:rPr>
              <w:t>1.2.</w:t>
            </w:r>
            <w:r w:rsidRPr="00FC0CC7">
              <w:rPr>
                <w:rFonts w:eastAsia="Times New Roman" w:cs="Times New Roman"/>
                <w:color w:val="auto"/>
                <w:kern w:val="0"/>
                <w:sz w:val="18"/>
                <w:szCs w:val="18"/>
                <w:shd w:val="clear" w:color="auto" w:fill="auto"/>
              </w:rPr>
              <w:t>5</w:t>
            </w:r>
          </w:p>
        </w:tc>
        <w:tc>
          <w:tcPr>
            <w:tcW w:w="857" w:type="pct"/>
          </w:tcPr>
          <w:p w14:paraId="75700E67" w14:textId="77777777" w:rsidR="00FC0CC7" w:rsidRPr="00FC0CC7" w:rsidRDefault="00FC0CC7" w:rsidP="00FC0CC7">
            <w:pPr>
              <w:spacing w:before="0" w:after="160" w:line="259" w:lineRule="auto"/>
              <w:jc w:val="left"/>
              <w:rPr>
                <w:rFonts w:eastAsia="Times New Roman" w:cs="Times New Roman"/>
                <w:color w:val="auto"/>
                <w:kern w:val="0"/>
                <w:sz w:val="18"/>
                <w:szCs w:val="18"/>
                <w:shd w:val="clear" w:color="auto" w:fill="auto"/>
              </w:rPr>
            </w:pPr>
            <w:r w:rsidRPr="00FC0CC7">
              <w:rPr>
                <w:rFonts w:eastAsia="Times New Roman" w:cs="Times New Roman"/>
                <w:color w:val="auto"/>
                <w:kern w:val="0"/>
                <w:sz w:val="18"/>
                <w:szCs w:val="18"/>
                <w:shd w:val="clear" w:color="auto" w:fill="auto"/>
              </w:rPr>
              <w:t xml:space="preserve">Анализа потреба за подстицајним мерама у циљу постизања ценовне приступачности приступа Интернету </w:t>
            </w:r>
            <w:r w:rsidRPr="00FC0CC7">
              <w:rPr>
                <w:rFonts w:eastAsia="Times New Roman" w:cs="Times New Roman"/>
                <w:color w:val="auto"/>
                <w:kern w:val="0"/>
                <w:sz w:val="18"/>
                <w:szCs w:val="18"/>
                <w:shd w:val="clear" w:color="auto" w:fill="auto"/>
              </w:rPr>
              <w:lastRenderedPageBreak/>
              <w:t>свим категоријама становништва</w:t>
            </w:r>
          </w:p>
        </w:tc>
        <w:tc>
          <w:tcPr>
            <w:tcW w:w="560" w:type="pct"/>
            <w:vAlign w:val="center"/>
          </w:tcPr>
          <w:p w14:paraId="66E57223" w14:textId="77777777" w:rsidR="00FC0CC7" w:rsidRPr="00FC0CC7" w:rsidRDefault="00FC0CC7" w:rsidP="00FC0CC7">
            <w:pPr>
              <w:spacing w:before="0" w:after="160" w:line="259" w:lineRule="auto"/>
              <w:jc w:val="left"/>
              <w:rPr>
                <w:rFonts w:eastAsia="Times New Roman" w:cs="Times New Roman"/>
                <w:color w:val="auto"/>
                <w:kern w:val="0"/>
                <w:sz w:val="18"/>
                <w:szCs w:val="18"/>
                <w:shd w:val="clear" w:color="auto" w:fill="auto"/>
              </w:rPr>
            </w:pPr>
            <w:r w:rsidRPr="00FC0CC7">
              <w:rPr>
                <w:rFonts w:eastAsia="Times New Roman" w:cs="Times New Roman"/>
                <w:color w:val="auto"/>
                <w:kern w:val="0"/>
                <w:sz w:val="18"/>
                <w:szCs w:val="18"/>
                <w:shd w:val="clear" w:color="auto" w:fill="auto"/>
                <w:lang w:val="en-US"/>
              </w:rPr>
              <w:lastRenderedPageBreak/>
              <w:t>Q4 2025</w:t>
            </w:r>
            <w:r w:rsidRPr="00FC0CC7">
              <w:rPr>
                <w:rFonts w:eastAsia="Times New Roman" w:cs="Times New Roman"/>
                <w:color w:val="auto"/>
                <w:kern w:val="0"/>
                <w:sz w:val="18"/>
                <w:szCs w:val="18"/>
                <w:shd w:val="clear" w:color="auto" w:fill="auto"/>
              </w:rPr>
              <w:t xml:space="preserve"> </w:t>
            </w:r>
            <w:r w:rsidRPr="00FC0CC7">
              <w:rPr>
                <w:rFonts w:eastAsia="Times New Roman" w:cs="Times New Roman"/>
                <w:color w:val="auto"/>
                <w:kern w:val="0"/>
                <w:sz w:val="18"/>
                <w:szCs w:val="18"/>
                <w:shd w:val="clear" w:color="auto" w:fill="auto"/>
                <w:lang w:val="sr-Latn-RS"/>
              </w:rPr>
              <w:t>– Q4 2027</w:t>
            </w:r>
          </w:p>
        </w:tc>
        <w:tc>
          <w:tcPr>
            <w:tcW w:w="613" w:type="pct"/>
            <w:vAlign w:val="center"/>
          </w:tcPr>
          <w:p w14:paraId="0B589823" w14:textId="77777777" w:rsidR="00FC0CC7" w:rsidRPr="00FC0CC7" w:rsidRDefault="00FC0CC7" w:rsidP="00FC0CC7">
            <w:pPr>
              <w:spacing w:before="0" w:after="160" w:line="259" w:lineRule="auto"/>
              <w:jc w:val="center"/>
              <w:rPr>
                <w:rFonts w:eastAsia="Times New Roman" w:cs="Times New Roman"/>
                <w:color w:val="auto"/>
                <w:kern w:val="0"/>
                <w:sz w:val="18"/>
                <w:szCs w:val="18"/>
                <w:highlight w:val="yellow"/>
                <w:shd w:val="clear" w:color="auto" w:fill="auto"/>
              </w:rPr>
            </w:pPr>
            <w:r w:rsidRPr="00FC0CC7">
              <w:rPr>
                <w:rFonts w:eastAsia="Times New Roman" w:cs="Times New Roman"/>
                <w:color w:val="auto"/>
                <w:kern w:val="0"/>
                <w:sz w:val="18"/>
                <w:szCs w:val="18"/>
                <w:shd w:val="clear" w:color="auto" w:fill="auto"/>
              </w:rPr>
              <w:t>МИТ</w:t>
            </w:r>
          </w:p>
        </w:tc>
        <w:tc>
          <w:tcPr>
            <w:tcW w:w="499" w:type="pct"/>
            <w:vAlign w:val="center"/>
          </w:tcPr>
          <w:p w14:paraId="60D12E03" w14:textId="77777777" w:rsidR="00FC0CC7" w:rsidRPr="00FC0CC7" w:rsidRDefault="00FC0CC7" w:rsidP="00FC0CC7">
            <w:pPr>
              <w:spacing w:before="0" w:after="160" w:line="259" w:lineRule="auto"/>
              <w:jc w:val="center"/>
              <w:rPr>
                <w:rFonts w:eastAsia="Times New Roman" w:cs="Times New Roman"/>
                <w:color w:val="auto"/>
                <w:kern w:val="0"/>
                <w:sz w:val="18"/>
                <w:szCs w:val="18"/>
                <w:shd w:val="clear" w:color="auto" w:fill="auto"/>
              </w:rPr>
            </w:pPr>
            <w:r w:rsidRPr="00FC0CC7">
              <w:rPr>
                <w:rFonts w:eastAsia="Times New Roman" w:cs="Times New Roman"/>
                <w:color w:val="auto"/>
                <w:kern w:val="0"/>
                <w:sz w:val="18"/>
                <w:szCs w:val="18"/>
                <w:shd w:val="clear" w:color="auto" w:fill="auto"/>
              </w:rPr>
              <w:t>РАТЕЛ, оператори</w:t>
            </w:r>
          </w:p>
        </w:tc>
        <w:tc>
          <w:tcPr>
            <w:tcW w:w="568" w:type="pct"/>
            <w:vAlign w:val="center"/>
          </w:tcPr>
          <w:p w14:paraId="53DF04E0" w14:textId="77777777" w:rsidR="00FC0CC7" w:rsidRPr="00FC0CC7" w:rsidRDefault="00FC0CC7" w:rsidP="00FC0CC7">
            <w:pPr>
              <w:spacing w:before="0" w:after="160" w:line="259" w:lineRule="auto"/>
              <w:jc w:val="center"/>
              <w:rPr>
                <w:rFonts w:eastAsia="Times New Roman" w:cs="Times New Roman"/>
                <w:color w:val="auto"/>
                <w:kern w:val="0"/>
                <w:sz w:val="18"/>
                <w:szCs w:val="18"/>
                <w:shd w:val="clear" w:color="auto" w:fill="auto"/>
              </w:rPr>
            </w:pPr>
            <w:r w:rsidRPr="00FC0CC7">
              <w:rPr>
                <w:rFonts w:eastAsia="Times New Roman" w:cs="Times New Roman"/>
                <w:color w:val="auto"/>
                <w:kern w:val="0"/>
                <w:sz w:val="18"/>
                <w:szCs w:val="18"/>
                <w:shd w:val="clear" w:color="auto" w:fill="auto"/>
              </w:rPr>
              <w:t xml:space="preserve">01 Буџет Републике Србије, редовна издвајања, МИТ </w:t>
            </w:r>
          </w:p>
          <w:p w14:paraId="2DCAF2C6" w14:textId="77777777" w:rsidR="00FC0CC7" w:rsidRPr="00FC0CC7" w:rsidRDefault="00FC0CC7" w:rsidP="00FC0CC7">
            <w:pPr>
              <w:spacing w:before="0" w:after="160" w:line="259" w:lineRule="auto"/>
              <w:jc w:val="center"/>
              <w:rPr>
                <w:rFonts w:eastAsia="Times New Roman" w:cs="Times New Roman"/>
                <w:color w:val="auto"/>
                <w:kern w:val="0"/>
                <w:sz w:val="18"/>
                <w:szCs w:val="18"/>
                <w:shd w:val="clear" w:color="auto" w:fill="auto"/>
              </w:rPr>
            </w:pPr>
          </w:p>
          <w:p w14:paraId="5DD050E6" w14:textId="77777777" w:rsidR="00FC0CC7" w:rsidRPr="00FC0CC7" w:rsidRDefault="00FC0CC7" w:rsidP="00FC0CC7">
            <w:pPr>
              <w:spacing w:before="0" w:after="160" w:line="259" w:lineRule="auto"/>
              <w:jc w:val="center"/>
              <w:rPr>
                <w:rFonts w:eastAsia="Times New Roman" w:cs="Times New Roman"/>
                <w:color w:val="auto"/>
                <w:kern w:val="0"/>
                <w:sz w:val="18"/>
                <w:szCs w:val="18"/>
                <w:shd w:val="clear" w:color="auto" w:fill="auto"/>
              </w:rPr>
            </w:pPr>
            <w:r w:rsidRPr="00FC0CC7">
              <w:rPr>
                <w:rFonts w:eastAsia="Times New Roman" w:cs="Times New Roman"/>
                <w:color w:val="auto"/>
                <w:kern w:val="0"/>
                <w:sz w:val="18"/>
                <w:szCs w:val="18"/>
                <w:shd w:val="clear" w:color="auto" w:fill="auto"/>
              </w:rPr>
              <w:t>донаторска средства</w:t>
            </w:r>
          </w:p>
        </w:tc>
        <w:tc>
          <w:tcPr>
            <w:tcW w:w="613" w:type="pct"/>
            <w:vAlign w:val="center"/>
          </w:tcPr>
          <w:p w14:paraId="1BBC5F86" w14:textId="77777777" w:rsidR="00FC0CC7" w:rsidRPr="00FC0CC7" w:rsidRDefault="00FC0CC7" w:rsidP="00FC0CC7">
            <w:pPr>
              <w:spacing w:before="0" w:after="160" w:line="259" w:lineRule="auto"/>
              <w:jc w:val="center"/>
              <w:rPr>
                <w:rFonts w:eastAsia="Times New Roman" w:cs="Times New Roman"/>
                <w:color w:val="auto"/>
                <w:kern w:val="0"/>
                <w:sz w:val="22"/>
                <w:szCs w:val="22"/>
                <w:shd w:val="clear" w:color="auto" w:fill="auto"/>
              </w:rPr>
            </w:pPr>
            <w:r w:rsidRPr="00FC0CC7">
              <w:rPr>
                <w:rFonts w:eastAsia="Times New Roman" w:cs="Times New Roman"/>
                <w:color w:val="auto"/>
                <w:kern w:val="0"/>
                <w:sz w:val="18"/>
                <w:szCs w:val="18"/>
                <w:shd w:val="clear" w:color="auto" w:fill="auto"/>
              </w:rPr>
              <w:lastRenderedPageBreak/>
              <w:t>0703-0001</w:t>
            </w:r>
          </w:p>
        </w:tc>
        <w:tc>
          <w:tcPr>
            <w:tcW w:w="262" w:type="pct"/>
            <w:vAlign w:val="center"/>
          </w:tcPr>
          <w:p w14:paraId="24A95499" w14:textId="77777777" w:rsidR="00FC0CC7" w:rsidRPr="00FC0CC7" w:rsidRDefault="00FC0CC7" w:rsidP="00FC0CC7">
            <w:pPr>
              <w:spacing w:before="0" w:after="160" w:line="259" w:lineRule="auto"/>
              <w:jc w:val="center"/>
              <w:rPr>
                <w:rFonts w:eastAsia="Times New Roman" w:cs="Times New Roman"/>
                <w:color w:val="auto"/>
                <w:kern w:val="0"/>
                <w:sz w:val="22"/>
                <w:szCs w:val="22"/>
                <w:shd w:val="clear" w:color="auto" w:fill="auto"/>
              </w:rPr>
            </w:pPr>
          </w:p>
        </w:tc>
        <w:tc>
          <w:tcPr>
            <w:tcW w:w="262" w:type="pct"/>
            <w:vAlign w:val="center"/>
          </w:tcPr>
          <w:p w14:paraId="0F1F3EE9" w14:textId="77777777" w:rsidR="00FC0CC7" w:rsidRPr="00FC0CC7" w:rsidRDefault="00FC0CC7" w:rsidP="00FC0CC7">
            <w:pPr>
              <w:spacing w:before="0" w:after="160" w:line="259" w:lineRule="auto"/>
              <w:jc w:val="center"/>
              <w:rPr>
                <w:rFonts w:eastAsia="Times New Roman" w:cs="Times New Roman"/>
                <w:color w:val="auto"/>
                <w:kern w:val="0"/>
                <w:sz w:val="22"/>
                <w:szCs w:val="22"/>
                <w:shd w:val="clear" w:color="auto" w:fill="auto"/>
              </w:rPr>
            </w:pPr>
          </w:p>
        </w:tc>
        <w:tc>
          <w:tcPr>
            <w:tcW w:w="262" w:type="pct"/>
            <w:vAlign w:val="center"/>
          </w:tcPr>
          <w:p w14:paraId="3CBD3581" w14:textId="77777777" w:rsidR="00FC0CC7" w:rsidRPr="00FC0CC7" w:rsidRDefault="00FC0CC7" w:rsidP="00FC0CC7">
            <w:pPr>
              <w:spacing w:before="0" w:after="160" w:line="259" w:lineRule="auto"/>
              <w:jc w:val="center"/>
              <w:rPr>
                <w:rFonts w:eastAsia="Times New Roman" w:cs="Times New Roman"/>
                <w:color w:val="auto"/>
                <w:kern w:val="0"/>
                <w:sz w:val="22"/>
                <w:szCs w:val="22"/>
                <w:shd w:val="clear" w:color="auto" w:fill="auto"/>
              </w:rPr>
            </w:pPr>
          </w:p>
        </w:tc>
        <w:tc>
          <w:tcPr>
            <w:tcW w:w="262" w:type="pct"/>
            <w:vAlign w:val="center"/>
          </w:tcPr>
          <w:p w14:paraId="41BA6CEE" w14:textId="77777777" w:rsidR="00FC0CC7" w:rsidRPr="00FC0CC7" w:rsidRDefault="00FC0CC7" w:rsidP="00FC0CC7">
            <w:pPr>
              <w:spacing w:before="0" w:after="160" w:line="259" w:lineRule="auto"/>
              <w:jc w:val="center"/>
              <w:rPr>
                <w:rFonts w:eastAsia="Times New Roman" w:cs="Times New Roman"/>
                <w:color w:val="auto"/>
                <w:kern w:val="0"/>
                <w:sz w:val="22"/>
                <w:szCs w:val="22"/>
                <w:shd w:val="clear" w:color="auto" w:fill="auto"/>
              </w:rPr>
            </w:pPr>
          </w:p>
        </w:tc>
      </w:tr>
      <w:tr w:rsidR="00FC0CC7" w:rsidRPr="00FC0CC7" w14:paraId="7F6B7B6C" w14:textId="77777777" w:rsidTr="00403576">
        <w:tc>
          <w:tcPr>
            <w:tcW w:w="243" w:type="pct"/>
            <w:vAlign w:val="center"/>
          </w:tcPr>
          <w:p w14:paraId="00CCD740" w14:textId="77777777" w:rsidR="00FC0CC7" w:rsidRPr="00FC0CC7" w:rsidRDefault="00FC0CC7" w:rsidP="00FC0CC7">
            <w:pPr>
              <w:spacing w:before="0" w:after="160" w:line="259" w:lineRule="auto"/>
              <w:jc w:val="center"/>
              <w:rPr>
                <w:rFonts w:eastAsia="Times New Roman" w:cs="Times New Roman"/>
                <w:color w:val="auto"/>
                <w:kern w:val="0"/>
                <w:sz w:val="18"/>
                <w:szCs w:val="18"/>
                <w:shd w:val="clear" w:color="auto" w:fill="auto"/>
              </w:rPr>
            </w:pPr>
            <w:r w:rsidRPr="00FC0CC7">
              <w:rPr>
                <w:rFonts w:eastAsia="Times New Roman" w:cs="Times New Roman"/>
                <w:color w:val="auto"/>
                <w:kern w:val="0"/>
                <w:sz w:val="18"/>
                <w:szCs w:val="18"/>
                <w:shd w:val="clear" w:color="auto" w:fill="auto"/>
                <w:lang w:val="en-US"/>
              </w:rPr>
              <w:t>1.2.</w:t>
            </w:r>
            <w:r w:rsidRPr="00FC0CC7">
              <w:rPr>
                <w:rFonts w:eastAsia="Times New Roman" w:cs="Times New Roman"/>
                <w:color w:val="auto"/>
                <w:kern w:val="0"/>
                <w:sz w:val="18"/>
                <w:szCs w:val="18"/>
                <w:shd w:val="clear" w:color="auto" w:fill="auto"/>
              </w:rPr>
              <w:t>6</w:t>
            </w:r>
          </w:p>
        </w:tc>
        <w:tc>
          <w:tcPr>
            <w:tcW w:w="857" w:type="pct"/>
          </w:tcPr>
          <w:p w14:paraId="4D6A729D" w14:textId="77777777" w:rsidR="00FC0CC7" w:rsidRPr="00FC0CC7" w:rsidRDefault="00FC0CC7" w:rsidP="00FC0CC7">
            <w:pPr>
              <w:spacing w:before="0" w:after="160" w:line="259" w:lineRule="auto"/>
              <w:jc w:val="left"/>
              <w:rPr>
                <w:rFonts w:eastAsia="Times New Roman" w:cs="Times New Roman"/>
                <w:color w:val="auto"/>
                <w:kern w:val="0"/>
                <w:sz w:val="18"/>
                <w:szCs w:val="18"/>
                <w:shd w:val="clear" w:color="auto" w:fill="auto"/>
              </w:rPr>
            </w:pPr>
            <w:r w:rsidRPr="00FC0CC7">
              <w:rPr>
                <w:rFonts w:eastAsia="Times New Roman" w:cs="Times New Roman"/>
                <w:color w:val="auto"/>
                <w:kern w:val="0"/>
                <w:sz w:val="18"/>
                <w:szCs w:val="18"/>
                <w:shd w:val="clear" w:color="auto" w:fill="auto"/>
              </w:rPr>
              <w:t>Доношење Уредбе о утврђивању Програма развоја широкопојасне комуникационе инфраструктуре у руралним и неразвијеним подручјима Републике</w:t>
            </w:r>
          </w:p>
          <w:p w14:paraId="07BBCC01" w14:textId="77777777" w:rsidR="00FC0CC7" w:rsidRPr="00FC0CC7" w:rsidRDefault="00FC0CC7" w:rsidP="00FC0CC7">
            <w:pPr>
              <w:spacing w:before="0" w:after="160" w:line="259" w:lineRule="auto"/>
              <w:jc w:val="left"/>
              <w:rPr>
                <w:rFonts w:eastAsia="Times New Roman" w:cs="Times New Roman"/>
                <w:color w:val="auto"/>
                <w:kern w:val="0"/>
                <w:sz w:val="18"/>
                <w:szCs w:val="18"/>
                <w:shd w:val="clear" w:color="auto" w:fill="auto"/>
              </w:rPr>
            </w:pPr>
            <w:r w:rsidRPr="00FC0CC7">
              <w:rPr>
                <w:rFonts w:eastAsia="Times New Roman" w:cs="Times New Roman"/>
                <w:color w:val="auto"/>
                <w:kern w:val="0"/>
                <w:sz w:val="18"/>
                <w:szCs w:val="18"/>
                <w:shd w:val="clear" w:color="auto" w:fill="auto"/>
              </w:rPr>
              <w:t xml:space="preserve"> Србије за период 2024-2026, на основу </w:t>
            </w:r>
          </w:p>
          <w:p w14:paraId="4A8DEE92" w14:textId="77777777" w:rsidR="00FC0CC7" w:rsidRPr="00FC0CC7" w:rsidRDefault="00FC0CC7" w:rsidP="00FC0CC7">
            <w:pPr>
              <w:spacing w:before="0" w:after="160" w:line="259" w:lineRule="auto"/>
              <w:jc w:val="left"/>
              <w:rPr>
                <w:rFonts w:eastAsia="Times New Roman" w:cs="Times New Roman"/>
                <w:color w:val="auto"/>
                <w:kern w:val="0"/>
                <w:sz w:val="18"/>
                <w:szCs w:val="18"/>
                <w:shd w:val="clear" w:color="auto" w:fill="auto"/>
              </w:rPr>
            </w:pPr>
            <w:r w:rsidRPr="00FC0CC7">
              <w:rPr>
                <w:rFonts w:eastAsia="Times New Roman" w:cs="Times New Roman"/>
                <w:color w:val="auto"/>
                <w:kern w:val="0"/>
                <w:sz w:val="18"/>
                <w:szCs w:val="18"/>
                <w:shd w:val="clear" w:color="auto" w:fill="auto"/>
              </w:rPr>
              <w:t>члана 5. став 1. тачка 3) Закона</w:t>
            </w:r>
          </w:p>
        </w:tc>
        <w:tc>
          <w:tcPr>
            <w:tcW w:w="560" w:type="pct"/>
            <w:vAlign w:val="center"/>
          </w:tcPr>
          <w:p w14:paraId="42063752" w14:textId="77777777" w:rsidR="00FC0CC7" w:rsidRPr="00FC0CC7" w:rsidRDefault="00FC0CC7" w:rsidP="00FC0CC7">
            <w:pPr>
              <w:spacing w:before="0" w:after="160" w:line="259" w:lineRule="auto"/>
              <w:jc w:val="left"/>
              <w:rPr>
                <w:rFonts w:eastAsia="Times New Roman" w:cs="Times New Roman"/>
                <w:color w:val="auto"/>
                <w:kern w:val="0"/>
                <w:sz w:val="18"/>
                <w:szCs w:val="18"/>
                <w:shd w:val="clear" w:color="auto" w:fill="auto"/>
                <w:lang w:val="en-US"/>
              </w:rPr>
            </w:pPr>
            <w:r w:rsidRPr="00FC0CC7">
              <w:rPr>
                <w:rFonts w:eastAsia="Times New Roman" w:cs="Times New Roman"/>
                <w:color w:val="auto"/>
                <w:kern w:val="0"/>
                <w:sz w:val="18"/>
                <w:szCs w:val="18"/>
                <w:shd w:val="clear" w:color="auto" w:fill="auto"/>
                <w:lang w:val="en-US"/>
              </w:rPr>
              <w:t>Q3 2024</w:t>
            </w:r>
          </w:p>
        </w:tc>
        <w:tc>
          <w:tcPr>
            <w:tcW w:w="613" w:type="pct"/>
            <w:vAlign w:val="center"/>
          </w:tcPr>
          <w:p w14:paraId="03852E4B" w14:textId="77777777" w:rsidR="00FC0CC7" w:rsidRPr="00FC0CC7" w:rsidRDefault="00FC0CC7" w:rsidP="00FC0CC7">
            <w:pPr>
              <w:spacing w:before="0" w:after="160" w:line="259" w:lineRule="auto"/>
              <w:jc w:val="center"/>
              <w:rPr>
                <w:rFonts w:eastAsia="Times New Roman" w:cs="Times New Roman"/>
                <w:color w:val="auto"/>
                <w:kern w:val="0"/>
                <w:sz w:val="18"/>
                <w:szCs w:val="18"/>
                <w:highlight w:val="yellow"/>
                <w:shd w:val="clear" w:color="auto" w:fill="auto"/>
              </w:rPr>
            </w:pPr>
            <w:r w:rsidRPr="00FC0CC7">
              <w:rPr>
                <w:rFonts w:eastAsia="Times New Roman" w:cs="Times New Roman"/>
                <w:color w:val="auto"/>
                <w:kern w:val="0"/>
                <w:sz w:val="18"/>
                <w:szCs w:val="18"/>
                <w:shd w:val="clear" w:color="auto" w:fill="auto"/>
              </w:rPr>
              <w:t>МИТ</w:t>
            </w:r>
          </w:p>
        </w:tc>
        <w:tc>
          <w:tcPr>
            <w:tcW w:w="499" w:type="pct"/>
            <w:vAlign w:val="center"/>
          </w:tcPr>
          <w:p w14:paraId="274D9D22" w14:textId="77777777" w:rsidR="00FC0CC7" w:rsidRPr="00FC0CC7" w:rsidRDefault="00FC0CC7" w:rsidP="00FC0CC7">
            <w:pPr>
              <w:spacing w:before="0" w:after="160" w:line="259" w:lineRule="auto"/>
              <w:jc w:val="center"/>
              <w:rPr>
                <w:rFonts w:eastAsia="Times New Roman" w:cs="Times New Roman"/>
                <w:color w:val="auto"/>
                <w:kern w:val="0"/>
                <w:sz w:val="18"/>
                <w:szCs w:val="18"/>
                <w:shd w:val="clear" w:color="auto" w:fill="auto"/>
              </w:rPr>
            </w:pPr>
            <w:r w:rsidRPr="00FC0CC7">
              <w:rPr>
                <w:rFonts w:eastAsia="Times New Roman" w:cs="Times New Roman"/>
                <w:color w:val="auto"/>
                <w:kern w:val="0"/>
                <w:sz w:val="18"/>
                <w:szCs w:val="18"/>
                <w:shd w:val="clear" w:color="auto" w:fill="auto"/>
              </w:rPr>
              <w:t>Оператори</w:t>
            </w:r>
          </w:p>
        </w:tc>
        <w:tc>
          <w:tcPr>
            <w:tcW w:w="568" w:type="pct"/>
            <w:vAlign w:val="center"/>
          </w:tcPr>
          <w:p w14:paraId="6791E96E" w14:textId="77777777" w:rsidR="00FC0CC7" w:rsidRPr="00FC0CC7" w:rsidRDefault="00FC0CC7" w:rsidP="00FC0CC7">
            <w:pPr>
              <w:spacing w:before="0" w:after="160" w:line="259" w:lineRule="auto"/>
              <w:jc w:val="center"/>
              <w:rPr>
                <w:rFonts w:eastAsia="Times New Roman" w:cs="Times New Roman"/>
                <w:color w:val="auto"/>
                <w:kern w:val="0"/>
                <w:sz w:val="18"/>
                <w:szCs w:val="18"/>
                <w:shd w:val="clear" w:color="auto" w:fill="auto"/>
              </w:rPr>
            </w:pPr>
            <w:r w:rsidRPr="00A903A0">
              <w:rPr>
                <w:rFonts w:eastAsia="Times New Roman" w:cs="Times New Roman"/>
                <w:color w:val="auto"/>
                <w:kern w:val="0"/>
                <w:sz w:val="18"/>
                <w:szCs w:val="18"/>
                <w:shd w:val="clear" w:color="auto" w:fill="auto"/>
              </w:rPr>
              <w:t xml:space="preserve">01 </w:t>
            </w:r>
            <w:r w:rsidRPr="00FC0CC7">
              <w:rPr>
                <w:rFonts w:eastAsia="Times New Roman" w:cs="Times New Roman"/>
                <w:color w:val="auto"/>
                <w:kern w:val="0"/>
                <w:sz w:val="18"/>
                <w:szCs w:val="18"/>
                <w:shd w:val="clear" w:color="auto" w:fill="auto"/>
              </w:rPr>
              <w:t>Буџет Републике Србије, редовна издвајања, МИТ</w:t>
            </w:r>
          </w:p>
        </w:tc>
        <w:tc>
          <w:tcPr>
            <w:tcW w:w="613" w:type="pct"/>
            <w:vAlign w:val="center"/>
          </w:tcPr>
          <w:p w14:paraId="63B5171F" w14:textId="77777777" w:rsidR="00FC0CC7" w:rsidRPr="00FC0CC7" w:rsidRDefault="00FC0CC7" w:rsidP="00FC0CC7">
            <w:pPr>
              <w:spacing w:before="0" w:after="160" w:line="259" w:lineRule="auto"/>
              <w:jc w:val="center"/>
              <w:rPr>
                <w:rFonts w:eastAsia="Times New Roman" w:cs="Times New Roman"/>
                <w:strike/>
                <w:color w:val="auto"/>
                <w:kern w:val="0"/>
                <w:sz w:val="18"/>
                <w:szCs w:val="18"/>
                <w:shd w:val="clear" w:color="auto" w:fill="auto"/>
              </w:rPr>
            </w:pPr>
            <w:r w:rsidRPr="00FC0CC7">
              <w:rPr>
                <w:rFonts w:eastAsia="Times New Roman" w:cs="Times New Roman"/>
                <w:color w:val="auto"/>
                <w:kern w:val="0"/>
                <w:sz w:val="18"/>
                <w:szCs w:val="18"/>
                <w:shd w:val="clear" w:color="auto" w:fill="auto"/>
              </w:rPr>
              <w:t>0703-0001</w:t>
            </w:r>
          </w:p>
        </w:tc>
        <w:tc>
          <w:tcPr>
            <w:tcW w:w="262" w:type="pct"/>
            <w:vAlign w:val="center"/>
          </w:tcPr>
          <w:p w14:paraId="3544EB43" w14:textId="77777777" w:rsidR="00FC0CC7" w:rsidRPr="00FC0CC7" w:rsidRDefault="00FC0CC7" w:rsidP="00FC0CC7">
            <w:pPr>
              <w:spacing w:before="0" w:after="160" w:line="259" w:lineRule="auto"/>
              <w:jc w:val="center"/>
              <w:rPr>
                <w:rFonts w:eastAsia="Times New Roman" w:cs="Times New Roman"/>
                <w:color w:val="auto"/>
                <w:kern w:val="0"/>
                <w:sz w:val="22"/>
                <w:szCs w:val="22"/>
                <w:shd w:val="clear" w:color="auto" w:fill="auto"/>
              </w:rPr>
            </w:pPr>
          </w:p>
        </w:tc>
        <w:tc>
          <w:tcPr>
            <w:tcW w:w="262" w:type="pct"/>
            <w:vAlign w:val="center"/>
          </w:tcPr>
          <w:p w14:paraId="30022B81" w14:textId="77777777" w:rsidR="00FC0CC7" w:rsidRPr="00FC0CC7" w:rsidRDefault="00FC0CC7" w:rsidP="00FC0CC7">
            <w:pPr>
              <w:spacing w:before="0" w:after="160" w:line="259" w:lineRule="auto"/>
              <w:jc w:val="center"/>
              <w:rPr>
                <w:rFonts w:eastAsia="Times New Roman" w:cs="Times New Roman"/>
                <w:color w:val="auto"/>
                <w:kern w:val="0"/>
                <w:sz w:val="22"/>
                <w:szCs w:val="22"/>
                <w:shd w:val="clear" w:color="auto" w:fill="auto"/>
              </w:rPr>
            </w:pPr>
          </w:p>
        </w:tc>
        <w:tc>
          <w:tcPr>
            <w:tcW w:w="262" w:type="pct"/>
            <w:vAlign w:val="center"/>
          </w:tcPr>
          <w:p w14:paraId="5E4BB640" w14:textId="77777777" w:rsidR="00FC0CC7" w:rsidRPr="00FC0CC7" w:rsidRDefault="00FC0CC7" w:rsidP="00FC0CC7">
            <w:pPr>
              <w:spacing w:before="0" w:after="160" w:line="259" w:lineRule="auto"/>
              <w:jc w:val="center"/>
              <w:rPr>
                <w:rFonts w:eastAsia="Times New Roman" w:cs="Times New Roman"/>
                <w:color w:val="auto"/>
                <w:kern w:val="0"/>
                <w:sz w:val="22"/>
                <w:szCs w:val="22"/>
                <w:shd w:val="clear" w:color="auto" w:fill="auto"/>
              </w:rPr>
            </w:pPr>
          </w:p>
        </w:tc>
        <w:tc>
          <w:tcPr>
            <w:tcW w:w="262" w:type="pct"/>
            <w:vAlign w:val="center"/>
          </w:tcPr>
          <w:p w14:paraId="199B8C8B" w14:textId="77777777" w:rsidR="00FC0CC7" w:rsidRPr="00FC0CC7" w:rsidRDefault="00FC0CC7" w:rsidP="00FC0CC7">
            <w:pPr>
              <w:spacing w:before="0" w:after="160" w:line="259" w:lineRule="auto"/>
              <w:jc w:val="center"/>
              <w:rPr>
                <w:rFonts w:eastAsia="Times New Roman" w:cs="Times New Roman"/>
                <w:color w:val="auto"/>
                <w:kern w:val="0"/>
                <w:sz w:val="22"/>
                <w:szCs w:val="22"/>
                <w:shd w:val="clear" w:color="auto" w:fill="auto"/>
              </w:rPr>
            </w:pPr>
          </w:p>
        </w:tc>
      </w:tr>
      <w:tr w:rsidR="00FC0CC7" w:rsidRPr="00FC0CC7" w14:paraId="0F14FBC4" w14:textId="77777777" w:rsidTr="005A473B">
        <w:tc>
          <w:tcPr>
            <w:tcW w:w="243" w:type="pct"/>
            <w:vAlign w:val="center"/>
          </w:tcPr>
          <w:p w14:paraId="596AD0A6" w14:textId="77777777" w:rsidR="00FC0CC7" w:rsidRPr="00FC0CC7" w:rsidRDefault="00FC0CC7" w:rsidP="00FC0CC7">
            <w:pPr>
              <w:spacing w:before="0" w:after="160" w:line="259" w:lineRule="auto"/>
              <w:jc w:val="center"/>
              <w:rPr>
                <w:rFonts w:eastAsia="Times New Roman" w:cs="Times New Roman"/>
                <w:color w:val="auto"/>
                <w:kern w:val="0"/>
                <w:sz w:val="18"/>
                <w:szCs w:val="18"/>
                <w:shd w:val="clear" w:color="auto" w:fill="auto"/>
              </w:rPr>
            </w:pPr>
            <w:r w:rsidRPr="00FC0CC7">
              <w:rPr>
                <w:rFonts w:eastAsia="Times New Roman" w:cs="Times New Roman"/>
                <w:color w:val="auto"/>
                <w:kern w:val="0"/>
                <w:sz w:val="18"/>
                <w:szCs w:val="18"/>
                <w:shd w:val="clear" w:color="auto" w:fill="auto"/>
                <w:lang w:val="en-US"/>
              </w:rPr>
              <w:t>1.2.</w:t>
            </w:r>
            <w:r w:rsidRPr="00FC0CC7">
              <w:rPr>
                <w:rFonts w:eastAsia="Times New Roman" w:cs="Times New Roman"/>
                <w:color w:val="auto"/>
                <w:kern w:val="0"/>
                <w:sz w:val="18"/>
                <w:szCs w:val="18"/>
                <w:shd w:val="clear" w:color="auto" w:fill="auto"/>
              </w:rPr>
              <w:t>7</w:t>
            </w:r>
          </w:p>
        </w:tc>
        <w:tc>
          <w:tcPr>
            <w:tcW w:w="857" w:type="pct"/>
            <w:vAlign w:val="center"/>
          </w:tcPr>
          <w:p w14:paraId="71D3583A" w14:textId="77777777" w:rsidR="00FC0CC7" w:rsidRPr="00FC0CC7" w:rsidRDefault="00FC0CC7" w:rsidP="00FC0CC7">
            <w:pPr>
              <w:spacing w:before="0" w:after="160" w:line="259" w:lineRule="auto"/>
              <w:jc w:val="left"/>
              <w:rPr>
                <w:rFonts w:eastAsia="Times New Roman" w:cs="Times New Roman"/>
                <w:color w:val="auto"/>
                <w:kern w:val="0"/>
                <w:sz w:val="18"/>
                <w:szCs w:val="18"/>
                <w:shd w:val="clear" w:color="auto" w:fill="auto"/>
              </w:rPr>
            </w:pPr>
            <w:r w:rsidRPr="00FC0CC7">
              <w:rPr>
                <w:rFonts w:eastAsia="Times New Roman" w:cs="Times New Roman"/>
                <w:color w:val="auto"/>
                <w:kern w:val="0"/>
                <w:sz w:val="18"/>
                <w:szCs w:val="18"/>
                <w:shd w:val="clear" w:color="auto" w:fill="auto"/>
              </w:rPr>
              <w:t>Израда нормативног оквира за универзални сервис</w:t>
            </w:r>
          </w:p>
        </w:tc>
        <w:tc>
          <w:tcPr>
            <w:tcW w:w="560" w:type="pct"/>
            <w:vAlign w:val="center"/>
          </w:tcPr>
          <w:p w14:paraId="53ECA6CD" w14:textId="77777777" w:rsidR="00FC0CC7" w:rsidRPr="00FC0CC7" w:rsidRDefault="00FC0CC7" w:rsidP="00FC0CC7">
            <w:pPr>
              <w:spacing w:before="0" w:after="160" w:line="259" w:lineRule="auto"/>
              <w:jc w:val="left"/>
              <w:rPr>
                <w:rFonts w:eastAsia="Times New Roman" w:cs="Times New Roman"/>
                <w:color w:val="auto"/>
                <w:kern w:val="0"/>
                <w:sz w:val="18"/>
                <w:szCs w:val="18"/>
                <w:shd w:val="clear" w:color="auto" w:fill="auto"/>
              </w:rPr>
            </w:pPr>
            <w:r w:rsidRPr="00FC0CC7">
              <w:rPr>
                <w:rFonts w:eastAsia="Times New Roman" w:cs="Times New Roman"/>
                <w:color w:val="auto"/>
                <w:kern w:val="0"/>
                <w:sz w:val="18"/>
                <w:szCs w:val="18"/>
                <w:shd w:val="clear" w:color="auto" w:fill="auto"/>
                <w:lang w:val="en-US"/>
              </w:rPr>
              <w:t>Q4 2024</w:t>
            </w:r>
          </w:p>
        </w:tc>
        <w:tc>
          <w:tcPr>
            <w:tcW w:w="613" w:type="pct"/>
            <w:vAlign w:val="center"/>
          </w:tcPr>
          <w:p w14:paraId="38C7D885" w14:textId="77777777" w:rsidR="00FC0CC7" w:rsidRPr="00FC0CC7" w:rsidRDefault="00FC0CC7" w:rsidP="00FC0CC7">
            <w:pPr>
              <w:spacing w:before="0" w:after="160" w:line="259" w:lineRule="auto"/>
              <w:jc w:val="center"/>
              <w:rPr>
                <w:rFonts w:eastAsia="Times New Roman" w:cs="Times New Roman"/>
                <w:color w:val="auto"/>
                <w:kern w:val="0"/>
                <w:sz w:val="18"/>
                <w:szCs w:val="18"/>
                <w:highlight w:val="yellow"/>
                <w:shd w:val="clear" w:color="auto" w:fill="auto"/>
              </w:rPr>
            </w:pPr>
            <w:r w:rsidRPr="00FC0CC7">
              <w:rPr>
                <w:rFonts w:eastAsia="Times New Roman" w:cs="Times New Roman"/>
                <w:color w:val="auto"/>
                <w:kern w:val="0"/>
                <w:sz w:val="18"/>
                <w:szCs w:val="18"/>
                <w:shd w:val="clear" w:color="auto" w:fill="auto"/>
              </w:rPr>
              <w:t>МИТ</w:t>
            </w:r>
          </w:p>
        </w:tc>
        <w:tc>
          <w:tcPr>
            <w:tcW w:w="499" w:type="pct"/>
            <w:vAlign w:val="center"/>
          </w:tcPr>
          <w:p w14:paraId="65CA3C2F" w14:textId="77777777" w:rsidR="00FC0CC7" w:rsidRPr="00FC0CC7" w:rsidRDefault="00FC0CC7" w:rsidP="00FC0CC7">
            <w:pPr>
              <w:spacing w:before="0" w:after="160" w:line="259" w:lineRule="auto"/>
              <w:jc w:val="center"/>
              <w:rPr>
                <w:rFonts w:eastAsia="Times New Roman" w:cs="Times New Roman"/>
                <w:color w:val="auto"/>
                <w:kern w:val="0"/>
                <w:sz w:val="18"/>
                <w:szCs w:val="18"/>
                <w:shd w:val="clear" w:color="auto" w:fill="auto"/>
              </w:rPr>
            </w:pPr>
            <w:r w:rsidRPr="00FC0CC7">
              <w:rPr>
                <w:rFonts w:eastAsia="Times New Roman" w:cs="Times New Roman"/>
                <w:color w:val="auto"/>
                <w:kern w:val="0"/>
                <w:sz w:val="18"/>
                <w:szCs w:val="18"/>
                <w:shd w:val="clear" w:color="auto" w:fill="auto"/>
              </w:rPr>
              <w:t>РАТЕЛ</w:t>
            </w:r>
          </w:p>
        </w:tc>
        <w:tc>
          <w:tcPr>
            <w:tcW w:w="568" w:type="pct"/>
            <w:vAlign w:val="center"/>
          </w:tcPr>
          <w:p w14:paraId="1A73B70F" w14:textId="77777777" w:rsidR="00FC0CC7" w:rsidRPr="00A903A0" w:rsidRDefault="00FC0CC7" w:rsidP="00FC0CC7">
            <w:pPr>
              <w:spacing w:before="0" w:after="160" w:line="259" w:lineRule="auto"/>
              <w:jc w:val="center"/>
              <w:rPr>
                <w:rFonts w:eastAsia="Times New Roman" w:cs="Times New Roman"/>
                <w:color w:val="auto"/>
                <w:kern w:val="0"/>
                <w:sz w:val="18"/>
                <w:szCs w:val="18"/>
                <w:shd w:val="clear" w:color="auto" w:fill="auto"/>
              </w:rPr>
            </w:pPr>
            <w:r w:rsidRPr="00A903A0">
              <w:rPr>
                <w:rFonts w:eastAsia="Times New Roman" w:cs="Times New Roman"/>
                <w:color w:val="auto"/>
                <w:kern w:val="0"/>
                <w:sz w:val="18"/>
                <w:szCs w:val="18"/>
                <w:shd w:val="clear" w:color="auto" w:fill="auto"/>
              </w:rPr>
              <w:t xml:space="preserve">01 </w:t>
            </w:r>
            <w:r w:rsidRPr="00FC0CC7">
              <w:rPr>
                <w:rFonts w:eastAsia="Times New Roman" w:cs="Times New Roman"/>
                <w:color w:val="auto"/>
                <w:kern w:val="0"/>
                <w:sz w:val="18"/>
                <w:szCs w:val="18"/>
                <w:shd w:val="clear" w:color="auto" w:fill="auto"/>
              </w:rPr>
              <w:t>Буџет Републике Србије, редовна издвајања, МИТ</w:t>
            </w:r>
          </w:p>
        </w:tc>
        <w:tc>
          <w:tcPr>
            <w:tcW w:w="613" w:type="pct"/>
            <w:vAlign w:val="center"/>
          </w:tcPr>
          <w:p w14:paraId="64428813" w14:textId="77777777" w:rsidR="00FC0CC7" w:rsidRPr="00FC0CC7" w:rsidRDefault="00FC0CC7" w:rsidP="00FC0CC7">
            <w:pPr>
              <w:spacing w:before="0" w:after="160" w:line="259" w:lineRule="auto"/>
              <w:jc w:val="center"/>
              <w:rPr>
                <w:rFonts w:eastAsia="Times New Roman" w:cs="Times New Roman"/>
                <w:color w:val="auto"/>
                <w:kern w:val="0"/>
                <w:sz w:val="22"/>
                <w:szCs w:val="22"/>
                <w:shd w:val="clear" w:color="auto" w:fill="auto"/>
              </w:rPr>
            </w:pPr>
            <w:r w:rsidRPr="00FC0CC7">
              <w:rPr>
                <w:rFonts w:eastAsia="Times New Roman" w:cs="Times New Roman"/>
                <w:color w:val="auto"/>
                <w:kern w:val="0"/>
                <w:sz w:val="18"/>
                <w:szCs w:val="18"/>
                <w:shd w:val="clear" w:color="auto" w:fill="auto"/>
              </w:rPr>
              <w:t>0703-0001</w:t>
            </w:r>
          </w:p>
        </w:tc>
        <w:tc>
          <w:tcPr>
            <w:tcW w:w="262" w:type="pct"/>
            <w:vAlign w:val="center"/>
          </w:tcPr>
          <w:p w14:paraId="676B21A2" w14:textId="77777777" w:rsidR="00FC0CC7" w:rsidRPr="00FC0CC7" w:rsidRDefault="00FC0CC7" w:rsidP="00FC0CC7">
            <w:pPr>
              <w:spacing w:before="0" w:after="160" w:line="259" w:lineRule="auto"/>
              <w:jc w:val="center"/>
              <w:rPr>
                <w:rFonts w:eastAsia="Times New Roman" w:cs="Times New Roman"/>
                <w:color w:val="auto"/>
                <w:kern w:val="0"/>
                <w:sz w:val="22"/>
                <w:szCs w:val="22"/>
                <w:shd w:val="clear" w:color="auto" w:fill="auto"/>
              </w:rPr>
            </w:pPr>
          </w:p>
        </w:tc>
        <w:tc>
          <w:tcPr>
            <w:tcW w:w="262" w:type="pct"/>
            <w:vAlign w:val="center"/>
          </w:tcPr>
          <w:p w14:paraId="13F630CD" w14:textId="77777777" w:rsidR="00FC0CC7" w:rsidRPr="00FC0CC7" w:rsidRDefault="00FC0CC7" w:rsidP="00FC0CC7">
            <w:pPr>
              <w:spacing w:before="0" w:after="160" w:line="259" w:lineRule="auto"/>
              <w:jc w:val="center"/>
              <w:rPr>
                <w:rFonts w:eastAsia="Times New Roman" w:cs="Times New Roman"/>
                <w:color w:val="auto"/>
                <w:kern w:val="0"/>
                <w:sz w:val="22"/>
                <w:szCs w:val="22"/>
                <w:shd w:val="clear" w:color="auto" w:fill="auto"/>
              </w:rPr>
            </w:pPr>
          </w:p>
        </w:tc>
        <w:tc>
          <w:tcPr>
            <w:tcW w:w="262" w:type="pct"/>
            <w:vAlign w:val="center"/>
          </w:tcPr>
          <w:p w14:paraId="66BADFFE" w14:textId="77777777" w:rsidR="00FC0CC7" w:rsidRPr="00FC0CC7" w:rsidRDefault="00FC0CC7" w:rsidP="00FC0CC7">
            <w:pPr>
              <w:spacing w:before="0" w:after="160" w:line="259" w:lineRule="auto"/>
              <w:jc w:val="center"/>
              <w:rPr>
                <w:rFonts w:eastAsia="Times New Roman" w:cs="Times New Roman"/>
                <w:color w:val="auto"/>
                <w:kern w:val="0"/>
                <w:sz w:val="22"/>
                <w:szCs w:val="22"/>
                <w:shd w:val="clear" w:color="auto" w:fill="auto"/>
              </w:rPr>
            </w:pPr>
          </w:p>
        </w:tc>
        <w:tc>
          <w:tcPr>
            <w:tcW w:w="262" w:type="pct"/>
            <w:vAlign w:val="center"/>
          </w:tcPr>
          <w:p w14:paraId="2A3003F8" w14:textId="77777777" w:rsidR="00FC0CC7" w:rsidRPr="00FC0CC7" w:rsidRDefault="00FC0CC7" w:rsidP="00FC0CC7">
            <w:pPr>
              <w:spacing w:before="0" w:after="160" w:line="259" w:lineRule="auto"/>
              <w:jc w:val="center"/>
              <w:rPr>
                <w:rFonts w:eastAsia="Times New Roman" w:cs="Times New Roman"/>
                <w:color w:val="auto"/>
                <w:kern w:val="0"/>
                <w:sz w:val="22"/>
                <w:szCs w:val="22"/>
                <w:shd w:val="clear" w:color="auto" w:fill="auto"/>
              </w:rPr>
            </w:pPr>
          </w:p>
        </w:tc>
      </w:tr>
      <w:tr w:rsidR="00FC0CC7" w:rsidRPr="00FC0CC7" w14:paraId="14F176C5" w14:textId="77777777" w:rsidTr="00403576">
        <w:tc>
          <w:tcPr>
            <w:tcW w:w="243" w:type="pct"/>
            <w:vAlign w:val="center"/>
          </w:tcPr>
          <w:p w14:paraId="330B4A4C" w14:textId="77777777" w:rsidR="00FC0CC7" w:rsidRPr="00FC0CC7" w:rsidRDefault="00FC0CC7" w:rsidP="00FC0CC7">
            <w:pPr>
              <w:spacing w:before="0" w:after="160" w:line="259" w:lineRule="auto"/>
              <w:jc w:val="center"/>
              <w:rPr>
                <w:rFonts w:eastAsia="Times New Roman" w:cs="Times New Roman"/>
                <w:color w:val="auto"/>
                <w:kern w:val="0"/>
                <w:sz w:val="18"/>
                <w:szCs w:val="18"/>
                <w:shd w:val="clear" w:color="auto" w:fill="auto"/>
              </w:rPr>
            </w:pPr>
            <w:r w:rsidRPr="00FC0CC7">
              <w:rPr>
                <w:rFonts w:eastAsia="Times New Roman" w:cs="Times New Roman"/>
                <w:color w:val="auto"/>
                <w:kern w:val="0"/>
                <w:sz w:val="18"/>
                <w:szCs w:val="18"/>
                <w:shd w:val="clear" w:color="auto" w:fill="auto"/>
                <w:lang w:val="en-US"/>
              </w:rPr>
              <w:t>1.2.</w:t>
            </w:r>
            <w:r w:rsidRPr="00FC0CC7">
              <w:rPr>
                <w:rFonts w:eastAsia="Times New Roman" w:cs="Times New Roman"/>
                <w:color w:val="auto"/>
                <w:kern w:val="0"/>
                <w:sz w:val="18"/>
                <w:szCs w:val="18"/>
                <w:shd w:val="clear" w:color="auto" w:fill="auto"/>
              </w:rPr>
              <w:t>8</w:t>
            </w:r>
          </w:p>
        </w:tc>
        <w:tc>
          <w:tcPr>
            <w:tcW w:w="857" w:type="pct"/>
          </w:tcPr>
          <w:p w14:paraId="532E1302" w14:textId="77777777" w:rsidR="00FC0CC7" w:rsidRPr="00FC0CC7" w:rsidRDefault="00FC0CC7" w:rsidP="00FC0CC7">
            <w:pPr>
              <w:spacing w:before="0" w:after="160" w:line="259" w:lineRule="auto"/>
              <w:jc w:val="left"/>
              <w:rPr>
                <w:rFonts w:eastAsia="Times New Roman" w:cs="Times New Roman"/>
                <w:color w:val="auto"/>
                <w:kern w:val="0"/>
                <w:sz w:val="18"/>
                <w:szCs w:val="18"/>
                <w:shd w:val="clear" w:color="auto" w:fill="auto"/>
              </w:rPr>
            </w:pPr>
            <w:r w:rsidRPr="00FC0CC7">
              <w:rPr>
                <w:rFonts w:eastAsia="Times New Roman" w:cs="Times New Roman"/>
                <w:color w:val="auto"/>
                <w:kern w:val="0"/>
                <w:sz w:val="18"/>
                <w:szCs w:val="18"/>
                <w:shd w:val="clear" w:color="auto" w:fill="auto"/>
              </w:rPr>
              <w:t>Континуирано извештавање о реализацији услуге универзалног сервиса у Републици Србији</w:t>
            </w:r>
          </w:p>
        </w:tc>
        <w:tc>
          <w:tcPr>
            <w:tcW w:w="560" w:type="pct"/>
            <w:vAlign w:val="center"/>
          </w:tcPr>
          <w:p w14:paraId="299C25EB" w14:textId="77777777" w:rsidR="00FC0CC7" w:rsidRPr="00FC0CC7" w:rsidRDefault="00FC0CC7" w:rsidP="00FC0CC7">
            <w:pPr>
              <w:spacing w:before="0" w:after="160" w:line="259" w:lineRule="auto"/>
              <w:jc w:val="left"/>
              <w:rPr>
                <w:rFonts w:eastAsia="Times New Roman" w:cs="Times New Roman"/>
                <w:color w:val="auto"/>
                <w:kern w:val="0"/>
                <w:sz w:val="18"/>
                <w:szCs w:val="18"/>
                <w:shd w:val="clear" w:color="auto" w:fill="auto"/>
                <w:lang w:val="sr-Latn-RS"/>
              </w:rPr>
            </w:pPr>
            <w:r w:rsidRPr="00FC0CC7">
              <w:rPr>
                <w:rFonts w:eastAsia="Times New Roman" w:cs="Times New Roman"/>
                <w:color w:val="auto"/>
                <w:kern w:val="0"/>
                <w:sz w:val="18"/>
                <w:szCs w:val="18"/>
                <w:shd w:val="clear" w:color="auto" w:fill="auto"/>
                <w:lang w:val="en-US"/>
              </w:rPr>
              <w:t>Q</w:t>
            </w:r>
            <w:r w:rsidRPr="00FC0CC7">
              <w:rPr>
                <w:rFonts w:eastAsia="Times New Roman" w:cs="Times New Roman"/>
                <w:color w:val="auto"/>
                <w:kern w:val="0"/>
                <w:sz w:val="18"/>
                <w:szCs w:val="18"/>
                <w:shd w:val="clear" w:color="auto" w:fill="auto"/>
              </w:rPr>
              <w:t xml:space="preserve">1 </w:t>
            </w:r>
            <w:r w:rsidRPr="00FC0CC7">
              <w:rPr>
                <w:rFonts w:eastAsia="Times New Roman" w:cs="Times New Roman"/>
                <w:color w:val="auto"/>
                <w:kern w:val="0"/>
                <w:sz w:val="18"/>
                <w:szCs w:val="18"/>
                <w:shd w:val="clear" w:color="auto" w:fill="auto"/>
                <w:lang w:val="en-US"/>
              </w:rPr>
              <w:t>202</w:t>
            </w:r>
            <w:r w:rsidRPr="00FC0CC7">
              <w:rPr>
                <w:rFonts w:eastAsia="Times New Roman" w:cs="Times New Roman"/>
                <w:color w:val="auto"/>
                <w:kern w:val="0"/>
                <w:sz w:val="18"/>
                <w:szCs w:val="18"/>
                <w:shd w:val="clear" w:color="auto" w:fill="auto"/>
              </w:rPr>
              <w:t>6 - Q4 2027</w:t>
            </w:r>
          </w:p>
        </w:tc>
        <w:tc>
          <w:tcPr>
            <w:tcW w:w="613" w:type="pct"/>
            <w:vAlign w:val="center"/>
          </w:tcPr>
          <w:p w14:paraId="66677B51" w14:textId="77777777" w:rsidR="00FC0CC7" w:rsidRPr="00FC0CC7" w:rsidRDefault="00FC0CC7" w:rsidP="00FC0CC7">
            <w:pPr>
              <w:spacing w:before="0" w:after="160" w:line="259" w:lineRule="auto"/>
              <w:jc w:val="center"/>
              <w:rPr>
                <w:rFonts w:eastAsia="Times New Roman" w:cs="Times New Roman"/>
                <w:color w:val="auto"/>
                <w:kern w:val="0"/>
                <w:sz w:val="18"/>
                <w:szCs w:val="18"/>
                <w:highlight w:val="yellow"/>
                <w:shd w:val="clear" w:color="auto" w:fill="auto"/>
              </w:rPr>
            </w:pPr>
            <w:r w:rsidRPr="00FC0CC7">
              <w:rPr>
                <w:rFonts w:eastAsia="Times New Roman" w:cs="Times New Roman"/>
                <w:color w:val="auto"/>
                <w:kern w:val="0"/>
                <w:sz w:val="18"/>
                <w:szCs w:val="18"/>
                <w:shd w:val="clear" w:color="auto" w:fill="auto"/>
              </w:rPr>
              <w:t>РАТЕЛ</w:t>
            </w:r>
          </w:p>
        </w:tc>
        <w:tc>
          <w:tcPr>
            <w:tcW w:w="499" w:type="pct"/>
            <w:vAlign w:val="center"/>
          </w:tcPr>
          <w:p w14:paraId="2AF2AF30" w14:textId="77777777" w:rsidR="00FC0CC7" w:rsidRPr="00FC0CC7" w:rsidRDefault="00FC0CC7" w:rsidP="00FC0CC7">
            <w:pPr>
              <w:spacing w:before="0" w:after="160" w:line="259" w:lineRule="auto"/>
              <w:jc w:val="center"/>
              <w:rPr>
                <w:rFonts w:eastAsia="Times New Roman" w:cs="Times New Roman"/>
                <w:color w:val="auto"/>
                <w:kern w:val="0"/>
                <w:sz w:val="18"/>
                <w:szCs w:val="18"/>
                <w:shd w:val="clear" w:color="auto" w:fill="auto"/>
              </w:rPr>
            </w:pPr>
            <w:r w:rsidRPr="00FC0CC7">
              <w:rPr>
                <w:rFonts w:eastAsia="Times New Roman" w:cs="Times New Roman"/>
                <w:color w:val="auto"/>
                <w:kern w:val="0"/>
                <w:sz w:val="18"/>
                <w:szCs w:val="18"/>
                <w:shd w:val="clear" w:color="auto" w:fill="auto"/>
              </w:rPr>
              <w:t>Оператори</w:t>
            </w:r>
          </w:p>
        </w:tc>
        <w:tc>
          <w:tcPr>
            <w:tcW w:w="568" w:type="pct"/>
            <w:vAlign w:val="center"/>
          </w:tcPr>
          <w:p w14:paraId="3B379955" w14:textId="77777777" w:rsidR="00FC0CC7" w:rsidRPr="00FC0CC7" w:rsidRDefault="00FC0CC7" w:rsidP="00FC0CC7">
            <w:pPr>
              <w:spacing w:before="0" w:after="160" w:line="259" w:lineRule="auto"/>
              <w:jc w:val="center"/>
              <w:rPr>
                <w:rFonts w:eastAsia="Times New Roman" w:cs="Times New Roman"/>
                <w:color w:val="auto"/>
                <w:kern w:val="0"/>
                <w:sz w:val="18"/>
                <w:szCs w:val="18"/>
                <w:shd w:val="clear" w:color="auto" w:fill="auto"/>
                <w:lang w:val="en-US"/>
              </w:rPr>
            </w:pPr>
            <w:r w:rsidRPr="00FC0CC7">
              <w:rPr>
                <w:rFonts w:eastAsia="Times New Roman" w:cs="Times New Roman"/>
                <w:color w:val="auto"/>
                <w:kern w:val="0"/>
                <w:sz w:val="18"/>
                <w:szCs w:val="18"/>
                <w:shd w:val="clear" w:color="auto" w:fill="auto"/>
                <w:lang w:val="en-US"/>
              </w:rPr>
              <w:t>РАТЕЛ</w:t>
            </w:r>
          </w:p>
        </w:tc>
        <w:tc>
          <w:tcPr>
            <w:tcW w:w="613" w:type="pct"/>
            <w:vAlign w:val="center"/>
          </w:tcPr>
          <w:p w14:paraId="5F022400" w14:textId="77777777" w:rsidR="00FC0CC7" w:rsidRPr="00FC0CC7" w:rsidRDefault="00FC0CC7" w:rsidP="00FC0CC7">
            <w:pPr>
              <w:spacing w:before="0" w:after="160" w:line="259" w:lineRule="auto"/>
              <w:jc w:val="center"/>
              <w:rPr>
                <w:rFonts w:eastAsia="Times New Roman" w:cs="Times New Roman"/>
                <w:color w:val="auto"/>
                <w:kern w:val="0"/>
                <w:sz w:val="22"/>
                <w:szCs w:val="22"/>
                <w:shd w:val="clear" w:color="auto" w:fill="auto"/>
                <w:lang w:val="en-US"/>
              </w:rPr>
            </w:pPr>
            <w:r w:rsidRPr="00FC0CC7">
              <w:rPr>
                <w:rFonts w:eastAsia="Times New Roman" w:cs="Times New Roman"/>
                <w:color w:val="auto"/>
                <w:kern w:val="0"/>
                <w:sz w:val="22"/>
                <w:szCs w:val="22"/>
                <w:shd w:val="clear" w:color="auto" w:fill="auto"/>
                <w:lang w:val="en-US"/>
              </w:rPr>
              <w:t>/</w:t>
            </w:r>
          </w:p>
        </w:tc>
        <w:tc>
          <w:tcPr>
            <w:tcW w:w="262" w:type="pct"/>
            <w:vAlign w:val="center"/>
          </w:tcPr>
          <w:p w14:paraId="702BF0D5" w14:textId="77777777" w:rsidR="00FC0CC7" w:rsidRPr="00FC0CC7" w:rsidRDefault="00FC0CC7" w:rsidP="00FC0CC7">
            <w:pPr>
              <w:spacing w:before="0" w:after="160" w:line="259" w:lineRule="auto"/>
              <w:jc w:val="center"/>
              <w:rPr>
                <w:rFonts w:eastAsia="Times New Roman" w:cs="Times New Roman"/>
                <w:color w:val="auto"/>
                <w:kern w:val="0"/>
                <w:sz w:val="22"/>
                <w:szCs w:val="22"/>
                <w:shd w:val="clear" w:color="auto" w:fill="auto"/>
              </w:rPr>
            </w:pPr>
          </w:p>
        </w:tc>
        <w:tc>
          <w:tcPr>
            <w:tcW w:w="262" w:type="pct"/>
            <w:vAlign w:val="center"/>
          </w:tcPr>
          <w:p w14:paraId="60C31D9A" w14:textId="77777777" w:rsidR="00FC0CC7" w:rsidRPr="00FC0CC7" w:rsidRDefault="00FC0CC7" w:rsidP="00FC0CC7">
            <w:pPr>
              <w:spacing w:before="0" w:after="160" w:line="259" w:lineRule="auto"/>
              <w:jc w:val="center"/>
              <w:rPr>
                <w:rFonts w:eastAsia="Times New Roman" w:cs="Times New Roman"/>
                <w:color w:val="auto"/>
                <w:kern w:val="0"/>
                <w:sz w:val="22"/>
                <w:szCs w:val="22"/>
                <w:shd w:val="clear" w:color="auto" w:fill="auto"/>
              </w:rPr>
            </w:pPr>
          </w:p>
        </w:tc>
        <w:tc>
          <w:tcPr>
            <w:tcW w:w="262" w:type="pct"/>
            <w:vAlign w:val="center"/>
          </w:tcPr>
          <w:p w14:paraId="38539176" w14:textId="77777777" w:rsidR="00FC0CC7" w:rsidRPr="00FC0CC7" w:rsidRDefault="00FC0CC7" w:rsidP="00FC0CC7">
            <w:pPr>
              <w:spacing w:before="0" w:after="160" w:line="259" w:lineRule="auto"/>
              <w:jc w:val="center"/>
              <w:rPr>
                <w:rFonts w:eastAsia="Times New Roman" w:cs="Times New Roman"/>
                <w:color w:val="auto"/>
                <w:kern w:val="0"/>
                <w:sz w:val="22"/>
                <w:szCs w:val="22"/>
                <w:shd w:val="clear" w:color="auto" w:fill="auto"/>
              </w:rPr>
            </w:pPr>
          </w:p>
        </w:tc>
        <w:tc>
          <w:tcPr>
            <w:tcW w:w="262" w:type="pct"/>
            <w:vAlign w:val="center"/>
          </w:tcPr>
          <w:p w14:paraId="790020A6" w14:textId="77777777" w:rsidR="00FC0CC7" w:rsidRPr="00FC0CC7" w:rsidRDefault="00FC0CC7" w:rsidP="00FC0CC7">
            <w:pPr>
              <w:spacing w:before="0" w:after="160" w:line="259" w:lineRule="auto"/>
              <w:jc w:val="center"/>
              <w:rPr>
                <w:rFonts w:eastAsia="Times New Roman" w:cs="Times New Roman"/>
                <w:color w:val="auto"/>
                <w:kern w:val="0"/>
                <w:sz w:val="22"/>
                <w:szCs w:val="22"/>
                <w:shd w:val="clear" w:color="auto" w:fill="auto"/>
              </w:rPr>
            </w:pPr>
          </w:p>
        </w:tc>
      </w:tr>
      <w:tr w:rsidR="00FC0CC7" w:rsidRPr="00FC0CC7" w14:paraId="3D240015" w14:textId="77777777" w:rsidTr="00403576">
        <w:tc>
          <w:tcPr>
            <w:tcW w:w="243" w:type="pct"/>
            <w:vAlign w:val="center"/>
          </w:tcPr>
          <w:p w14:paraId="0E661DCA" w14:textId="77777777" w:rsidR="00FC0CC7" w:rsidRPr="00FC0CC7" w:rsidRDefault="00FC0CC7" w:rsidP="00FC0CC7">
            <w:pPr>
              <w:spacing w:before="0" w:after="160" w:line="259" w:lineRule="auto"/>
              <w:jc w:val="center"/>
              <w:rPr>
                <w:rFonts w:eastAsia="Times New Roman" w:cs="Times New Roman"/>
                <w:color w:val="auto"/>
                <w:kern w:val="0"/>
                <w:sz w:val="18"/>
                <w:szCs w:val="18"/>
                <w:shd w:val="clear" w:color="auto" w:fill="auto"/>
                <w:lang w:val="sr-Latn-RS"/>
              </w:rPr>
            </w:pPr>
            <w:r w:rsidRPr="00FC0CC7">
              <w:rPr>
                <w:rFonts w:eastAsia="Times New Roman" w:cs="Times New Roman"/>
                <w:color w:val="auto"/>
                <w:kern w:val="0"/>
                <w:sz w:val="18"/>
                <w:szCs w:val="18"/>
                <w:shd w:val="clear" w:color="auto" w:fill="auto"/>
                <w:lang w:val="sr-Latn-RS"/>
              </w:rPr>
              <w:t>1.2.9</w:t>
            </w:r>
          </w:p>
        </w:tc>
        <w:tc>
          <w:tcPr>
            <w:tcW w:w="857" w:type="pct"/>
            <w:vAlign w:val="center"/>
          </w:tcPr>
          <w:p w14:paraId="7E918706" w14:textId="77777777" w:rsidR="00FC0CC7" w:rsidRPr="00FC0CC7" w:rsidRDefault="00FC0CC7" w:rsidP="00FC0CC7">
            <w:pPr>
              <w:spacing w:before="0" w:after="160" w:line="259" w:lineRule="auto"/>
              <w:jc w:val="left"/>
              <w:rPr>
                <w:rFonts w:eastAsia="Times New Roman" w:cs="Times New Roman"/>
                <w:color w:val="auto"/>
                <w:kern w:val="0"/>
                <w:sz w:val="18"/>
                <w:szCs w:val="18"/>
                <w:shd w:val="clear" w:color="auto" w:fill="auto"/>
              </w:rPr>
            </w:pPr>
            <w:r w:rsidRPr="00FC0CC7">
              <w:rPr>
                <w:rFonts w:eastAsia="Times New Roman" w:cs="Times New Roman"/>
                <w:color w:val="auto"/>
                <w:kern w:val="0"/>
                <w:sz w:val="18"/>
                <w:szCs w:val="18"/>
                <w:shd w:val="clear" w:color="auto" w:fill="auto"/>
              </w:rPr>
              <w:t xml:space="preserve">Успостављање дигиталних кутака за унапређење </w:t>
            </w:r>
            <w:r w:rsidRPr="00FC0CC7">
              <w:rPr>
                <w:rFonts w:eastAsia="Times New Roman" w:cs="Times New Roman"/>
                <w:color w:val="auto"/>
                <w:kern w:val="0"/>
                <w:sz w:val="18"/>
                <w:szCs w:val="18"/>
                <w:shd w:val="clear" w:color="auto" w:fill="auto"/>
                <w:lang w:val="en-US"/>
              </w:rPr>
              <w:t>дигиталних</w:t>
            </w:r>
            <w:r w:rsidRPr="00FC0CC7">
              <w:rPr>
                <w:rFonts w:eastAsia="Times New Roman" w:cs="Times New Roman"/>
                <w:color w:val="auto"/>
                <w:kern w:val="0"/>
                <w:sz w:val="18"/>
                <w:szCs w:val="18"/>
                <w:shd w:val="clear" w:color="auto" w:fill="auto"/>
                <w:lang w:val="sr-Latn-RS"/>
              </w:rPr>
              <w:t xml:space="preserve"> </w:t>
            </w:r>
            <w:r w:rsidRPr="00FC0CC7">
              <w:rPr>
                <w:rFonts w:eastAsia="Times New Roman" w:cs="Times New Roman"/>
                <w:color w:val="auto"/>
                <w:kern w:val="0"/>
                <w:sz w:val="18"/>
                <w:szCs w:val="18"/>
                <w:shd w:val="clear" w:color="auto" w:fill="auto"/>
              </w:rPr>
              <w:t>вештина широм Републике Србије</w:t>
            </w:r>
            <w:r w:rsidRPr="00FC0CC7">
              <w:rPr>
                <w:rFonts w:eastAsia="Times New Roman" w:cs="Times New Roman"/>
                <w:color w:val="auto"/>
                <w:kern w:val="0"/>
                <w:sz w:val="18"/>
                <w:szCs w:val="18"/>
                <w:shd w:val="clear" w:color="auto" w:fill="auto"/>
                <w:lang w:val="sr-Latn-RS"/>
              </w:rPr>
              <w:t xml:space="preserve"> </w:t>
            </w:r>
          </w:p>
        </w:tc>
        <w:tc>
          <w:tcPr>
            <w:tcW w:w="560" w:type="pct"/>
            <w:vAlign w:val="center"/>
          </w:tcPr>
          <w:p w14:paraId="2FF5FDAC" w14:textId="77777777" w:rsidR="00FC0CC7" w:rsidRPr="00FC0CC7" w:rsidRDefault="00FC0CC7" w:rsidP="00FC0CC7">
            <w:pPr>
              <w:spacing w:before="0" w:after="160" w:line="259" w:lineRule="auto"/>
              <w:jc w:val="center"/>
              <w:rPr>
                <w:rFonts w:eastAsia="Times New Roman" w:cs="Times New Roman"/>
                <w:color w:val="auto"/>
                <w:kern w:val="0"/>
                <w:sz w:val="18"/>
                <w:szCs w:val="18"/>
                <w:shd w:val="clear" w:color="auto" w:fill="auto"/>
                <w:lang w:val="sr-Latn-RS"/>
              </w:rPr>
            </w:pPr>
            <w:r w:rsidRPr="00FC0CC7">
              <w:rPr>
                <w:rFonts w:eastAsia="Times New Roman" w:cs="Times New Roman"/>
                <w:color w:val="auto"/>
                <w:kern w:val="0"/>
                <w:sz w:val="18"/>
                <w:szCs w:val="18"/>
                <w:shd w:val="clear" w:color="auto" w:fill="auto"/>
                <w:lang w:val="en-US"/>
              </w:rPr>
              <w:t>Q4 202</w:t>
            </w:r>
            <w:r w:rsidRPr="00FC0CC7">
              <w:rPr>
                <w:rFonts w:eastAsia="Times New Roman" w:cs="Times New Roman"/>
                <w:color w:val="auto"/>
                <w:kern w:val="0"/>
                <w:sz w:val="18"/>
                <w:szCs w:val="18"/>
                <w:shd w:val="clear" w:color="auto" w:fill="auto"/>
              </w:rPr>
              <w:t xml:space="preserve">4 </w:t>
            </w:r>
            <w:r w:rsidRPr="00FC0CC7">
              <w:rPr>
                <w:rFonts w:eastAsia="Times New Roman" w:cs="Times New Roman"/>
                <w:color w:val="auto"/>
                <w:kern w:val="0"/>
                <w:sz w:val="18"/>
                <w:szCs w:val="18"/>
                <w:shd w:val="clear" w:color="auto" w:fill="auto"/>
                <w:lang w:val="sr-Latn-RS"/>
              </w:rPr>
              <w:t>– Q4 2027</w:t>
            </w:r>
          </w:p>
        </w:tc>
        <w:tc>
          <w:tcPr>
            <w:tcW w:w="613" w:type="pct"/>
            <w:vAlign w:val="center"/>
          </w:tcPr>
          <w:p w14:paraId="0B117924" w14:textId="77777777" w:rsidR="00FC0CC7" w:rsidRPr="00FC0CC7" w:rsidRDefault="00FC0CC7" w:rsidP="00FC0CC7">
            <w:pPr>
              <w:spacing w:before="0" w:after="160" w:line="259" w:lineRule="auto"/>
              <w:jc w:val="center"/>
              <w:rPr>
                <w:rFonts w:eastAsia="Times New Roman" w:cs="Times New Roman"/>
                <w:color w:val="auto"/>
                <w:kern w:val="0"/>
                <w:sz w:val="18"/>
                <w:szCs w:val="18"/>
                <w:shd w:val="clear" w:color="auto" w:fill="auto"/>
              </w:rPr>
            </w:pPr>
            <w:r w:rsidRPr="00FC0CC7">
              <w:rPr>
                <w:rFonts w:eastAsia="Times New Roman" w:cs="Times New Roman"/>
                <w:color w:val="auto"/>
                <w:kern w:val="0"/>
                <w:sz w:val="18"/>
                <w:szCs w:val="18"/>
                <w:shd w:val="clear" w:color="auto" w:fill="auto"/>
              </w:rPr>
              <w:t>МИТ</w:t>
            </w:r>
          </w:p>
        </w:tc>
        <w:tc>
          <w:tcPr>
            <w:tcW w:w="499" w:type="pct"/>
            <w:vAlign w:val="center"/>
          </w:tcPr>
          <w:p w14:paraId="386122C2" w14:textId="77777777" w:rsidR="00FC0CC7" w:rsidRPr="00FC0CC7" w:rsidRDefault="00FC0CC7" w:rsidP="00FC0CC7">
            <w:pPr>
              <w:spacing w:before="0" w:after="160" w:line="259" w:lineRule="auto"/>
              <w:jc w:val="center"/>
              <w:rPr>
                <w:rFonts w:eastAsia="Times New Roman" w:cs="Times New Roman"/>
                <w:color w:val="auto"/>
                <w:kern w:val="0"/>
                <w:sz w:val="18"/>
                <w:szCs w:val="18"/>
                <w:shd w:val="clear" w:color="auto" w:fill="auto"/>
              </w:rPr>
            </w:pPr>
            <w:r w:rsidRPr="00FC0CC7">
              <w:rPr>
                <w:rFonts w:eastAsia="Times New Roman" w:cs="Times New Roman"/>
                <w:color w:val="auto"/>
                <w:kern w:val="0"/>
                <w:sz w:val="18"/>
                <w:szCs w:val="18"/>
                <w:shd w:val="clear" w:color="auto" w:fill="auto"/>
              </w:rPr>
              <w:t xml:space="preserve">МРЗСП, МДУЛС, </w:t>
            </w:r>
            <w:r w:rsidRPr="00FC0CC7">
              <w:rPr>
                <w:rFonts w:eastAsia="Times New Roman" w:cs="Times New Roman"/>
                <w:color w:val="auto"/>
                <w:kern w:val="0"/>
                <w:sz w:val="18"/>
                <w:szCs w:val="18"/>
                <w:shd w:val="clear" w:color="auto" w:fill="auto"/>
                <w:lang w:val="sr-Latn-RS"/>
              </w:rPr>
              <w:t>K</w:t>
            </w:r>
            <w:r w:rsidRPr="00FC0CC7">
              <w:rPr>
                <w:rFonts w:eastAsia="Times New Roman" w:cs="Times New Roman"/>
                <w:color w:val="auto"/>
                <w:kern w:val="0"/>
                <w:sz w:val="18"/>
                <w:szCs w:val="18"/>
                <w:shd w:val="clear" w:color="auto" w:fill="auto"/>
              </w:rPr>
              <w:t>анцеларија за ИТЕ</w:t>
            </w:r>
          </w:p>
        </w:tc>
        <w:tc>
          <w:tcPr>
            <w:tcW w:w="568" w:type="pct"/>
            <w:vAlign w:val="center"/>
          </w:tcPr>
          <w:p w14:paraId="0BD3166D" w14:textId="591B1EB7" w:rsidR="00FC0CC7" w:rsidRPr="00FC0CC7" w:rsidRDefault="00FC0CC7" w:rsidP="00FC0CC7">
            <w:pPr>
              <w:spacing w:before="0" w:after="160" w:line="259" w:lineRule="auto"/>
              <w:jc w:val="center"/>
              <w:rPr>
                <w:rFonts w:eastAsia="Times New Roman" w:cs="Times New Roman"/>
                <w:color w:val="auto"/>
                <w:kern w:val="0"/>
                <w:sz w:val="18"/>
                <w:szCs w:val="18"/>
                <w:shd w:val="clear" w:color="auto" w:fill="auto"/>
              </w:rPr>
            </w:pPr>
            <w:r w:rsidRPr="00FC0CC7">
              <w:rPr>
                <w:rFonts w:eastAsia="Times New Roman" w:cs="Times New Roman"/>
                <w:color w:val="auto"/>
                <w:kern w:val="0"/>
                <w:sz w:val="18"/>
                <w:szCs w:val="18"/>
                <w:shd w:val="clear" w:color="auto" w:fill="auto"/>
              </w:rPr>
              <w:t xml:space="preserve">Буџет Републике Србије, редовна издвајања, МИТ </w:t>
            </w:r>
          </w:p>
          <w:p w14:paraId="3C1018C2" w14:textId="77777777" w:rsidR="00FC0CC7" w:rsidRPr="00FC0CC7" w:rsidRDefault="00FC0CC7" w:rsidP="00FC0CC7">
            <w:pPr>
              <w:spacing w:before="0" w:after="160" w:line="259" w:lineRule="auto"/>
              <w:jc w:val="center"/>
              <w:rPr>
                <w:rFonts w:eastAsia="Times New Roman" w:cs="Times New Roman"/>
                <w:color w:val="auto"/>
                <w:kern w:val="0"/>
                <w:sz w:val="18"/>
                <w:szCs w:val="18"/>
                <w:shd w:val="clear" w:color="auto" w:fill="auto"/>
              </w:rPr>
            </w:pPr>
            <w:r w:rsidRPr="00FC0CC7">
              <w:rPr>
                <w:rFonts w:eastAsia="Times New Roman" w:cs="Times New Roman"/>
                <w:color w:val="auto"/>
                <w:kern w:val="0"/>
                <w:sz w:val="18"/>
                <w:szCs w:val="18"/>
                <w:shd w:val="clear" w:color="auto" w:fill="auto"/>
              </w:rPr>
              <w:t>донаторска средства</w:t>
            </w:r>
          </w:p>
        </w:tc>
        <w:tc>
          <w:tcPr>
            <w:tcW w:w="613" w:type="pct"/>
            <w:vAlign w:val="center"/>
          </w:tcPr>
          <w:p w14:paraId="5092A28E" w14:textId="77777777" w:rsidR="00FC0CC7" w:rsidRPr="00FC0CC7" w:rsidRDefault="00FC0CC7" w:rsidP="00FC0CC7">
            <w:pPr>
              <w:spacing w:before="0" w:after="160" w:line="259" w:lineRule="auto"/>
              <w:jc w:val="center"/>
              <w:rPr>
                <w:rFonts w:eastAsia="Times New Roman" w:cs="Times New Roman"/>
                <w:color w:val="auto"/>
                <w:kern w:val="0"/>
                <w:sz w:val="18"/>
                <w:szCs w:val="18"/>
                <w:shd w:val="clear" w:color="auto" w:fill="auto"/>
              </w:rPr>
            </w:pPr>
            <w:r w:rsidRPr="00FC0CC7">
              <w:rPr>
                <w:rFonts w:eastAsia="Times New Roman" w:cs="Times New Roman"/>
                <w:color w:val="auto"/>
                <w:kern w:val="0"/>
                <w:sz w:val="18"/>
                <w:szCs w:val="18"/>
                <w:shd w:val="clear" w:color="auto" w:fill="auto"/>
                <w:lang w:val="en-US"/>
              </w:rPr>
              <w:t>0703-00</w:t>
            </w:r>
            <w:r w:rsidRPr="00FC0CC7">
              <w:rPr>
                <w:rFonts w:eastAsia="Times New Roman" w:cs="Times New Roman"/>
                <w:color w:val="auto"/>
                <w:kern w:val="0"/>
                <w:sz w:val="18"/>
                <w:szCs w:val="18"/>
                <w:shd w:val="clear" w:color="auto" w:fill="auto"/>
              </w:rPr>
              <w:t>08</w:t>
            </w:r>
          </w:p>
        </w:tc>
        <w:tc>
          <w:tcPr>
            <w:tcW w:w="262" w:type="pct"/>
            <w:vAlign w:val="center"/>
          </w:tcPr>
          <w:p w14:paraId="2472FC1A" w14:textId="77777777" w:rsidR="00FC0CC7" w:rsidRPr="00FC0CC7" w:rsidRDefault="00FC0CC7" w:rsidP="00FC0CC7">
            <w:pPr>
              <w:spacing w:before="0" w:after="160" w:line="259" w:lineRule="auto"/>
              <w:jc w:val="center"/>
              <w:rPr>
                <w:rFonts w:eastAsia="Times New Roman" w:cs="Times New Roman"/>
                <w:color w:val="auto"/>
                <w:kern w:val="0"/>
                <w:sz w:val="22"/>
                <w:szCs w:val="22"/>
                <w:shd w:val="clear" w:color="auto" w:fill="auto"/>
              </w:rPr>
            </w:pPr>
          </w:p>
        </w:tc>
        <w:tc>
          <w:tcPr>
            <w:tcW w:w="262" w:type="pct"/>
            <w:vAlign w:val="center"/>
          </w:tcPr>
          <w:p w14:paraId="6A3E351A" w14:textId="77777777" w:rsidR="00FC0CC7" w:rsidRPr="00FC0CC7" w:rsidRDefault="00FC0CC7" w:rsidP="00FC0CC7">
            <w:pPr>
              <w:spacing w:before="0" w:after="160" w:line="259" w:lineRule="auto"/>
              <w:jc w:val="center"/>
              <w:rPr>
                <w:rFonts w:eastAsia="Times New Roman" w:cs="Times New Roman"/>
                <w:color w:val="auto"/>
                <w:kern w:val="0"/>
                <w:sz w:val="22"/>
                <w:szCs w:val="22"/>
                <w:shd w:val="clear" w:color="auto" w:fill="auto"/>
              </w:rPr>
            </w:pPr>
          </w:p>
        </w:tc>
        <w:tc>
          <w:tcPr>
            <w:tcW w:w="262" w:type="pct"/>
            <w:vAlign w:val="center"/>
          </w:tcPr>
          <w:p w14:paraId="6F882778" w14:textId="77777777" w:rsidR="00FC0CC7" w:rsidRPr="00FC0CC7" w:rsidRDefault="00FC0CC7" w:rsidP="00FC0CC7">
            <w:pPr>
              <w:spacing w:before="0" w:after="160" w:line="259" w:lineRule="auto"/>
              <w:jc w:val="center"/>
              <w:rPr>
                <w:rFonts w:eastAsia="Times New Roman" w:cs="Times New Roman"/>
                <w:color w:val="auto"/>
                <w:kern w:val="0"/>
                <w:sz w:val="22"/>
                <w:szCs w:val="22"/>
                <w:shd w:val="clear" w:color="auto" w:fill="auto"/>
              </w:rPr>
            </w:pPr>
          </w:p>
        </w:tc>
        <w:tc>
          <w:tcPr>
            <w:tcW w:w="262" w:type="pct"/>
            <w:vAlign w:val="center"/>
          </w:tcPr>
          <w:p w14:paraId="555F1E8E" w14:textId="77777777" w:rsidR="00FC0CC7" w:rsidRPr="00FC0CC7" w:rsidRDefault="00FC0CC7" w:rsidP="00FC0CC7">
            <w:pPr>
              <w:spacing w:before="0" w:after="160" w:line="259" w:lineRule="auto"/>
              <w:jc w:val="center"/>
              <w:rPr>
                <w:rFonts w:eastAsia="Times New Roman" w:cs="Times New Roman"/>
                <w:color w:val="auto"/>
                <w:kern w:val="0"/>
                <w:sz w:val="22"/>
                <w:szCs w:val="22"/>
                <w:shd w:val="clear" w:color="auto" w:fill="auto"/>
              </w:rPr>
            </w:pPr>
          </w:p>
        </w:tc>
      </w:tr>
    </w:tbl>
    <w:tbl>
      <w:tblPr>
        <w:tblW w:w="4705" w:type="pct"/>
        <w:tblLayout w:type="fixed"/>
        <w:tblLook w:val="04A0" w:firstRow="1" w:lastRow="0" w:firstColumn="1" w:lastColumn="0" w:noHBand="0" w:noVBand="1"/>
      </w:tblPr>
      <w:tblGrid>
        <w:gridCol w:w="550"/>
        <w:gridCol w:w="1967"/>
        <w:gridCol w:w="2067"/>
        <w:gridCol w:w="2179"/>
        <w:gridCol w:w="400"/>
        <w:gridCol w:w="626"/>
        <w:gridCol w:w="1209"/>
        <w:gridCol w:w="658"/>
        <w:gridCol w:w="658"/>
        <w:gridCol w:w="1019"/>
        <w:gridCol w:w="853"/>
      </w:tblGrid>
      <w:tr w:rsidR="00FC0CC7" w:rsidRPr="00FC0CC7" w14:paraId="71CB6778" w14:textId="77777777" w:rsidTr="00403576">
        <w:trPr>
          <w:trHeight w:val="280"/>
        </w:trPr>
        <w:tc>
          <w:tcPr>
            <w:tcW w:w="5000" w:type="pct"/>
            <w:gridSpan w:val="11"/>
            <w:tcBorders>
              <w:top w:val="single" w:sz="4" w:space="0" w:color="000000" w:themeColor="text1"/>
              <w:left w:val="single" w:sz="4" w:space="0" w:color="000000" w:themeColor="text1"/>
              <w:bottom w:val="single" w:sz="4" w:space="0" w:color="auto"/>
              <w:right w:val="single" w:sz="4" w:space="0" w:color="000000" w:themeColor="text1"/>
            </w:tcBorders>
            <w:shd w:val="clear" w:color="auto" w:fill="D9E2F3" w:themeFill="accent1" w:themeFillTint="33"/>
          </w:tcPr>
          <w:p w14:paraId="31C51BE1" w14:textId="77777777" w:rsidR="00FC0CC7" w:rsidRPr="00FC0CC7" w:rsidRDefault="00FC0CC7" w:rsidP="00FC0CC7">
            <w:pPr>
              <w:spacing w:before="0" w:after="0" w:line="240" w:lineRule="auto"/>
              <w:jc w:val="left"/>
              <w:rPr>
                <w:rFonts w:eastAsia="Times New Roman" w:cs="Times New Roman"/>
                <w:b/>
                <w:bCs/>
                <w:kern w:val="2"/>
                <w:sz w:val="20"/>
                <w:szCs w:val="20"/>
                <w:shd w:val="clear" w:color="auto" w:fill="auto"/>
              </w:rPr>
            </w:pPr>
            <w:r w:rsidRPr="00FC0CC7">
              <w:rPr>
                <w:rFonts w:eastAsia="Times New Roman" w:cs="Times New Roman"/>
                <w:b/>
                <w:bCs/>
                <w:kern w:val="2"/>
                <w:sz w:val="20"/>
                <w:szCs w:val="20"/>
                <w:shd w:val="clear" w:color="auto" w:fill="auto"/>
              </w:rPr>
              <w:lastRenderedPageBreak/>
              <w:t>Посебан циљ 1:   Унапређене електронске комуникационе мреже и побољшана гигабитска повезаност</w:t>
            </w:r>
          </w:p>
        </w:tc>
      </w:tr>
      <w:tr w:rsidR="00FC0CC7" w:rsidRPr="00FC0CC7" w14:paraId="688AB32A" w14:textId="77777777" w:rsidTr="00403576">
        <w:trPr>
          <w:trHeight w:val="280"/>
        </w:trPr>
        <w:tc>
          <w:tcPr>
            <w:tcW w:w="5000" w:type="pct"/>
            <w:gridSpan w:val="11"/>
            <w:tcBorders>
              <w:top w:val="single" w:sz="4" w:space="0" w:color="000000" w:themeColor="text1"/>
              <w:left w:val="single" w:sz="4" w:space="0" w:color="000000" w:themeColor="text1"/>
              <w:bottom w:val="single" w:sz="4" w:space="0" w:color="auto"/>
              <w:right w:val="single" w:sz="4" w:space="0" w:color="000000" w:themeColor="text1"/>
            </w:tcBorders>
            <w:shd w:val="clear" w:color="auto" w:fill="D9E2F3" w:themeFill="accent1" w:themeFillTint="33"/>
          </w:tcPr>
          <w:p w14:paraId="234D538B" w14:textId="77777777" w:rsidR="00FC0CC7" w:rsidRPr="00FC0CC7" w:rsidRDefault="00FC0CC7" w:rsidP="00FC0CC7">
            <w:pPr>
              <w:spacing w:before="0" w:after="0" w:line="240" w:lineRule="auto"/>
              <w:jc w:val="left"/>
              <w:rPr>
                <w:rFonts w:eastAsia="Times New Roman" w:cs="Times New Roman"/>
                <w:b/>
                <w:bCs/>
                <w:kern w:val="2"/>
                <w:sz w:val="20"/>
                <w:szCs w:val="20"/>
                <w:shd w:val="clear" w:color="auto" w:fill="auto"/>
              </w:rPr>
            </w:pPr>
            <w:r w:rsidRPr="00FC0CC7">
              <w:rPr>
                <w:rFonts w:eastAsia="Times New Roman" w:cs="Times New Roman"/>
                <w:b/>
                <w:bCs/>
                <w:kern w:val="2"/>
                <w:sz w:val="20"/>
                <w:szCs w:val="20"/>
                <w:shd w:val="clear" w:color="auto" w:fill="auto"/>
              </w:rPr>
              <w:t>Мера 1.3:   Изградња мрежа врло високог капацитета</w:t>
            </w:r>
          </w:p>
        </w:tc>
      </w:tr>
      <w:tr w:rsidR="00FC0CC7" w:rsidRPr="00FC0CC7" w14:paraId="5581B9D1" w14:textId="77777777" w:rsidTr="00403576">
        <w:trPr>
          <w:trHeight w:val="280"/>
        </w:trPr>
        <w:tc>
          <w:tcPr>
            <w:tcW w:w="2939" w:type="pct"/>
            <w:gridSpan w:val="5"/>
            <w:tcBorders>
              <w:top w:val="single" w:sz="4" w:space="0" w:color="000000" w:themeColor="text1"/>
              <w:left w:val="single" w:sz="4" w:space="0" w:color="000000" w:themeColor="text1"/>
              <w:bottom w:val="single" w:sz="4" w:space="0" w:color="auto"/>
              <w:right w:val="single" w:sz="4" w:space="0" w:color="000000" w:themeColor="text1"/>
            </w:tcBorders>
          </w:tcPr>
          <w:p w14:paraId="2C0850E3" w14:textId="77777777" w:rsidR="00FC0CC7" w:rsidRPr="00FC0CC7" w:rsidRDefault="00FC0CC7" w:rsidP="00FC0CC7">
            <w:pPr>
              <w:spacing w:before="0" w:after="0" w:line="240" w:lineRule="auto"/>
              <w:jc w:val="left"/>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Институција одговорна за реализацију: РАТЕЛ</w:t>
            </w:r>
          </w:p>
        </w:tc>
        <w:tc>
          <w:tcPr>
            <w:tcW w:w="2061" w:type="pct"/>
            <w:gridSpan w:val="6"/>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5613ED41" w14:textId="77777777" w:rsidR="00FC0CC7" w:rsidRPr="00FC0CC7" w:rsidRDefault="00FC0CC7" w:rsidP="00FC0CC7">
            <w:pPr>
              <w:spacing w:before="0" w:after="0" w:line="240" w:lineRule="auto"/>
              <w:jc w:val="left"/>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Тип мере: Обезбеђење добара и пружање услуга</w:t>
            </w:r>
          </w:p>
        </w:tc>
      </w:tr>
      <w:tr w:rsidR="00FC0CC7" w:rsidRPr="00FC0CC7" w14:paraId="7ADB7048" w14:textId="77777777" w:rsidTr="00403576">
        <w:trPr>
          <w:trHeight w:val="280"/>
        </w:trPr>
        <w:tc>
          <w:tcPr>
            <w:tcW w:w="5000" w:type="pct"/>
            <w:gridSpan w:val="11"/>
            <w:tcBorders>
              <w:top w:val="single" w:sz="4" w:space="0" w:color="000000" w:themeColor="text1"/>
              <w:left w:val="single" w:sz="4" w:space="0" w:color="000000" w:themeColor="text1"/>
              <w:bottom w:val="single" w:sz="4" w:space="0" w:color="auto"/>
              <w:right w:val="single" w:sz="4" w:space="0" w:color="000000" w:themeColor="text1"/>
            </w:tcBorders>
          </w:tcPr>
          <w:p w14:paraId="6CC273A5" w14:textId="77777777" w:rsidR="00FC0CC7" w:rsidRPr="00FC0CC7" w:rsidRDefault="00FC0CC7" w:rsidP="00FC0CC7">
            <w:pPr>
              <w:spacing w:before="0" w:after="0" w:line="240" w:lineRule="auto"/>
              <w:jc w:val="left"/>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Прописи које је потребно изменити/усвојити за спровођење мере:</w:t>
            </w:r>
          </w:p>
        </w:tc>
      </w:tr>
      <w:tr w:rsidR="00FC0CC7" w:rsidRPr="00FC0CC7" w14:paraId="4ADA2238" w14:textId="77777777" w:rsidTr="00AF7F81">
        <w:trPr>
          <w:trHeight w:val="330"/>
        </w:trPr>
        <w:tc>
          <w:tcPr>
            <w:tcW w:w="226" w:type="pct"/>
            <w:tcBorders>
              <w:top w:val="single" w:sz="4" w:space="0" w:color="auto"/>
              <w:left w:val="single" w:sz="4" w:space="0" w:color="auto"/>
              <w:bottom w:val="single" w:sz="4" w:space="0" w:color="auto"/>
              <w:right w:val="single" w:sz="4" w:space="0" w:color="auto"/>
            </w:tcBorders>
          </w:tcPr>
          <w:p w14:paraId="4F6F775C"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РБ</w:t>
            </w:r>
          </w:p>
        </w:tc>
        <w:tc>
          <w:tcPr>
            <w:tcW w:w="807" w:type="pct"/>
            <w:tcBorders>
              <w:top w:val="single" w:sz="4" w:space="0" w:color="auto"/>
              <w:left w:val="single" w:sz="4" w:space="0" w:color="auto"/>
              <w:bottom w:val="single" w:sz="4" w:space="0" w:color="auto"/>
              <w:right w:val="single" w:sz="4" w:space="0" w:color="auto"/>
            </w:tcBorders>
            <w:vAlign w:val="center"/>
            <w:hideMark/>
          </w:tcPr>
          <w:p w14:paraId="0242F259"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Показатељ резултата</w:t>
            </w:r>
          </w:p>
        </w:tc>
        <w:tc>
          <w:tcPr>
            <w:tcW w:w="848" w:type="pct"/>
            <w:tcBorders>
              <w:top w:val="single" w:sz="4" w:space="0" w:color="auto"/>
              <w:left w:val="single" w:sz="4" w:space="0" w:color="auto"/>
              <w:bottom w:val="single" w:sz="4" w:space="0" w:color="auto"/>
              <w:right w:val="single" w:sz="4" w:space="0" w:color="auto"/>
            </w:tcBorders>
            <w:vAlign w:val="center"/>
          </w:tcPr>
          <w:p w14:paraId="5D57DF5A"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Јединица мере</w:t>
            </w:r>
          </w:p>
        </w:tc>
        <w:tc>
          <w:tcPr>
            <w:tcW w:w="894" w:type="pct"/>
            <w:tcBorders>
              <w:top w:val="single" w:sz="4" w:space="0" w:color="auto"/>
              <w:left w:val="single" w:sz="4" w:space="0" w:color="auto"/>
              <w:bottom w:val="single" w:sz="4" w:space="0" w:color="auto"/>
              <w:right w:val="single" w:sz="4" w:space="0" w:color="auto"/>
            </w:tcBorders>
            <w:vAlign w:val="center"/>
          </w:tcPr>
          <w:p w14:paraId="0F20612F"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Извор провере</w:t>
            </w:r>
          </w:p>
        </w:tc>
        <w:tc>
          <w:tcPr>
            <w:tcW w:w="421" w:type="pct"/>
            <w:gridSpan w:val="2"/>
            <w:tcBorders>
              <w:top w:val="single" w:sz="4" w:space="0" w:color="auto"/>
              <w:left w:val="single" w:sz="4" w:space="0" w:color="auto"/>
              <w:bottom w:val="single" w:sz="4" w:space="0" w:color="auto"/>
              <w:right w:val="single" w:sz="4" w:space="0" w:color="auto"/>
            </w:tcBorders>
            <w:vAlign w:val="center"/>
          </w:tcPr>
          <w:p w14:paraId="683CF840"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Базна година</w:t>
            </w:r>
          </w:p>
        </w:tc>
        <w:tc>
          <w:tcPr>
            <w:tcW w:w="496" w:type="pct"/>
            <w:tcBorders>
              <w:top w:val="nil"/>
              <w:left w:val="nil"/>
              <w:bottom w:val="single" w:sz="4" w:space="0" w:color="auto"/>
              <w:right w:val="single" w:sz="4" w:space="0" w:color="auto"/>
            </w:tcBorders>
            <w:vAlign w:val="center"/>
            <w:hideMark/>
          </w:tcPr>
          <w:p w14:paraId="060CA797"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Почетна вредност</w:t>
            </w:r>
          </w:p>
        </w:tc>
        <w:tc>
          <w:tcPr>
            <w:tcW w:w="270" w:type="pct"/>
            <w:tcBorders>
              <w:top w:val="nil"/>
              <w:left w:val="nil"/>
              <w:bottom w:val="single" w:sz="4" w:space="0" w:color="auto"/>
              <w:right w:val="single" w:sz="4" w:space="0" w:color="000000" w:themeColor="text1"/>
            </w:tcBorders>
            <w:noWrap/>
            <w:vAlign w:val="center"/>
            <w:hideMark/>
          </w:tcPr>
          <w:p w14:paraId="2E85F465"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202</w:t>
            </w:r>
            <w:r w:rsidRPr="00FC0CC7">
              <w:rPr>
                <w:rFonts w:eastAsia="Times New Roman" w:cs="Times New Roman"/>
                <w:b/>
                <w:bCs/>
                <w:kern w:val="2"/>
                <w:sz w:val="18"/>
                <w:szCs w:val="18"/>
                <w:shd w:val="clear" w:color="auto" w:fill="auto"/>
                <w:lang w:val="en-US"/>
              </w:rPr>
              <w:t>4</w:t>
            </w:r>
            <w:r w:rsidRPr="00FC0CC7">
              <w:rPr>
                <w:rFonts w:eastAsia="Times New Roman" w:cs="Times New Roman"/>
                <w:b/>
                <w:bCs/>
                <w:kern w:val="2"/>
                <w:sz w:val="18"/>
                <w:szCs w:val="18"/>
                <w:shd w:val="clear" w:color="auto" w:fill="auto"/>
              </w:rPr>
              <w:t>.</w:t>
            </w:r>
          </w:p>
        </w:tc>
        <w:tc>
          <w:tcPr>
            <w:tcW w:w="270" w:type="pct"/>
            <w:tcBorders>
              <w:top w:val="nil"/>
              <w:left w:val="single" w:sz="4" w:space="0" w:color="000000" w:themeColor="text1"/>
              <w:bottom w:val="single" w:sz="4" w:space="0" w:color="auto"/>
              <w:right w:val="single" w:sz="4" w:space="0" w:color="auto"/>
            </w:tcBorders>
            <w:noWrap/>
            <w:vAlign w:val="center"/>
          </w:tcPr>
          <w:p w14:paraId="63FD846E"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2025.</w:t>
            </w:r>
          </w:p>
        </w:tc>
        <w:tc>
          <w:tcPr>
            <w:tcW w:w="418" w:type="pct"/>
            <w:tcBorders>
              <w:top w:val="nil"/>
              <w:left w:val="nil"/>
              <w:bottom w:val="single" w:sz="4" w:space="0" w:color="auto"/>
              <w:right w:val="single" w:sz="4" w:space="0" w:color="auto"/>
            </w:tcBorders>
            <w:noWrap/>
            <w:vAlign w:val="center"/>
          </w:tcPr>
          <w:p w14:paraId="0FCE6394"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2026.</w:t>
            </w:r>
          </w:p>
        </w:tc>
        <w:tc>
          <w:tcPr>
            <w:tcW w:w="350" w:type="pct"/>
            <w:tcBorders>
              <w:top w:val="nil"/>
              <w:left w:val="nil"/>
              <w:bottom w:val="single" w:sz="4" w:space="0" w:color="auto"/>
              <w:right w:val="single" w:sz="4" w:space="0" w:color="auto"/>
            </w:tcBorders>
            <w:noWrap/>
            <w:vAlign w:val="center"/>
          </w:tcPr>
          <w:p w14:paraId="7BCEE2A7"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2027.</w:t>
            </w:r>
          </w:p>
        </w:tc>
      </w:tr>
      <w:tr w:rsidR="00FC0CC7" w:rsidRPr="00FC0CC7" w14:paraId="0BBC6BD5" w14:textId="77777777" w:rsidTr="00AF7F81">
        <w:trPr>
          <w:trHeight w:val="338"/>
        </w:trPr>
        <w:tc>
          <w:tcPr>
            <w:tcW w:w="226" w:type="pct"/>
            <w:tcBorders>
              <w:top w:val="single" w:sz="4" w:space="0" w:color="auto"/>
              <w:left w:val="single" w:sz="4" w:space="0" w:color="auto"/>
              <w:bottom w:val="single" w:sz="4" w:space="0" w:color="auto"/>
              <w:right w:val="single" w:sz="4" w:space="0" w:color="auto"/>
            </w:tcBorders>
            <w:vAlign w:val="center"/>
          </w:tcPr>
          <w:p w14:paraId="2D5F9A6F" w14:textId="77777777" w:rsidR="00FC0CC7" w:rsidRPr="00FC0CC7" w:rsidRDefault="00FC0CC7" w:rsidP="00FC0CC7">
            <w:pPr>
              <w:spacing w:before="0" w:after="0" w:line="240" w:lineRule="auto"/>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1</w:t>
            </w:r>
          </w:p>
        </w:tc>
        <w:tc>
          <w:tcPr>
            <w:tcW w:w="807" w:type="pct"/>
            <w:tcBorders>
              <w:top w:val="single" w:sz="4" w:space="0" w:color="auto"/>
              <w:left w:val="single" w:sz="4" w:space="0" w:color="auto"/>
              <w:bottom w:val="single" w:sz="4" w:space="0" w:color="auto"/>
              <w:right w:val="single" w:sz="4" w:space="0" w:color="auto"/>
            </w:tcBorders>
            <w:vAlign w:val="center"/>
          </w:tcPr>
          <w:p w14:paraId="47B450DE" w14:textId="77777777" w:rsidR="00FC0CC7" w:rsidRPr="00FC0CC7" w:rsidRDefault="00FC0CC7" w:rsidP="00FC0CC7">
            <w:pPr>
              <w:spacing w:before="0" w:after="0" w:line="240" w:lineRule="auto"/>
              <w:jc w:val="left"/>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Претплатници са брзинама најмање 100Mb/</w:t>
            </w:r>
            <w:r w:rsidRPr="00FC0CC7">
              <w:rPr>
                <w:rFonts w:eastAsia="Times New Roman" w:cs="Times New Roman"/>
                <w:color w:val="auto"/>
                <w:kern w:val="2"/>
                <w:sz w:val="18"/>
                <w:szCs w:val="18"/>
                <w:shd w:val="clear" w:color="auto" w:fill="auto"/>
                <w:lang w:val="en-US"/>
              </w:rPr>
              <w:t>s</w:t>
            </w:r>
          </w:p>
        </w:tc>
        <w:tc>
          <w:tcPr>
            <w:tcW w:w="848" w:type="pct"/>
            <w:tcBorders>
              <w:top w:val="single" w:sz="4" w:space="0" w:color="auto"/>
              <w:left w:val="single" w:sz="4" w:space="0" w:color="auto"/>
              <w:bottom w:val="single" w:sz="4" w:space="0" w:color="auto"/>
              <w:right w:val="single" w:sz="4" w:space="0" w:color="auto"/>
            </w:tcBorders>
            <w:vAlign w:val="center"/>
          </w:tcPr>
          <w:p w14:paraId="6B8F257E"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sz w:val="18"/>
                <w:szCs w:val="18"/>
                <w:shd w:val="clear" w:color="auto" w:fill="auto"/>
              </w:rPr>
              <w:t xml:space="preserve">% </w:t>
            </w:r>
            <w:r w:rsidRPr="00FC0CC7">
              <w:rPr>
                <w:rFonts w:eastAsia="Times New Roman" w:cs="Times New Roman"/>
                <w:color w:val="auto"/>
                <w:kern w:val="2"/>
                <w:sz w:val="18"/>
                <w:szCs w:val="18"/>
                <w:shd w:val="clear" w:color="auto" w:fill="auto"/>
              </w:rPr>
              <w:t xml:space="preserve"> домаћинстава</w:t>
            </w:r>
          </w:p>
        </w:tc>
        <w:tc>
          <w:tcPr>
            <w:tcW w:w="894" w:type="pct"/>
            <w:tcBorders>
              <w:top w:val="single" w:sz="4" w:space="0" w:color="auto"/>
              <w:left w:val="single" w:sz="4" w:space="0" w:color="auto"/>
              <w:bottom w:val="single" w:sz="4" w:space="0" w:color="auto"/>
              <w:right w:val="single" w:sz="4" w:space="0" w:color="auto"/>
            </w:tcBorders>
            <w:vAlign w:val="center"/>
          </w:tcPr>
          <w:p w14:paraId="6D9E5299"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sz w:val="18"/>
                <w:szCs w:val="18"/>
                <w:shd w:val="clear" w:color="auto" w:fill="auto"/>
              </w:rPr>
              <w:t>РАТЕЛ-ови годишњи извештаји</w:t>
            </w:r>
          </w:p>
        </w:tc>
        <w:tc>
          <w:tcPr>
            <w:tcW w:w="421" w:type="pct"/>
            <w:gridSpan w:val="2"/>
            <w:tcBorders>
              <w:top w:val="single" w:sz="4" w:space="0" w:color="auto"/>
              <w:left w:val="single" w:sz="4" w:space="0" w:color="auto"/>
              <w:bottom w:val="single" w:sz="4" w:space="0" w:color="auto"/>
              <w:right w:val="single" w:sz="4" w:space="0" w:color="auto"/>
            </w:tcBorders>
            <w:vAlign w:val="center"/>
          </w:tcPr>
          <w:p w14:paraId="6DD3B349"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sz w:val="18"/>
                <w:szCs w:val="18"/>
                <w:shd w:val="clear" w:color="auto" w:fill="auto"/>
              </w:rPr>
              <w:t>2022</w:t>
            </w:r>
          </w:p>
        </w:tc>
        <w:tc>
          <w:tcPr>
            <w:tcW w:w="496" w:type="pct"/>
            <w:tcBorders>
              <w:top w:val="nil"/>
              <w:left w:val="nil"/>
              <w:bottom w:val="single" w:sz="4" w:space="0" w:color="auto"/>
              <w:right w:val="single" w:sz="4" w:space="0" w:color="auto"/>
            </w:tcBorders>
            <w:vAlign w:val="center"/>
          </w:tcPr>
          <w:p w14:paraId="6D91F386"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sz w:val="18"/>
                <w:szCs w:val="18"/>
                <w:shd w:val="clear" w:color="auto" w:fill="auto"/>
              </w:rPr>
              <w:t>47%</w:t>
            </w:r>
          </w:p>
        </w:tc>
        <w:tc>
          <w:tcPr>
            <w:tcW w:w="270" w:type="pct"/>
            <w:tcBorders>
              <w:top w:val="nil"/>
              <w:left w:val="nil"/>
              <w:bottom w:val="single" w:sz="4" w:space="0" w:color="auto"/>
              <w:right w:val="single" w:sz="4" w:space="0" w:color="auto"/>
            </w:tcBorders>
            <w:noWrap/>
            <w:vAlign w:val="center"/>
          </w:tcPr>
          <w:p w14:paraId="13384D33" w14:textId="77777777" w:rsidR="00FC0CC7" w:rsidRPr="00FC0CC7" w:rsidRDefault="00FC0CC7" w:rsidP="00FC0CC7">
            <w:pPr>
              <w:spacing w:before="0" w:after="0" w:line="240" w:lineRule="auto"/>
              <w:jc w:val="center"/>
              <w:rPr>
                <w:rFonts w:eastAsia="Times New Roman" w:cs="Times New Roman"/>
                <w:color w:val="0F253F"/>
                <w:kern w:val="2"/>
                <w:sz w:val="18"/>
                <w:szCs w:val="18"/>
                <w:shd w:val="clear" w:color="auto" w:fill="auto"/>
              </w:rPr>
            </w:pPr>
            <w:r w:rsidRPr="00FC0CC7">
              <w:rPr>
                <w:rFonts w:eastAsia="Times New Roman" w:cs="Times New Roman"/>
                <w:color w:val="0F253F"/>
                <w:kern w:val="2"/>
                <w:sz w:val="18"/>
                <w:szCs w:val="18"/>
                <w:shd w:val="clear" w:color="auto" w:fill="auto"/>
              </w:rPr>
              <w:t>50%</w:t>
            </w:r>
          </w:p>
        </w:tc>
        <w:tc>
          <w:tcPr>
            <w:tcW w:w="270" w:type="pct"/>
            <w:tcBorders>
              <w:top w:val="nil"/>
              <w:left w:val="nil"/>
              <w:bottom w:val="single" w:sz="4" w:space="0" w:color="auto"/>
              <w:right w:val="single" w:sz="4" w:space="0" w:color="auto"/>
            </w:tcBorders>
            <w:noWrap/>
            <w:vAlign w:val="center"/>
          </w:tcPr>
          <w:p w14:paraId="71F65832" w14:textId="77777777" w:rsidR="00FC0CC7" w:rsidRPr="00FC0CC7" w:rsidRDefault="00FC0CC7" w:rsidP="00FC0CC7">
            <w:pPr>
              <w:spacing w:before="0" w:after="0" w:line="240" w:lineRule="auto"/>
              <w:jc w:val="center"/>
              <w:rPr>
                <w:rFonts w:eastAsia="Times New Roman" w:cs="Times New Roman"/>
                <w:color w:val="0F253F"/>
                <w:kern w:val="2"/>
                <w:sz w:val="18"/>
                <w:szCs w:val="18"/>
                <w:shd w:val="clear" w:color="auto" w:fill="auto"/>
              </w:rPr>
            </w:pPr>
            <w:r w:rsidRPr="00FC0CC7">
              <w:rPr>
                <w:rFonts w:eastAsia="Times New Roman" w:cs="Times New Roman"/>
                <w:color w:val="0F253F"/>
                <w:kern w:val="2"/>
                <w:sz w:val="18"/>
                <w:szCs w:val="18"/>
                <w:shd w:val="clear" w:color="auto" w:fill="auto"/>
              </w:rPr>
              <w:t>53%</w:t>
            </w:r>
          </w:p>
        </w:tc>
        <w:tc>
          <w:tcPr>
            <w:tcW w:w="418" w:type="pct"/>
            <w:tcBorders>
              <w:top w:val="nil"/>
              <w:left w:val="nil"/>
              <w:bottom w:val="single" w:sz="4" w:space="0" w:color="auto"/>
              <w:right w:val="single" w:sz="4" w:space="0" w:color="auto"/>
            </w:tcBorders>
            <w:noWrap/>
            <w:vAlign w:val="center"/>
          </w:tcPr>
          <w:p w14:paraId="12A2589F" w14:textId="77777777" w:rsidR="00FC0CC7" w:rsidRPr="00FC0CC7" w:rsidRDefault="00FC0CC7" w:rsidP="00FC0CC7">
            <w:pPr>
              <w:spacing w:before="0" w:after="0" w:line="240" w:lineRule="auto"/>
              <w:jc w:val="center"/>
              <w:rPr>
                <w:rFonts w:eastAsia="Times New Roman" w:cs="Times New Roman"/>
                <w:color w:val="0F253F"/>
                <w:kern w:val="2"/>
                <w:sz w:val="18"/>
                <w:szCs w:val="18"/>
                <w:shd w:val="clear" w:color="auto" w:fill="auto"/>
              </w:rPr>
            </w:pPr>
            <w:r w:rsidRPr="00FC0CC7">
              <w:rPr>
                <w:rFonts w:eastAsia="Times New Roman" w:cs="Times New Roman"/>
                <w:color w:val="0F253F"/>
                <w:kern w:val="2"/>
                <w:sz w:val="18"/>
                <w:szCs w:val="18"/>
                <w:shd w:val="clear" w:color="auto" w:fill="auto"/>
              </w:rPr>
              <w:t>56%</w:t>
            </w:r>
          </w:p>
        </w:tc>
        <w:tc>
          <w:tcPr>
            <w:tcW w:w="350" w:type="pct"/>
            <w:tcBorders>
              <w:top w:val="nil"/>
              <w:left w:val="nil"/>
              <w:bottom w:val="single" w:sz="4" w:space="0" w:color="auto"/>
              <w:right w:val="single" w:sz="4" w:space="0" w:color="auto"/>
            </w:tcBorders>
            <w:noWrap/>
            <w:vAlign w:val="center"/>
          </w:tcPr>
          <w:p w14:paraId="792E994F" w14:textId="77777777" w:rsidR="00FC0CC7" w:rsidRPr="00FC0CC7" w:rsidRDefault="00FC0CC7" w:rsidP="00FC0CC7">
            <w:pPr>
              <w:spacing w:before="0" w:after="0" w:line="240" w:lineRule="auto"/>
              <w:jc w:val="center"/>
              <w:rPr>
                <w:rFonts w:eastAsia="Times New Roman" w:cs="Times New Roman"/>
                <w:color w:val="0F253F"/>
                <w:kern w:val="2"/>
                <w:sz w:val="18"/>
                <w:szCs w:val="18"/>
                <w:shd w:val="clear" w:color="auto" w:fill="auto"/>
              </w:rPr>
            </w:pPr>
            <w:r w:rsidRPr="00FC0CC7">
              <w:rPr>
                <w:rFonts w:eastAsia="Times New Roman" w:cs="Times New Roman"/>
                <w:color w:val="0F253F"/>
                <w:kern w:val="2"/>
                <w:sz w:val="18"/>
                <w:szCs w:val="18"/>
                <w:shd w:val="clear" w:color="auto" w:fill="auto"/>
              </w:rPr>
              <w:t>60%</w:t>
            </w:r>
          </w:p>
        </w:tc>
      </w:tr>
      <w:tr w:rsidR="00FC0CC7" w:rsidRPr="00FC0CC7" w14:paraId="6921416E" w14:textId="77777777" w:rsidTr="00AF7F81">
        <w:trPr>
          <w:trHeight w:val="388"/>
        </w:trPr>
        <w:tc>
          <w:tcPr>
            <w:tcW w:w="226" w:type="pct"/>
            <w:tcBorders>
              <w:top w:val="single" w:sz="4" w:space="0" w:color="auto"/>
              <w:left w:val="single" w:sz="4" w:space="0" w:color="auto"/>
              <w:bottom w:val="single" w:sz="4" w:space="0" w:color="auto"/>
              <w:right w:val="single" w:sz="4" w:space="0" w:color="auto"/>
            </w:tcBorders>
            <w:vAlign w:val="center"/>
          </w:tcPr>
          <w:p w14:paraId="56816EDE" w14:textId="77777777" w:rsidR="00FC0CC7" w:rsidRPr="00FC0CC7" w:rsidRDefault="00FC0CC7" w:rsidP="00FC0CC7">
            <w:pPr>
              <w:spacing w:before="0" w:after="0" w:line="240" w:lineRule="auto"/>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2</w:t>
            </w:r>
          </w:p>
        </w:tc>
        <w:tc>
          <w:tcPr>
            <w:tcW w:w="807" w:type="pct"/>
            <w:tcBorders>
              <w:top w:val="single" w:sz="4" w:space="0" w:color="auto"/>
              <w:left w:val="single" w:sz="4" w:space="0" w:color="auto"/>
              <w:bottom w:val="single" w:sz="4" w:space="0" w:color="auto"/>
              <w:right w:val="single" w:sz="4" w:space="0" w:color="auto"/>
            </w:tcBorders>
            <w:vAlign w:val="center"/>
          </w:tcPr>
          <w:p w14:paraId="3E872619" w14:textId="77777777" w:rsidR="00FC0CC7" w:rsidRPr="00FC0CC7" w:rsidRDefault="00FC0CC7" w:rsidP="00FC0CC7">
            <w:pPr>
              <w:spacing w:before="0" w:after="0" w:line="240" w:lineRule="auto"/>
              <w:jc w:val="left"/>
              <w:rPr>
                <w:rFonts w:eastAsia="Times New Roman" w:cs="Times New Roman"/>
                <w:color w:val="auto"/>
                <w:kern w:val="2"/>
                <w:sz w:val="18"/>
                <w:szCs w:val="18"/>
                <w:shd w:val="clear" w:color="auto" w:fill="auto"/>
              </w:rPr>
            </w:pPr>
            <w:r w:rsidRPr="00FC0CC7">
              <w:rPr>
                <w:rFonts w:eastAsia="Times New Roman" w:cs="Times New Roman"/>
                <w:color w:val="auto"/>
                <w:sz w:val="18"/>
                <w:szCs w:val="18"/>
                <w:shd w:val="clear" w:color="auto" w:fill="auto"/>
              </w:rPr>
              <w:t>Насеља у којима преко 40% домаћинстава има могућност широкопојасног приступа са брзинама најмање 100 Mbit/s</w:t>
            </w:r>
          </w:p>
        </w:tc>
        <w:tc>
          <w:tcPr>
            <w:tcW w:w="848" w:type="pct"/>
            <w:tcBorders>
              <w:top w:val="single" w:sz="4" w:space="0" w:color="auto"/>
              <w:left w:val="single" w:sz="4" w:space="0" w:color="auto"/>
              <w:bottom w:val="single" w:sz="4" w:space="0" w:color="auto"/>
              <w:right w:val="single" w:sz="4" w:space="0" w:color="auto"/>
            </w:tcBorders>
            <w:vAlign w:val="center"/>
          </w:tcPr>
          <w:p w14:paraId="61CD52B0"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lang w:val="en-US"/>
              </w:rPr>
            </w:pPr>
            <w:r w:rsidRPr="00FC0CC7">
              <w:rPr>
                <w:rFonts w:eastAsia="Times New Roman" w:cs="Times New Roman"/>
                <w:color w:val="auto"/>
                <w:sz w:val="18"/>
                <w:szCs w:val="18"/>
                <w:shd w:val="clear" w:color="auto" w:fill="auto"/>
              </w:rPr>
              <w:t>%</w:t>
            </w:r>
            <w:r w:rsidRPr="00FC0CC7">
              <w:rPr>
                <w:rFonts w:eastAsia="Times New Roman" w:cs="Times New Roman"/>
                <w:color w:val="auto"/>
                <w:sz w:val="18"/>
                <w:szCs w:val="18"/>
                <w:shd w:val="clear" w:color="auto" w:fill="auto"/>
                <w:lang w:val="en-US"/>
              </w:rPr>
              <w:t xml:space="preserve"> насеља</w:t>
            </w:r>
          </w:p>
        </w:tc>
        <w:tc>
          <w:tcPr>
            <w:tcW w:w="894" w:type="pct"/>
            <w:tcBorders>
              <w:top w:val="single" w:sz="4" w:space="0" w:color="auto"/>
              <w:left w:val="single" w:sz="4" w:space="0" w:color="auto"/>
              <w:bottom w:val="single" w:sz="4" w:space="0" w:color="auto"/>
              <w:right w:val="single" w:sz="4" w:space="0" w:color="auto"/>
            </w:tcBorders>
            <w:vAlign w:val="center"/>
          </w:tcPr>
          <w:p w14:paraId="1CEA2054"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sz w:val="18"/>
                <w:szCs w:val="18"/>
                <w:shd w:val="clear" w:color="auto" w:fill="auto"/>
              </w:rPr>
              <w:t>доступности фиксног широкопојасног приступа МИТ-а, анализа на 2 године</w:t>
            </w:r>
          </w:p>
        </w:tc>
        <w:tc>
          <w:tcPr>
            <w:tcW w:w="421" w:type="pct"/>
            <w:gridSpan w:val="2"/>
            <w:tcBorders>
              <w:top w:val="single" w:sz="4" w:space="0" w:color="auto"/>
              <w:left w:val="single" w:sz="4" w:space="0" w:color="auto"/>
              <w:bottom w:val="single" w:sz="4" w:space="0" w:color="auto"/>
              <w:right w:val="single" w:sz="4" w:space="0" w:color="auto"/>
            </w:tcBorders>
            <w:vAlign w:val="center"/>
          </w:tcPr>
          <w:p w14:paraId="5CE6E9B1"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sz w:val="18"/>
                <w:szCs w:val="18"/>
                <w:shd w:val="clear" w:color="auto" w:fill="auto"/>
              </w:rPr>
              <w:t>2023</w:t>
            </w:r>
          </w:p>
        </w:tc>
        <w:tc>
          <w:tcPr>
            <w:tcW w:w="496" w:type="pct"/>
            <w:tcBorders>
              <w:top w:val="nil"/>
              <w:left w:val="nil"/>
              <w:bottom w:val="single" w:sz="4" w:space="0" w:color="auto"/>
              <w:right w:val="single" w:sz="4" w:space="0" w:color="auto"/>
            </w:tcBorders>
            <w:vAlign w:val="center"/>
          </w:tcPr>
          <w:p w14:paraId="21A00777"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lang w:val="en-US"/>
              </w:rPr>
            </w:pPr>
            <w:r w:rsidRPr="00FC0CC7">
              <w:rPr>
                <w:rFonts w:eastAsia="Times New Roman" w:cs="Times New Roman"/>
                <w:color w:val="auto"/>
                <w:sz w:val="18"/>
                <w:szCs w:val="18"/>
                <w:shd w:val="clear" w:color="auto" w:fill="auto"/>
                <w:lang w:val="en-US"/>
              </w:rPr>
              <w:t>76,93%</w:t>
            </w:r>
          </w:p>
        </w:tc>
        <w:tc>
          <w:tcPr>
            <w:tcW w:w="270" w:type="pct"/>
            <w:tcBorders>
              <w:top w:val="nil"/>
              <w:left w:val="nil"/>
              <w:bottom w:val="single" w:sz="4" w:space="0" w:color="auto"/>
              <w:right w:val="single" w:sz="4" w:space="0" w:color="auto"/>
            </w:tcBorders>
            <w:noWrap/>
            <w:vAlign w:val="center"/>
          </w:tcPr>
          <w:p w14:paraId="134B23BE" w14:textId="77777777" w:rsidR="00FC0CC7" w:rsidRPr="00FC0CC7" w:rsidRDefault="00FC0CC7" w:rsidP="00FC0CC7">
            <w:pPr>
              <w:spacing w:before="0" w:after="0" w:line="240" w:lineRule="auto"/>
              <w:jc w:val="center"/>
              <w:rPr>
                <w:rFonts w:eastAsia="Times New Roman" w:cs="Times New Roman"/>
                <w:color w:val="0F253F"/>
                <w:kern w:val="2"/>
                <w:sz w:val="18"/>
                <w:szCs w:val="18"/>
                <w:shd w:val="clear" w:color="auto" w:fill="auto"/>
                <w:lang w:val="en-US"/>
              </w:rPr>
            </w:pPr>
            <w:r w:rsidRPr="00FC0CC7">
              <w:rPr>
                <w:rFonts w:eastAsia="Times New Roman" w:cs="Times New Roman"/>
                <w:color w:val="0F253F"/>
                <w:kern w:val="2"/>
                <w:sz w:val="18"/>
                <w:szCs w:val="18"/>
                <w:shd w:val="clear" w:color="auto" w:fill="auto"/>
                <w:lang w:val="en-US"/>
              </w:rPr>
              <w:t>79%</w:t>
            </w:r>
          </w:p>
        </w:tc>
        <w:tc>
          <w:tcPr>
            <w:tcW w:w="270" w:type="pct"/>
            <w:tcBorders>
              <w:top w:val="nil"/>
              <w:left w:val="nil"/>
              <w:bottom w:val="single" w:sz="4" w:space="0" w:color="auto"/>
              <w:right w:val="single" w:sz="4" w:space="0" w:color="auto"/>
            </w:tcBorders>
            <w:noWrap/>
            <w:vAlign w:val="center"/>
          </w:tcPr>
          <w:p w14:paraId="44A6FCC0" w14:textId="77777777" w:rsidR="00FC0CC7" w:rsidRPr="00FC0CC7" w:rsidRDefault="00FC0CC7" w:rsidP="00FC0CC7">
            <w:pPr>
              <w:spacing w:before="0" w:after="0" w:line="240" w:lineRule="auto"/>
              <w:jc w:val="center"/>
              <w:rPr>
                <w:rFonts w:eastAsia="Times New Roman" w:cs="Times New Roman"/>
                <w:color w:val="0F253F"/>
                <w:kern w:val="2"/>
                <w:sz w:val="18"/>
                <w:szCs w:val="18"/>
                <w:shd w:val="clear" w:color="auto" w:fill="auto"/>
                <w:lang w:val="en-US"/>
              </w:rPr>
            </w:pPr>
            <w:r w:rsidRPr="00FC0CC7">
              <w:rPr>
                <w:rFonts w:eastAsia="Times New Roman" w:cs="Times New Roman"/>
                <w:color w:val="0F253F"/>
                <w:kern w:val="2"/>
                <w:sz w:val="18"/>
                <w:szCs w:val="18"/>
                <w:shd w:val="clear" w:color="auto" w:fill="auto"/>
                <w:lang w:val="en-US"/>
              </w:rPr>
              <w:t>84%</w:t>
            </w:r>
          </w:p>
        </w:tc>
        <w:tc>
          <w:tcPr>
            <w:tcW w:w="418" w:type="pct"/>
            <w:tcBorders>
              <w:top w:val="nil"/>
              <w:left w:val="nil"/>
              <w:bottom w:val="single" w:sz="4" w:space="0" w:color="auto"/>
              <w:right w:val="single" w:sz="4" w:space="0" w:color="auto"/>
            </w:tcBorders>
            <w:noWrap/>
            <w:vAlign w:val="center"/>
          </w:tcPr>
          <w:p w14:paraId="553B2B97" w14:textId="77777777" w:rsidR="00FC0CC7" w:rsidRPr="00FC0CC7" w:rsidRDefault="00FC0CC7" w:rsidP="00FC0CC7">
            <w:pPr>
              <w:spacing w:before="0" w:after="0" w:line="240" w:lineRule="auto"/>
              <w:jc w:val="center"/>
              <w:rPr>
                <w:rFonts w:eastAsia="Times New Roman" w:cs="Times New Roman"/>
                <w:color w:val="0F253F"/>
                <w:kern w:val="2"/>
                <w:sz w:val="18"/>
                <w:szCs w:val="18"/>
                <w:shd w:val="clear" w:color="auto" w:fill="auto"/>
                <w:lang w:val="en-US"/>
              </w:rPr>
            </w:pPr>
            <w:r w:rsidRPr="00FC0CC7">
              <w:rPr>
                <w:rFonts w:eastAsia="Times New Roman" w:cs="Times New Roman"/>
                <w:color w:val="0F253F"/>
                <w:kern w:val="2"/>
                <w:sz w:val="18"/>
                <w:szCs w:val="18"/>
                <w:shd w:val="clear" w:color="auto" w:fill="auto"/>
                <w:lang w:val="en-US"/>
              </w:rPr>
              <w:t>87%</w:t>
            </w:r>
          </w:p>
        </w:tc>
        <w:tc>
          <w:tcPr>
            <w:tcW w:w="350" w:type="pct"/>
            <w:tcBorders>
              <w:top w:val="nil"/>
              <w:left w:val="nil"/>
              <w:bottom w:val="single" w:sz="4" w:space="0" w:color="auto"/>
              <w:right w:val="single" w:sz="4" w:space="0" w:color="auto"/>
            </w:tcBorders>
            <w:noWrap/>
            <w:vAlign w:val="center"/>
          </w:tcPr>
          <w:p w14:paraId="5A041187" w14:textId="77777777" w:rsidR="00FC0CC7" w:rsidRPr="00FC0CC7" w:rsidRDefault="00FC0CC7" w:rsidP="00FC0CC7">
            <w:pPr>
              <w:spacing w:before="0" w:after="0" w:line="240" w:lineRule="auto"/>
              <w:jc w:val="center"/>
              <w:rPr>
                <w:rFonts w:eastAsia="Times New Roman" w:cs="Times New Roman"/>
                <w:color w:val="0F253F"/>
                <w:kern w:val="2"/>
                <w:sz w:val="18"/>
                <w:szCs w:val="18"/>
                <w:shd w:val="clear" w:color="auto" w:fill="auto"/>
                <w:lang w:val="en-US"/>
              </w:rPr>
            </w:pPr>
            <w:r w:rsidRPr="00FC0CC7">
              <w:rPr>
                <w:rFonts w:eastAsia="Times New Roman" w:cs="Times New Roman"/>
                <w:color w:val="0F253F"/>
                <w:kern w:val="2"/>
                <w:sz w:val="18"/>
                <w:szCs w:val="18"/>
                <w:shd w:val="clear" w:color="auto" w:fill="auto"/>
                <w:lang w:val="en-US"/>
              </w:rPr>
              <w:t>90%</w:t>
            </w:r>
          </w:p>
        </w:tc>
      </w:tr>
      <w:tr w:rsidR="00FC0CC7" w:rsidRPr="00FC0CC7" w14:paraId="43019730" w14:textId="77777777" w:rsidTr="00AF7F81">
        <w:trPr>
          <w:trHeight w:val="388"/>
        </w:trPr>
        <w:tc>
          <w:tcPr>
            <w:tcW w:w="226" w:type="pct"/>
            <w:tcBorders>
              <w:top w:val="single" w:sz="4" w:space="0" w:color="auto"/>
              <w:left w:val="single" w:sz="4" w:space="0" w:color="auto"/>
              <w:bottom w:val="single" w:sz="4" w:space="0" w:color="auto"/>
              <w:right w:val="single" w:sz="4" w:space="0" w:color="auto"/>
            </w:tcBorders>
            <w:vAlign w:val="center"/>
          </w:tcPr>
          <w:p w14:paraId="3BD80D8D" w14:textId="77777777" w:rsidR="00FC0CC7" w:rsidRPr="00FC0CC7" w:rsidRDefault="00FC0CC7" w:rsidP="00FC0CC7">
            <w:pPr>
              <w:spacing w:before="0" w:after="0" w:line="240" w:lineRule="auto"/>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3</w:t>
            </w:r>
          </w:p>
        </w:tc>
        <w:tc>
          <w:tcPr>
            <w:tcW w:w="807" w:type="pct"/>
            <w:tcBorders>
              <w:top w:val="single" w:sz="4" w:space="0" w:color="auto"/>
              <w:left w:val="single" w:sz="4" w:space="0" w:color="auto"/>
              <w:bottom w:val="single" w:sz="4" w:space="0" w:color="auto"/>
              <w:right w:val="single" w:sz="4" w:space="0" w:color="auto"/>
            </w:tcBorders>
            <w:vAlign w:val="center"/>
          </w:tcPr>
          <w:p w14:paraId="6A8CA5F9" w14:textId="77777777" w:rsidR="00FC0CC7" w:rsidRPr="00FC0CC7" w:rsidRDefault="00FC0CC7" w:rsidP="00FC0CC7">
            <w:pPr>
              <w:spacing w:before="0" w:after="0" w:line="240" w:lineRule="auto"/>
              <w:jc w:val="left"/>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Покривеност FTTP мрежама (Fiber to the Premises)</w:t>
            </w:r>
          </w:p>
        </w:tc>
        <w:tc>
          <w:tcPr>
            <w:tcW w:w="848" w:type="pct"/>
            <w:tcBorders>
              <w:top w:val="single" w:sz="4" w:space="0" w:color="auto"/>
              <w:left w:val="single" w:sz="4" w:space="0" w:color="auto"/>
              <w:bottom w:val="single" w:sz="4" w:space="0" w:color="auto"/>
              <w:right w:val="single" w:sz="4" w:space="0" w:color="auto"/>
            </w:tcBorders>
            <w:vAlign w:val="center"/>
          </w:tcPr>
          <w:p w14:paraId="30C833CD" w14:textId="77777777" w:rsidR="00FC0CC7" w:rsidRPr="00FC0CC7" w:rsidRDefault="00FC0CC7" w:rsidP="00FC0CC7">
            <w:pPr>
              <w:spacing w:before="0" w:after="0" w:line="240" w:lineRule="auto"/>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 домаћинстава</w:t>
            </w:r>
          </w:p>
        </w:tc>
        <w:tc>
          <w:tcPr>
            <w:tcW w:w="894" w:type="pct"/>
            <w:tcBorders>
              <w:top w:val="single" w:sz="4" w:space="0" w:color="auto"/>
              <w:left w:val="single" w:sz="4" w:space="0" w:color="auto"/>
              <w:bottom w:val="single" w:sz="4" w:space="0" w:color="auto"/>
              <w:right w:val="single" w:sz="4" w:space="0" w:color="auto"/>
            </w:tcBorders>
            <w:vAlign w:val="center"/>
          </w:tcPr>
          <w:p w14:paraId="0B77F9FF" w14:textId="77777777" w:rsidR="00FC0CC7" w:rsidRPr="00FC0CC7" w:rsidRDefault="00FC0CC7" w:rsidP="00FC0CC7">
            <w:pPr>
              <w:spacing w:before="0" w:after="0" w:line="240" w:lineRule="auto"/>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 xml:space="preserve">РАТЕЛ-ови годишњи извештаји; </w:t>
            </w:r>
          </w:p>
        </w:tc>
        <w:tc>
          <w:tcPr>
            <w:tcW w:w="421" w:type="pct"/>
            <w:gridSpan w:val="2"/>
            <w:tcBorders>
              <w:top w:val="single" w:sz="4" w:space="0" w:color="auto"/>
              <w:left w:val="single" w:sz="4" w:space="0" w:color="auto"/>
              <w:bottom w:val="single" w:sz="4" w:space="0" w:color="auto"/>
              <w:right w:val="single" w:sz="4" w:space="0" w:color="auto"/>
            </w:tcBorders>
            <w:vAlign w:val="center"/>
          </w:tcPr>
          <w:p w14:paraId="14BE59CC" w14:textId="77777777" w:rsidR="00FC0CC7" w:rsidRPr="00FC0CC7" w:rsidRDefault="00FC0CC7" w:rsidP="00FC0CC7">
            <w:pPr>
              <w:spacing w:before="0" w:after="0" w:line="240" w:lineRule="auto"/>
              <w:jc w:val="center"/>
              <w:rPr>
                <w:rFonts w:eastAsia="Times New Roman" w:cs="Times New Roman"/>
                <w:color w:val="auto"/>
                <w:kern w:val="2"/>
                <w:sz w:val="20"/>
                <w:szCs w:val="20"/>
                <w:shd w:val="clear" w:color="auto" w:fill="auto"/>
              </w:rPr>
            </w:pPr>
            <w:r w:rsidRPr="00FC0CC7">
              <w:rPr>
                <w:rFonts w:eastAsia="Times New Roman" w:cs="Times New Roman"/>
                <w:color w:val="auto"/>
                <w:kern w:val="2"/>
                <w:sz w:val="20"/>
                <w:szCs w:val="20"/>
                <w:shd w:val="clear" w:color="auto" w:fill="auto"/>
              </w:rPr>
              <w:t>2023</w:t>
            </w:r>
          </w:p>
        </w:tc>
        <w:tc>
          <w:tcPr>
            <w:tcW w:w="496" w:type="pct"/>
            <w:tcBorders>
              <w:top w:val="single" w:sz="4" w:space="0" w:color="auto"/>
              <w:left w:val="nil"/>
              <w:bottom w:val="single" w:sz="4" w:space="0" w:color="auto"/>
              <w:right w:val="single" w:sz="4" w:space="0" w:color="auto"/>
            </w:tcBorders>
            <w:vAlign w:val="center"/>
          </w:tcPr>
          <w:p w14:paraId="65879663"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61%</w:t>
            </w:r>
          </w:p>
        </w:tc>
        <w:tc>
          <w:tcPr>
            <w:tcW w:w="270" w:type="pct"/>
            <w:tcBorders>
              <w:top w:val="single" w:sz="4" w:space="0" w:color="auto"/>
              <w:left w:val="nil"/>
              <w:bottom w:val="single" w:sz="4" w:space="0" w:color="auto"/>
              <w:right w:val="single" w:sz="4" w:space="0" w:color="auto"/>
            </w:tcBorders>
            <w:noWrap/>
            <w:vAlign w:val="center"/>
          </w:tcPr>
          <w:p w14:paraId="1DA14569" w14:textId="77777777" w:rsidR="00FC0CC7" w:rsidRPr="00FC0CC7" w:rsidRDefault="00FC0CC7" w:rsidP="00FC0CC7">
            <w:pPr>
              <w:spacing w:before="0" w:after="0" w:line="240" w:lineRule="auto"/>
              <w:jc w:val="center"/>
              <w:rPr>
                <w:rFonts w:eastAsia="Times New Roman" w:cs="Times New Roman"/>
                <w:color w:val="0F253F"/>
                <w:kern w:val="2"/>
                <w:sz w:val="18"/>
                <w:szCs w:val="18"/>
                <w:shd w:val="clear" w:color="auto" w:fill="auto"/>
              </w:rPr>
            </w:pPr>
            <w:r w:rsidRPr="00FC0CC7">
              <w:rPr>
                <w:rFonts w:eastAsia="Times New Roman" w:cs="Times New Roman"/>
                <w:color w:val="0F253F"/>
                <w:kern w:val="2"/>
                <w:sz w:val="18"/>
                <w:szCs w:val="18"/>
                <w:shd w:val="clear" w:color="auto" w:fill="auto"/>
              </w:rPr>
              <w:t>62%</w:t>
            </w:r>
          </w:p>
        </w:tc>
        <w:tc>
          <w:tcPr>
            <w:tcW w:w="270" w:type="pct"/>
            <w:tcBorders>
              <w:top w:val="single" w:sz="4" w:space="0" w:color="auto"/>
              <w:left w:val="nil"/>
              <w:bottom w:val="single" w:sz="4" w:space="0" w:color="auto"/>
              <w:right w:val="single" w:sz="4" w:space="0" w:color="auto"/>
            </w:tcBorders>
            <w:noWrap/>
            <w:vAlign w:val="center"/>
          </w:tcPr>
          <w:p w14:paraId="4EF080C5" w14:textId="77777777" w:rsidR="00FC0CC7" w:rsidRPr="00FC0CC7" w:rsidRDefault="00FC0CC7" w:rsidP="00FC0CC7">
            <w:pPr>
              <w:spacing w:before="0" w:after="0" w:line="240" w:lineRule="auto"/>
              <w:jc w:val="center"/>
              <w:rPr>
                <w:rFonts w:eastAsia="Times New Roman" w:cs="Times New Roman"/>
                <w:color w:val="0F253F"/>
                <w:kern w:val="2"/>
                <w:sz w:val="18"/>
                <w:szCs w:val="18"/>
                <w:shd w:val="clear" w:color="auto" w:fill="auto"/>
              </w:rPr>
            </w:pPr>
            <w:r w:rsidRPr="00FC0CC7">
              <w:rPr>
                <w:rFonts w:eastAsia="Times New Roman" w:cs="Times New Roman"/>
                <w:color w:val="0F253F"/>
                <w:kern w:val="2"/>
                <w:sz w:val="18"/>
                <w:szCs w:val="18"/>
                <w:shd w:val="clear" w:color="auto" w:fill="auto"/>
              </w:rPr>
              <w:t>64%</w:t>
            </w:r>
          </w:p>
        </w:tc>
        <w:tc>
          <w:tcPr>
            <w:tcW w:w="418" w:type="pct"/>
            <w:tcBorders>
              <w:top w:val="single" w:sz="4" w:space="0" w:color="auto"/>
              <w:left w:val="nil"/>
              <w:bottom w:val="single" w:sz="4" w:space="0" w:color="auto"/>
              <w:right w:val="single" w:sz="4" w:space="0" w:color="auto"/>
            </w:tcBorders>
            <w:noWrap/>
            <w:vAlign w:val="center"/>
          </w:tcPr>
          <w:p w14:paraId="7B88E52C" w14:textId="77777777" w:rsidR="00FC0CC7" w:rsidRPr="00FC0CC7" w:rsidRDefault="00FC0CC7" w:rsidP="00FC0CC7">
            <w:pPr>
              <w:spacing w:before="0" w:after="0" w:line="240" w:lineRule="auto"/>
              <w:jc w:val="center"/>
              <w:rPr>
                <w:rFonts w:eastAsia="Times New Roman" w:cs="Times New Roman"/>
                <w:color w:val="0F253F"/>
                <w:kern w:val="2"/>
                <w:sz w:val="18"/>
                <w:szCs w:val="18"/>
                <w:shd w:val="clear" w:color="auto" w:fill="auto"/>
              </w:rPr>
            </w:pPr>
            <w:r w:rsidRPr="00FC0CC7">
              <w:rPr>
                <w:rFonts w:eastAsia="Times New Roman" w:cs="Times New Roman"/>
                <w:color w:val="0F253F"/>
                <w:kern w:val="2"/>
                <w:sz w:val="18"/>
                <w:szCs w:val="18"/>
                <w:shd w:val="clear" w:color="auto" w:fill="auto"/>
              </w:rPr>
              <w:t>67%</w:t>
            </w:r>
          </w:p>
        </w:tc>
        <w:tc>
          <w:tcPr>
            <w:tcW w:w="350" w:type="pct"/>
            <w:tcBorders>
              <w:top w:val="single" w:sz="4" w:space="0" w:color="auto"/>
              <w:left w:val="nil"/>
              <w:bottom w:val="single" w:sz="4" w:space="0" w:color="auto"/>
              <w:right w:val="single" w:sz="4" w:space="0" w:color="auto"/>
            </w:tcBorders>
            <w:noWrap/>
            <w:vAlign w:val="center"/>
          </w:tcPr>
          <w:p w14:paraId="4DCCC07F" w14:textId="77777777" w:rsidR="00FC0CC7" w:rsidRPr="00FC0CC7" w:rsidRDefault="00FC0CC7" w:rsidP="00FC0CC7">
            <w:pPr>
              <w:spacing w:before="0" w:after="0" w:line="240" w:lineRule="auto"/>
              <w:jc w:val="center"/>
              <w:rPr>
                <w:rFonts w:eastAsia="Times New Roman" w:cs="Times New Roman"/>
                <w:color w:val="0F253F"/>
                <w:kern w:val="2"/>
                <w:sz w:val="18"/>
                <w:szCs w:val="18"/>
                <w:shd w:val="clear" w:color="auto" w:fill="auto"/>
              </w:rPr>
            </w:pPr>
            <w:r w:rsidRPr="00FC0CC7">
              <w:rPr>
                <w:rFonts w:eastAsia="Times New Roman" w:cs="Times New Roman"/>
                <w:color w:val="0F253F"/>
                <w:kern w:val="2"/>
                <w:sz w:val="18"/>
                <w:szCs w:val="18"/>
                <w:shd w:val="clear" w:color="auto" w:fill="auto"/>
              </w:rPr>
              <w:t>70%</w:t>
            </w:r>
          </w:p>
        </w:tc>
      </w:tr>
      <w:tr w:rsidR="00FC0CC7" w:rsidRPr="00FC0CC7" w14:paraId="4A3CC9FA" w14:textId="77777777" w:rsidTr="00AF7F81">
        <w:trPr>
          <w:trHeight w:val="388"/>
        </w:trPr>
        <w:tc>
          <w:tcPr>
            <w:tcW w:w="226" w:type="pct"/>
            <w:tcBorders>
              <w:top w:val="single" w:sz="4" w:space="0" w:color="auto"/>
              <w:left w:val="single" w:sz="4" w:space="0" w:color="auto"/>
              <w:bottom w:val="single" w:sz="4" w:space="0" w:color="auto"/>
              <w:right w:val="single" w:sz="4" w:space="0" w:color="auto"/>
            </w:tcBorders>
            <w:vAlign w:val="center"/>
          </w:tcPr>
          <w:p w14:paraId="2F11D81E" w14:textId="77777777" w:rsidR="00FC0CC7" w:rsidRPr="00FC0CC7" w:rsidRDefault="00FC0CC7" w:rsidP="00FC0CC7">
            <w:pPr>
              <w:spacing w:before="0" w:after="0" w:line="240" w:lineRule="auto"/>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4</w:t>
            </w:r>
          </w:p>
        </w:tc>
        <w:tc>
          <w:tcPr>
            <w:tcW w:w="807" w:type="pct"/>
            <w:tcBorders>
              <w:top w:val="single" w:sz="4" w:space="0" w:color="auto"/>
              <w:left w:val="single" w:sz="4" w:space="0" w:color="auto"/>
              <w:bottom w:val="single" w:sz="4" w:space="0" w:color="auto"/>
              <w:right w:val="single" w:sz="4" w:space="0" w:color="auto"/>
            </w:tcBorders>
            <w:vAlign w:val="center"/>
          </w:tcPr>
          <w:p w14:paraId="5A9CBBE8" w14:textId="77777777" w:rsidR="00FC0CC7" w:rsidRPr="00FC0CC7" w:rsidRDefault="00FC0CC7" w:rsidP="00FC0CC7">
            <w:pPr>
              <w:spacing w:before="0" w:after="0" w:line="240" w:lineRule="auto"/>
              <w:jc w:val="left"/>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 xml:space="preserve">Претплатници на бакарној мрежи за приступ </w:t>
            </w:r>
          </w:p>
        </w:tc>
        <w:tc>
          <w:tcPr>
            <w:tcW w:w="848" w:type="pct"/>
            <w:tcBorders>
              <w:top w:val="single" w:sz="4" w:space="0" w:color="auto"/>
              <w:left w:val="single" w:sz="4" w:space="0" w:color="auto"/>
              <w:bottom w:val="single" w:sz="4" w:space="0" w:color="auto"/>
              <w:right w:val="single" w:sz="4" w:space="0" w:color="auto"/>
            </w:tcBorders>
            <w:vAlign w:val="center"/>
          </w:tcPr>
          <w:p w14:paraId="49E19849" w14:textId="3FD6DB74" w:rsidR="00FC0CC7" w:rsidRPr="00FC0CC7" w:rsidRDefault="00FC0CC7" w:rsidP="00FC0CC7">
            <w:pPr>
              <w:spacing w:before="0" w:after="0" w:line="240" w:lineRule="auto"/>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 xml:space="preserve">Број </w:t>
            </w:r>
          </w:p>
        </w:tc>
        <w:tc>
          <w:tcPr>
            <w:tcW w:w="894" w:type="pct"/>
            <w:tcBorders>
              <w:top w:val="single" w:sz="4" w:space="0" w:color="auto"/>
              <w:left w:val="single" w:sz="4" w:space="0" w:color="auto"/>
              <w:bottom w:val="single" w:sz="4" w:space="0" w:color="auto"/>
              <w:right w:val="single" w:sz="4" w:space="0" w:color="auto"/>
            </w:tcBorders>
            <w:vAlign w:val="center"/>
          </w:tcPr>
          <w:p w14:paraId="6E9BFCA9" w14:textId="77777777" w:rsidR="00FC0CC7" w:rsidRPr="00FC0CC7" w:rsidRDefault="00FC0CC7" w:rsidP="00FC0CC7">
            <w:pPr>
              <w:spacing w:before="0" w:after="0" w:line="240" w:lineRule="auto"/>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РАТЕЛ, оператори</w:t>
            </w:r>
          </w:p>
        </w:tc>
        <w:tc>
          <w:tcPr>
            <w:tcW w:w="421" w:type="pct"/>
            <w:gridSpan w:val="2"/>
            <w:tcBorders>
              <w:top w:val="single" w:sz="4" w:space="0" w:color="auto"/>
              <w:left w:val="single" w:sz="4" w:space="0" w:color="auto"/>
              <w:bottom w:val="single" w:sz="4" w:space="0" w:color="auto"/>
              <w:right w:val="single" w:sz="4" w:space="0" w:color="auto"/>
            </w:tcBorders>
            <w:vAlign w:val="center"/>
          </w:tcPr>
          <w:p w14:paraId="7138DEEB"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2025</w:t>
            </w:r>
          </w:p>
        </w:tc>
        <w:tc>
          <w:tcPr>
            <w:tcW w:w="496" w:type="pct"/>
            <w:tcBorders>
              <w:top w:val="single" w:sz="4" w:space="0" w:color="auto"/>
              <w:left w:val="nil"/>
              <w:bottom w:val="single" w:sz="4" w:space="0" w:color="auto"/>
              <w:right w:val="single" w:sz="4" w:space="0" w:color="auto"/>
            </w:tcBorders>
            <w:vAlign w:val="center"/>
          </w:tcPr>
          <w:p w14:paraId="2DCCE392"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1.100.000</w:t>
            </w:r>
          </w:p>
        </w:tc>
        <w:tc>
          <w:tcPr>
            <w:tcW w:w="270" w:type="pct"/>
            <w:tcBorders>
              <w:top w:val="single" w:sz="4" w:space="0" w:color="auto"/>
              <w:left w:val="nil"/>
              <w:bottom w:val="single" w:sz="4" w:space="0" w:color="auto"/>
              <w:right w:val="single" w:sz="4" w:space="0" w:color="auto"/>
            </w:tcBorders>
            <w:noWrap/>
            <w:vAlign w:val="center"/>
          </w:tcPr>
          <w:p w14:paraId="284317CE" w14:textId="77777777" w:rsidR="00FC0CC7" w:rsidRPr="00FC0CC7" w:rsidRDefault="00FC0CC7" w:rsidP="00FC0CC7">
            <w:pPr>
              <w:spacing w:before="0" w:after="0" w:line="240" w:lineRule="auto"/>
              <w:jc w:val="center"/>
              <w:rPr>
                <w:rFonts w:eastAsia="Times New Roman" w:cs="Times New Roman"/>
                <w:color w:val="0F253F"/>
                <w:kern w:val="2"/>
                <w:sz w:val="18"/>
                <w:szCs w:val="18"/>
                <w:shd w:val="clear" w:color="auto" w:fill="auto"/>
              </w:rPr>
            </w:pPr>
          </w:p>
        </w:tc>
        <w:tc>
          <w:tcPr>
            <w:tcW w:w="270" w:type="pct"/>
            <w:tcBorders>
              <w:top w:val="single" w:sz="4" w:space="0" w:color="auto"/>
              <w:left w:val="nil"/>
              <w:bottom w:val="single" w:sz="4" w:space="0" w:color="auto"/>
              <w:right w:val="single" w:sz="4" w:space="0" w:color="auto"/>
            </w:tcBorders>
            <w:noWrap/>
            <w:vAlign w:val="center"/>
          </w:tcPr>
          <w:p w14:paraId="30F5036B" w14:textId="77777777" w:rsidR="00FC0CC7" w:rsidRPr="00FC0CC7" w:rsidRDefault="00FC0CC7" w:rsidP="00FC0CC7">
            <w:pPr>
              <w:spacing w:before="0" w:after="0" w:line="240" w:lineRule="auto"/>
              <w:jc w:val="center"/>
              <w:rPr>
                <w:rFonts w:eastAsia="Times New Roman" w:cs="Times New Roman"/>
                <w:color w:val="0F253F"/>
                <w:kern w:val="2"/>
                <w:sz w:val="18"/>
                <w:szCs w:val="18"/>
                <w:shd w:val="clear" w:color="auto" w:fill="auto"/>
              </w:rPr>
            </w:pPr>
          </w:p>
        </w:tc>
        <w:tc>
          <w:tcPr>
            <w:tcW w:w="418" w:type="pct"/>
            <w:tcBorders>
              <w:top w:val="single" w:sz="4" w:space="0" w:color="auto"/>
              <w:left w:val="nil"/>
              <w:bottom w:val="single" w:sz="4" w:space="0" w:color="auto"/>
              <w:right w:val="single" w:sz="4" w:space="0" w:color="auto"/>
            </w:tcBorders>
            <w:noWrap/>
            <w:vAlign w:val="center"/>
          </w:tcPr>
          <w:p w14:paraId="4290E195" w14:textId="77777777" w:rsidR="00FC0CC7" w:rsidRPr="00FC0CC7" w:rsidRDefault="00FC0CC7" w:rsidP="00FC0CC7">
            <w:pPr>
              <w:spacing w:before="0" w:after="0" w:line="240" w:lineRule="auto"/>
              <w:jc w:val="center"/>
              <w:rPr>
                <w:rFonts w:eastAsia="Times New Roman" w:cs="Times New Roman"/>
                <w:color w:val="0F253F"/>
                <w:kern w:val="2"/>
                <w:sz w:val="18"/>
                <w:szCs w:val="18"/>
                <w:shd w:val="clear" w:color="auto" w:fill="auto"/>
              </w:rPr>
            </w:pPr>
            <w:r w:rsidRPr="00FC0CC7">
              <w:rPr>
                <w:rFonts w:eastAsia="Times New Roman" w:cs="Times New Roman"/>
                <w:color w:val="0F253F"/>
                <w:kern w:val="2"/>
                <w:sz w:val="18"/>
                <w:szCs w:val="18"/>
                <w:shd w:val="clear" w:color="auto" w:fill="auto"/>
              </w:rPr>
              <w:t>1.012.000</w:t>
            </w:r>
          </w:p>
        </w:tc>
        <w:tc>
          <w:tcPr>
            <w:tcW w:w="350" w:type="pct"/>
            <w:tcBorders>
              <w:top w:val="single" w:sz="4" w:space="0" w:color="auto"/>
              <w:left w:val="nil"/>
              <w:bottom w:val="single" w:sz="4" w:space="0" w:color="auto"/>
              <w:right w:val="single" w:sz="4" w:space="0" w:color="auto"/>
            </w:tcBorders>
            <w:noWrap/>
            <w:vAlign w:val="center"/>
          </w:tcPr>
          <w:p w14:paraId="4B2AF66E" w14:textId="77777777" w:rsidR="00FC0CC7" w:rsidRPr="00FC0CC7" w:rsidRDefault="00FC0CC7" w:rsidP="00FC0CC7">
            <w:pPr>
              <w:spacing w:before="0" w:after="0" w:line="240" w:lineRule="auto"/>
              <w:jc w:val="center"/>
              <w:rPr>
                <w:rFonts w:eastAsia="Times New Roman" w:cs="Times New Roman"/>
                <w:color w:val="0F253F"/>
                <w:kern w:val="2"/>
                <w:sz w:val="18"/>
                <w:szCs w:val="18"/>
                <w:shd w:val="clear" w:color="auto" w:fill="auto"/>
              </w:rPr>
            </w:pPr>
            <w:r w:rsidRPr="00FC0CC7">
              <w:rPr>
                <w:rFonts w:eastAsia="Times New Roman" w:cs="Times New Roman"/>
                <w:color w:val="0F253F"/>
                <w:kern w:val="2"/>
                <w:sz w:val="18"/>
                <w:szCs w:val="18"/>
                <w:shd w:val="clear" w:color="auto" w:fill="auto"/>
              </w:rPr>
              <w:t>931.040</w:t>
            </w:r>
          </w:p>
        </w:tc>
      </w:tr>
    </w:tbl>
    <w:p w14:paraId="18998178" w14:textId="77777777" w:rsidR="00FC0CC7" w:rsidRPr="00FC0CC7" w:rsidRDefault="00FC0CC7" w:rsidP="00FC0CC7">
      <w:pPr>
        <w:rPr>
          <w:rFonts w:eastAsia="Times New Roman" w:cs="Times New Roman"/>
        </w:rPr>
      </w:pPr>
    </w:p>
    <w:tbl>
      <w:tblPr>
        <w:tblStyle w:val="TableGrid14"/>
        <w:tblW w:w="13320" w:type="dxa"/>
        <w:tblLayout w:type="fixed"/>
        <w:tblLook w:val="04A0" w:firstRow="1" w:lastRow="0" w:firstColumn="1" w:lastColumn="0" w:noHBand="0" w:noVBand="1"/>
      </w:tblPr>
      <w:tblGrid>
        <w:gridCol w:w="681"/>
        <w:gridCol w:w="1381"/>
        <w:gridCol w:w="1259"/>
        <w:gridCol w:w="1010"/>
        <w:gridCol w:w="1122"/>
        <w:gridCol w:w="1063"/>
        <w:gridCol w:w="1463"/>
        <w:gridCol w:w="1514"/>
        <w:gridCol w:w="1275"/>
        <w:gridCol w:w="1276"/>
        <w:gridCol w:w="1276"/>
      </w:tblGrid>
      <w:tr w:rsidR="00FC0CC7" w:rsidRPr="00FC0CC7" w14:paraId="2737447F" w14:textId="77777777" w:rsidTr="00403576">
        <w:tc>
          <w:tcPr>
            <w:tcW w:w="681" w:type="dxa"/>
            <w:vMerge w:val="restart"/>
            <w:vAlign w:val="center"/>
          </w:tcPr>
          <w:p w14:paraId="5408A29F"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РБ</w:t>
            </w:r>
          </w:p>
        </w:tc>
        <w:tc>
          <w:tcPr>
            <w:tcW w:w="1381" w:type="dxa"/>
            <w:vMerge w:val="restart"/>
            <w:vAlign w:val="center"/>
          </w:tcPr>
          <w:p w14:paraId="6A539948"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Назив активности</w:t>
            </w:r>
          </w:p>
        </w:tc>
        <w:tc>
          <w:tcPr>
            <w:tcW w:w="1259" w:type="dxa"/>
            <w:vMerge w:val="restart"/>
            <w:vAlign w:val="center"/>
          </w:tcPr>
          <w:p w14:paraId="242C5219"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Период спровођења</w:t>
            </w:r>
          </w:p>
        </w:tc>
        <w:tc>
          <w:tcPr>
            <w:tcW w:w="1010" w:type="dxa"/>
            <w:vMerge w:val="restart"/>
            <w:vAlign w:val="center"/>
          </w:tcPr>
          <w:p w14:paraId="535654FC"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Орган који спроводи активност</w:t>
            </w:r>
          </w:p>
        </w:tc>
        <w:tc>
          <w:tcPr>
            <w:tcW w:w="1122" w:type="dxa"/>
            <w:vMerge w:val="restart"/>
            <w:vAlign w:val="center"/>
          </w:tcPr>
          <w:p w14:paraId="32072176"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Органи партнери у спровођењу активности</w:t>
            </w:r>
          </w:p>
        </w:tc>
        <w:tc>
          <w:tcPr>
            <w:tcW w:w="7867" w:type="dxa"/>
            <w:gridSpan w:val="6"/>
            <w:vAlign w:val="center"/>
          </w:tcPr>
          <w:p w14:paraId="569B8482"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Укупно процењена финансијска средства</w:t>
            </w:r>
          </w:p>
        </w:tc>
      </w:tr>
      <w:tr w:rsidR="00FC0CC7" w:rsidRPr="00FC0CC7" w14:paraId="321066FA" w14:textId="77777777" w:rsidTr="00403576">
        <w:tc>
          <w:tcPr>
            <w:tcW w:w="681" w:type="dxa"/>
            <w:vMerge/>
          </w:tcPr>
          <w:p w14:paraId="0E4B8ABD" w14:textId="77777777" w:rsidR="00FC0CC7" w:rsidRPr="00FC0CC7" w:rsidRDefault="00FC0CC7" w:rsidP="00FC0CC7">
            <w:pPr>
              <w:spacing w:before="0"/>
              <w:jc w:val="center"/>
              <w:rPr>
                <w:rFonts w:eastAsia="Times New Roman" w:cs="Times New Roman"/>
                <w:b/>
                <w:bCs/>
                <w:color w:val="auto"/>
                <w:sz w:val="18"/>
                <w:szCs w:val="18"/>
                <w:shd w:val="clear" w:color="auto" w:fill="auto"/>
              </w:rPr>
            </w:pPr>
          </w:p>
        </w:tc>
        <w:tc>
          <w:tcPr>
            <w:tcW w:w="1381" w:type="dxa"/>
            <w:vMerge/>
            <w:vAlign w:val="center"/>
          </w:tcPr>
          <w:p w14:paraId="03163CE5" w14:textId="77777777" w:rsidR="00FC0CC7" w:rsidRPr="00FC0CC7" w:rsidRDefault="00FC0CC7" w:rsidP="00FC0CC7">
            <w:pPr>
              <w:spacing w:before="0"/>
              <w:jc w:val="center"/>
              <w:rPr>
                <w:rFonts w:eastAsia="Times New Roman" w:cs="Times New Roman"/>
                <w:b/>
                <w:bCs/>
                <w:color w:val="auto"/>
                <w:sz w:val="18"/>
                <w:szCs w:val="18"/>
                <w:shd w:val="clear" w:color="auto" w:fill="auto"/>
              </w:rPr>
            </w:pPr>
          </w:p>
        </w:tc>
        <w:tc>
          <w:tcPr>
            <w:tcW w:w="1259" w:type="dxa"/>
            <w:vMerge/>
            <w:vAlign w:val="center"/>
          </w:tcPr>
          <w:p w14:paraId="072AD491" w14:textId="77777777" w:rsidR="00FC0CC7" w:rsidRPr="00FC0CC7" w:rsidRDefault="00FC0CC7" w:rsidP="00FC0CC7">
            <w:pPr>
              <w:spacing w:before="0"/>
              <w:jc w:val="center"/>
              <w:rPr>
                <w:rFonts w:eastAsia="Times New Roman" w:cs="Times New Roman"/>
                <w:b/>
                <w:bCs/>
                <w:color w:val="auto"/>
                <w:sz w:val="18"/>
                <w:szCs w:val="18"/>
                <w:shd w:val="clear" w:color="auto" w:fill="auto"/>
              </w:rPr>
            </w:pPr>
          </w:p>
        </w:tc>
        <w:tc>
          <w:tcPr>
            <w:tcW w:w="1010" w:type="dxa"/>
            <w:vMerge/>
            <w:vAlign w:val="center"/>
          </w:tcPr>
          <w:p w14:paraId="11297B13" w14:textId="77777777" w:rsidR="00FC0CC7" w:rsidRPr="00FC0CC7" w:rsidRDefault="00FC0CC7" w:rsidP="00FC0CC7">
            <w:pPr>
              <w:spacing w:before="0"/>
              <w:jc w:val="center"/>
              <w:rPr>
                <w:rFonts w:eastAsia="Times New Roman" w:cs="Times New Roman"/>
                <w:b/>
                <w:bCs/>
                <w:color w:val="auto"/>
                <w:sz w:val="18"/>
                <w:szCs w:val="18"/>
                <w:shd w:val="clear" w:color="auto" w:fill="auto"/>
              </w:rPr>
            </w:pPr>
          </w:p>
        </w:tc>
        <w:tc>
          <w:tcPr>
            <w:tcW w:w="1122" w:type="dxa"/>
            <w:vMerge/>
            <w:vAlign w:val="center"/>
          </w:tcPr>
          <w:p w14:paraId="7F633B71" w14:textId="77777777" w:rsidR="00FC0CC7" w:rsidRPr="00FC0CC7" w:rsidRDefault="00FC0CC7" w:rsidP="00FC0CC7">
            <w:pPr>
              <w:spacing w:before="0"/>
              <w:jc w:val="center"/>
              <w:rPr>
                <w:rFonts w:eastAsia="Times New Roman" w:cs="Times New Roman"/>
                <w:b/>
                <w:bCs/>
                <w:color w:val="auto"/>
                <w:sz w:val="18"/>
                <w:szCs w:val="18"/>
                <w:shd w:val="clear" w:color="auto" w:fill="auto"/>
              </w:rPr>
            </w:pPr>
          </w:p>
        </w:tc>
        <w:tc>
          <w:tcPr>
            <w:tcW w:w="1063" w:type="dxa"/>
            <w:vAlign w:val="center"/>
          </w:tcPr>
          <w:p w14:paraId="1CEC4DCF"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Извор финансирања</w:t>
            </w:r>
          </w:p>
        </w:tc>
        <w:tc>
          <w:tcPr>
            <w:tcW w:w="1463" w:type="dxa"/>
            <w:vAlign w:val="center"/>
          </w:tcPr>
          <w:p w14:paraId="3071C1B6"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Веза са програмским буџетом</w:t>
            </w:r>
          </w:p>
          <w:p w14:paraId="17212FD9"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(ПР-ПА/ПЈ)</w:t>
            </w:r>
          </w:p>
        </w:tc>
        <w:tc>
          <w:tcPr>
            <w:tcW w:w="1514" w:type="dxa"/>
            <w:vAlign w:val="center"/>
          </w:tcPr>
          <w:p w14:paraId="6F354B4E"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202</w:t>
            </w:r>
            <w:r w:rsidRPr="00FC0CC7">
              <w:rPr>
                <w:rFonts w:eastAsia="Times New Roman" w:cs="Times New Roman"/>
                <w:b/>
                <w:bCs/>
                <w:color w:val="auto"/>
                <w:sz w:val="18"/>
                <w:szCs w:val="18"/>
                <w:shd w:val="clear" w:color="auto" w:fill="auto"/>
                <w:lang w:val="en-US"/>
              </w:rPr>
              <w:t>4</w:t>
            </w:r>
            <w:r w:rsidRPr="00FC0CC7">
              <w:rPr>
                <w:rFonts w:eastAsia="Times New Roman" w:cs="Times New Roman"/>
                <w:b/>
                <w:bCs/>
                <w:color w:val="auto"/>
                <w:sz w:val="18"/>
                <w:szCs w:val="18"/>
                <w:shd w:val="clear" w:color="auto" w:fill="auto"/>
              </w:rPr>
              <w:t>.</w:t>
            </w:r>
          </w:p>
        </w:tc>
        <w:tc>
          <w:tcPr>
            <w:tcW w:w="1275" w:type="dxa"/>
            <w:vAlign w:val="center"/>
          </w:tcPr>
          <w:p w14:paraId="6A96E75E" w14:textId="77777777" w:rsidR="00FC0CC7" w:rsidRPr="00FC0CC7" w:rsidRDefault="00FC0CC7" w:rsidP="00FC0CC7">
            <w:pPr>
              <w:spacing w:before="0"/>
              <w:jc w:val="center"/>
              <w:rPr>
                <w:rFonts w:eastAsia="Times New Roman" w:cs="Times New Roman"/>
                <w:b/>
                <w:bCs/>
                <w:color w:val="auto"/>
                <w:sz w:val="18"/>
                <w:szCs w:val="18"/>
                <w:shd w:val="clear" w:color="auto" w:fill="auto"/>
                <w:lang w:val="en-US"/>
              </w:rPr>
            </w:pPr>
            <w:r w:rsidRPr="00FC0CC7">
              <w:rPr>
                <w:rFonts w:eastAsia="Times New Roman" w:cs="Times New Roman"/>
                <w:b/>
                <w:bCs/>
                <w:color w:val="auto"/>
                <w:sz w:val="18"/>
                <w:szCs w:val="18"/>
                <w:shd w:val="clear" w:color="auto" w:fill="auto"/>
                <w:lang w:val="en-US"/>
              </w:rPr>
              <w:t>2025.</w:t>
            </w:r>
          </w:p>
        </w:tc>
        <w:tc>
          <w:tcPr>
            <w:tcW w:w="1276" w:type="dxa"/>
            <w:vAlign w:val="center"/>
          </w:tcPr>
          <w:p w14:paraId="3A37010D"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2026.</w:t>
            </w:r>
          </w:p>
        </w:tc>
        <w:tc>
          <w:tcPr>
            <w:tcW w:w="1276" w:type="dxa"/>
            <w:vAlign w:val="center"/>
          </w:tcPr>
          <w:p w14:paraId="6B302BE2"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2027.</w:t>
            </w:r>
          </w:p>
        </w:tc>
      </w:tr>
      <w:tr w:rsidR="00FC0CC7" w:rsidRPr="00FC0CC7" w14:paraId="71BF10A9" w14:textId="77777777" w:rsidTr="00403576">
        <w:tc>
          <w:tcPr>
            <w:tcW w:w="681" w:type="dxa"/>
            <w:vAlign w:val="center"/>
          </w:tcPr>
          <w:p w14:paraId="3A4B519F" w14:textId="77777777" w:rsidR="00FC0CC7" w:rsidRPr="00FC0CC7" w:rsidRDefault="00FC0CC7" w:rsidP="00FC0CC7">
            <w:pPr>
              <w:spacing w:before="0"/>
              <w:jc w:val="center"/>
              <w:rPr>
                <w:rFonts w:eastAsia="Times New Roman" w:cs="Times New Roman"/>
                <w:color w:val="auto"/>
                <w:sz w:val="18"/>
                <w:szCs w:val="18"/>
                <w:shd w:val="clear" w:color="auto" w:fill="auto"/>
                <w:lang w:val="en-US"/>
              </w:rPr>
            </w:pPr>
            <w:r w:rsidRPr="00FC0CC7">
              <w:rPr>
                <w:rFonts w:eastAsia="Times New Roman" w:cs="Times New Roman"/>
                <w:color w:val="auto"/>
                <w:sz w:val="18"/>
                <w:szCs w:val="18"/>
                <w:shd w:val="clear" w:color="auto" w:fill="auto"/>
              </w:rPr>
              <w:t>1</w:t>
            </w:r>
            <w:r w:rsidRPr="00FC0CC7">
              <w:rPr>
                <w:rFonts w:eastAsia="Times New Roman" w:cs="Times New Roman"/>
                <w:color w:val="auto"/>
                <w:sz w:val="18"/>
                <w:szCs w:val="18"/>
                <w:shd w:val="clear" w:color="auto" w:fill="auto"/>
                <w:lang w:val="en-US"/>
              </w:rPr>
              <w:t>.</w:t>
            </w:r>
            <w:r w:rsidRPr="00FC0CC7">
              <w:rPr>
                <w:rFonts w:eastAsia="Times New Roman" w:cs="Times New Roman"/>
                <w:color w:val="auto"/>
                <w:sz w:val="18"/>
                <w:szCs w:val="18"/>
                <w:shd w:val="clear" w:color="auto" w:fill="auto"/>
              </w:rPr>
              <w:t>3</w:t>
            </w:r>
            <w:r w:rsidRPr="00FC0CC7">
              <w:rPr>
                <w:rFonts w:eastAsia="Times New Roman" w:cs="Times New Roman"/>
                <w:color w:val="auto"/>
                <w:sz w:val="18"/>
                <w:szCs w:val="18"/>
                <w:shd w:val="clear" w:color="auto" w:fill="auto"/>
                <w:lang w:val="en-US"/>
              </w:rPr>
              <w:t>.1</w:t>
            </w:r>
          </w:p>
        </w:tc>
        <w:tc>
          <w:tcPr>
            <w:tcW w:w="1381" w:type="dxa"/>
          </w:tcPr>
          <w:p w14:paraId="76872191" w14:textId="587CD96F" w:rsidR="00FC0CC7" w:rsidRPr="00FC0CC7" w:rsidRDefault="00664BDD" w:rsidP="00FC0CC7">
            <w:pPr>
              <w:spacing w:before="0"/>
              <w:jc w:val="left"/>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Континуиран</w:t>
            </w:r>
            <w:r>
              <w:rPr>
                <w:rFonts w:eastAsia="Times New Roman" w:cs="Times New Roman"/>
                <w:color w:val="auto"/>
                <w:sz w:val="18"/>
                <w:szCs w:val="18"/>
                <w:shd w:val="clear" w:color="auto" w:fill="auto"/>
              </w:rPr>
              <w:t>о</w:t>
            </w:r>
            <w:r w:rsidR="00FC0CC7" w:rsidRPr="00FC0CC7">
              <w:rPr>
                <w:rFonts w:eastAsia="Times New Roman" w:cs="Times New Roman"/>
                <w:color w:val="auto"/>
                <w:sz w:val="18"/>
                <w:szCs w:val="18"/>
                <w:shd w:val="clear" w:color="auto" w:fill="auto"/>
              </w:rPr>
              <w:t xml:space="preserve"> анализ</w:t>
            </w:r>
            <w:r>
              <w:rPr>
                <w:rFonts w:eastAsia="Times New Roman" w:cs="Times New Roman"/>
                <w:color w:val="auto"/>
                <w:sz w:val="18"/>
                <w:szCs w:val="18"/>
                <w:shd w:val="clear" w:color="auto" w:fill="auto"/>
              </w:rPr>
              <w:t xml:space="preserve">ирање </w:t>
            </w:r>
            <w:r w:rsidR="00FC0CC7" w:rsidRPr="00FC0CC7">
              <w:rPr>
                <w:rFonts w:eastAsia="Times New Roman" w:cs="Times New Roman"/>
                <w:color w:val="auto"/>
                <w:sz w:val="18"/>
                <w:szCs w:val="18"/>
                <w:shd w:val="clear" w:color="auto" w:fill="auto"/>
              </w:rPr>
              <w:t>постојећег стања мрежа врло високог капацитета</w:t>
            </w:r>
          </w:p>
        </w:tc>
        <w:tc>
          <w:tcPr>
            <w:tcW w:w="1259" w:type="dxa"/>
            <w:vAlign w:val="center"/>
          </w:tcPr>
          <w:p w14:paraId="391FAB97"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lang w:val="en-US"/>
              </w:rPr>
              <w:t>Q1 2025</w:t>
            </w:r>
            <w:r w:rsidRPr="00FC0CC7">
              <w:rPr>
                <w:rFonts w:eastAsia="Times New Roman" w:cs="Times New Roman"/>
                <w:color w:val="auto"/>
                <w:sz w:val="18"/>
                <w:szCs w:val="18"/>
                <w:shd w:val="clear" w:color="auto" w:fill="auto"/>
              </w:rPr>
              <w:t xml:space="preserve"> - </w:t>
            </w:r>
            <w:r w:rsidRPr="00FC0CC7">
              <w:rPr>
                <w:rFonts w:eastAsia="Times New Roman" w:cs="Times New Roman"/>
                <w:color w:val="auto"/>
                <w:sz w:val="18"/>
                <w:szCs w:val="18"/>
                <w:shd w:val="clear" w:color="auto" w:fill="auto"/>
                <w:lang w:val="sr-Latn-RS"/>
              </w:rPr>
              <w:t>Q4 2027</w:t>
            </w:r>
          </w:p>
        </w:tc>
        <w:tc>
          <w:tcPr>
            <w:tcW w:w="1010" w:type="dxa"/>
            <w:vAlign w:val="center"/>
          </w:tcPr>
          <w:p w14:paraId="0F0699B3"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РАТЕЛ</w:t>
            </w:r>
          </w:p>
        </w:tc>
        <w:tc>
          <w:tcPr>
            <w:tcW w:w="1122" w:type="dxa"/>
            <w:vAlign w:val="center"/>
          </w:tcPr>
          <w:p w14:paraId="0B431357"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Оператори,</w:t>
            </w:r>
          </w:p>
          <w:p w14:paraId="2749A3A2"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МИТ</w:t>
            </w:r>
          </w:p>
        </w:tc>
        <w:tc>
          <w:tcPr>
            <w:tcW w:w="1063" w:type="dxa"/>
            <w:vAlign w:val="center"/>
          </w:tcPr>
          <w:p w14:paraId="4F174C13" w14:textId="77777777" w:rsidR="00FC0CC7" w:rsidRPr="00FC0CC7" w:rsidRDefault="00FC0CC7" w:rsidP="00FC0CC7">
            <w:pPr>
              <w:spacing w:before="0"/>
              <w:jc w:val="center"/>
              <w:rPr>
                <w:rFonts w:eastAsia="Times New Roman" w:cs="Times New Roman"/>
                <w:color w:val="auto"/>
                <w:sz w:val="18"/>
                <w:szCs w:val="18"/>
                <w:shd w:val="clear" w:color="auto" w:fill="auto"/>
                <w:lang w:val="en-US"/>
              </w:rPr>
            </w:pPr>
            <w:r w:rsidRPr="00FC0CC7">
              <w:rPr>
                <w:rFonts w:eastAsia="Times New Roman" w:cs="Times New Roman"/>
                <w:color w:val="auto"/>
                <w:sz w:val="18"/>
                <w:szCs w:val="18"/>
                <w:shd w:val="clear" w:color="auto" w:fill="auto"/>
                <w:lang w:val="en-US"/>
              </w:rPr>
              <w:t>РАТЕЛ</w:t>
            </w:r>
          </w:p>
        </w:tc>
        <w:tc>
          <w:tcPr>
            <w:tcW w:w="1463" w:type="dxa"/>
            <w:vAlign w:val="center"/>
          </w:tcPr>
          <w:p w14:paraId="4BCE6705" w14:textId="77777777" w:rsidR="00FC0CC7" w:rsidRPr="00FC0CC7" w:rsidRDefault="00FC0CC7" w:rsidP="00FC0CC7">
            <w:pPr>
              <w:spacing w:before="0"/>
              <w:jc w:val="center"/>
              <w:rPr>
                <w:rFonts w:eastAsia="Times New Roman" w:cs="Times New Roman"/>
                <w:color w:val="auto"/>
                <w:shd w:val="clear" w:color="auto" w:fill="auto"/>
              </w:rPr>
            </w:pPr>
            <w:r w:rsidRPr="00FC0CC7">
              <w:rPr>
                <w:rFonts w:eastAsia="Times New Roman" w:cs="Times New Roman"/>
                <w:color w:val="auto"/>
                <w:shd w:val="clear" w:color="auto" w:fill="auto"/>
              </w:rPr>
              <w:t>/</w:t>
            </w:r>
          </w:p>
        </w:tc>
        <w:tc>
          <w:tcPr>
            <w:tcW w:w="1514" w:type="dxa"/>
            <w:vAlign w:val="center"/>
          </w:tcPr>
          <w:p w14:paraId="4852F6CB" w14:textId="77777777" w:rsidR="00FC0CC7" w:rsidRPr="00FC0CC7" w:rsidRDefault="00FC0CC7" w:rsidP="00FC0CC7">
            <w:pPr>
              <w:spacing w:before="0"/>
              <w:jc w:val="center"/>
              <w:rPr>
                <w:rFonts w:eastAsia="Times New Roman" w:cs="Times New Roman"/>
                <w:color w:val="auto"/>
                <w:shd w:val="clear" w:color="auto" w:fill="auto"/>
              </w:rPr>
            </w:pPr>
          </w:p>
        </w:tc>
        <w:tc>
          <w:tcPr>
            <w:tcW w:w="1275" w:type="dxa"/>
            <w:vAlign w:val="center"/>
          </w:tcPr>
          <w:p w14:paraId="31D2AAA1" w14:textId="77777777" w:rsidR="00FC0CC7" w:rsidRPr="00FC0CC7" w:rsidRDefault="00FC0CC7" w:rsidP="00FC0CC7">
            <w:pPr>
              <w:spacing w:before="0"/>
              <w:jc w:val="center"/>
              <w:rPr>
                <w:rFonts w:eastAsia="Times New Roman" w:cs="Times New Roman"/>
                <w:color w:val="auto"/>
                <w:shd w:val="clear" w:color="auto" w:fill="auto"/>
              </w:rPr>
            </w:pPr>
          </w:p>
        </w:tc>
        <w:tc>
          <w:tcPr>
            <w:tcW w:w="1276" w:type="dxa"/>
            <w:vAlign w:val="center"/>
          </w:tcPr>
          <w:p w14:paraId="79E8B701" w14:textId="77777777" w:rsidR="00FC0CC7" w:rsidRPr="00FC0CC7" w:rsidRDefault="00FC0CC7" w:rsidP="00FC0CC7">
            <w:pPr>
              <w:spacing w:before="0"/>
              <w:jc w:val="center"/>
              <w:rPr>
                <w:rFonts w:eastAsia="Times New Roman" w:cs="Times New Roman"/>
                <w:color w:val="auto"/>
                <w:shd w:val="clear" w:color="auto" w:fill="auto"/>
              </w:rPr>
            </w:pPr>
          </w:p>
        </w:tc>
        <w:tc>
          <w:tcPr>
            <w:tcW w:w="1276" w:type="dxa"/>
            <w:vAlign w:val="center"/>
          </w:tcPr>
          <w:p w14:paraId="6FC19D5E" w14:textId="77777777" w:rsidR="00FC0CC7" w:rsidRPr="00FC0CC7" w:rsidRDefault="00FC0CC7" w:rsidP="00FC0CC7">
            <w:pPr>
              <w:spacing w:before="0"/>
              <w:jc w:val="center"/>
              <w:rPr>
                <w:rFonts w:eastAsia="Times New Roman" w:cs="Times New Roman"/>
                <w:color w:val="auto"/>
                <w:shd w:val="clear" w:color="auto" w:fill="auto"/>
              </w:rPr>
            </w:pPr>
          </w:p>
        </w:tc>
      </w:tr>
      <w:tr w:rsidR="00FC0CC7" w:rsidRPr="00FC0CC7" w14:paraId="37DB43A0" w14:textId="77777777" w:rsidTr="00403576">
        <w:tc>
          <w:tcPr>
            <w:tcW w:w="681" w:type="dxa"/>
            <w:vAlign w:val="center"/>
          </w:tcPr>
          <w:p w14:paraId="49EF2ACA"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lang w:val="en-US"/>
              </w:rPr>
              <w:t>1.</w:t>
            </w:r>
            <w:r w:rsidRPr="00FC0CC7">
              <w:rPr>
                <w:rFonts w:eastAsia="Times New Roman" w:cs="Times New Roman"/>
                <w:color w:val="auto"/>
                <w:sz w:val="18"/>
                <w:szCs w:val="18"/>
                <w:shd w:val="clear" w:color="auto" w:fill="auto"/>
              </w:rPr>
              <w:t>3</w:t>
            </w:r>
            <w:r w:rsidRPr="00FC0CC7">
              <w:rPr>
                <w:rFonts w:eastAsia="Times New Roman" w:cs="Times New Roman"/>
                <w:color w:val="auto"/>
                <w:sz w:val="18"/>
                <w:szCs w:val="18"/>
                <w:shd w:val="clear" w:color="auto" w:fill="auto"/>
                <w:lang w:val="en-US"/>
              </w:rPr>
              <w:t>.</w:t>
            </w:r>
            <w:r w:rsidRPr="00FC0CC7">
              <w:rPr>
                <w:rFonts w:eastAsia="Times New Roman" w:cs="Times New Roman"/>
                <w:color w:val="auto"/>
                <w:sz w:val="18"/>
                <w:szCs w:val="18"/>
                <w:shd w:val="clear" w:color="auto" w:fill="auto"/>
              </w:rPr>
              <w:t>2</w:t>
            </w:r>
          </w:p>
        </w:tc>
        <w:tc>
          <w:tcPr>
            <w:tcW w:w="1381" w:type="dxa"/>
          </w:tcPr>
          <w:p w14:paraId="774969E9" w14:textId="77777777" w:rsidR="00FC0CC7" w:rsidRPr="00FC0CC7" w:rsidRDefault="00FC0CC7" w:rsidP="00FC0CC7">
            <w:pPr>
              <w:spacing w:before="0"/>
              <w:jc w:val="left"/>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 xml:space="preserve">Анализа доступности широкопојасног приступа врло високог </w:t>
            </w:r>
            <w:r w:rsidRPr="00FC0CC7">
              <w:rPr>
                <w:rFonts w:eastAsia="Times New Roman" w:cs="Times New Roman"/>
                <w:color w:val="auto"/>
                <w:sz w:val="18"/>
                <w:szCs w:val="18"/>
                <w:shd w:val="clear" w:color="auto" w:fill="auto"/>
              </w:rPr>
              <w:lastRenderedPageBreak/>
              <w:t>капацитета у 2025. години</w:t>
            </w:r>
          </w:p>
          <w:p w14:paraId="56710A60" w14:textId="77777777" w:rsidR="00FC0CC7" w:rsidRPr="00FC0CC7" w:rsidRDefault="00FC0CC7" w:rsidP="00FC0CC7">
            <w:pPr>
              <w:spacing w:before="0"/>
              <w:jc w:val="left"/>
              <w:rPr>
                <w:rFonts w:eastAsia="Times New Roman" w:cs="Times New Roman"/>
                <w:color w:val="auto"/>
                <w:sz w:val="18"/>
                <w:szCs w:val="18"/>
                <w:shd w:val="clear" w:color="auto" w:fill="auto"/>
              </w:rPr>
            </w:pPr>
          </w:p>
        </w:tc>
        <w:tc>
          <w:tcPr>
            <w:tcW w:w="1259" w:type="dxa"/>
            <w:vAlign w:val="center"/>
          </w:tcPr>
          <w:p w14:paraId="49A7F318" w14:textId="77777777" w:rsidR="00FC0CC7" w:rsidRPr="00FC0CC7" w:rsidRDefault="00FC0CC7" w:rsidP="00FC0CC7">
            <w:pPr>
              <w:spacing w:before="0"/>
              <w:jc w:val="center"/>
              <w:rPr>
                <w:rFonts w:eastAsia="Times New Roman" w:cs="Times New Roman"/>
                <w:color w:val="auto"/>
                <w:sz w:val="18"/>
                <w:szCs w:val="18"/>
                <w:shd w:val="clear" w:color="auto" w:fill="auto"/>
                <w:lang w:val="sr-Latn-RS"/>
              </w:rPr>
            </w:pPr>
            <w:r w:rsidRPr="00FC0CC7">
              <w:rPr>
                <w:rFonts w:eastAsia="Times New Roman" w:cs="Times New Roman"/>
                <w:color w:val="auto"/>
                <w:sz w:val="18"/>
                <w:szCs w:val="18"/>
                <w:shd w:val="clear" w:color="auto" w:fill="auto"/>
                <w:lang w:val="sr-Latn-RS"/>
              </w:rPr>
              <w:lastRenderedPageBreak/>
              <w:t>Q1 2025 – Q2 2025</w:t>
            </w:r>
          </w:p>
        </w:tc>
        <w:tc>
          <w:tcPr>
            <w:tcW w:w="1010" w:type="dxa"/>
            <w:vAlign w:val="center"/>
          </w:tcPr>
          <w:p w14:paraId="4B25C0FA"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МИТ</w:t>
            </w:r>
          </w:p>
        </w:tc>
        <w:tc>
          <w:tcPr>
            <w:tcW w:w="1122" w:type="dxa"/>
            <w:vAlign w:val="center"/>
          </w:tcPr>
          <w:p w14:paraId="026907D2"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РАТЕЛ, оператори</w:t>
            </w:r>
          </w:p>
        </w:tc>
        <w:tc>
          <w:tcPr>
            <w:tcW w:w="1063" w:type="dxa"/>
            <w:vAlign w:val="center"/>
          </w:tcPr>
          <w:p w14:paraId="125DC454" w14:textId="77777777" w:rsidR="00FC0CC7" w:rsidRPr="00A903A0" w:rsidRDefault="00FC0CC7" w:rsidP="00FC0CC7">
            <w:pPr>
              <w:spacing w:before="0"/>
              <w:jc w:val="center"/>
              <w:rPr>
                <w:rFonts w:eastAsia="Times New Roman" w:cs="Times New Roman"/>
                <w:color w:val="auto"/>
                <w:shd w:val="clear" w:color="auto" w:fill="auto"/>
              </w:rPr>
            </w:pPr>
            <w:r w:rsidRPr="00A903A0">
              <w:rPr>
                <w:rFonts w:eastAsia="Times New Roman" w:cs="Times New Roman"/>
                <w:color w:val="auto"/>
                <w:sz w:val="18"/>
                <w:szCs w:val="18"/>
                <w:shd w:val="clear" w:color="auto" w:fill="auto"/>
              </w:rPr>
              <w:t xml:space="preserve">01 </w:t>
            </w:r>
            <w:r w:rsidRPr="00FC0CC7">
              <w:rPr>
                <w:rFonts w:eastAsia="Times New Roman" w:cs="Times New Roman"/>
                <w:color w:val="auto"/>
                <w:sz w:val="18"/>
                <w:szCs w:val="18"/>
                <w:shd w:val="clear" w:color="auto" w:fill="auto"/>
              </w:rPr>
              <w:t xml:space="preserve">Буџет Републике Србије, редовна издвајања, </w:t>
            </w:r>
            <w:r w:rsidRPr="00FC0CC7">
              <w:rPr>
                <w:rFonts w:eastAsia="Times New Roman" w:cs="Times New Roman"/>
                <w:color w:val="auto"/>
                <w:kern w:val="0"/>
                <w:sz w:val="18"/>
                <w:szCs w:val="18"/>
                <w:shd w:val="clear" w:color="auto" w:fill="auto"/>
              </w:rPr>
              <w:t>МИТ</w:t>
            </w:r>
          </w:p>
        </w:tc>
        <w:tc>
          <w:tcPr>
            <w:tcW w:w="1463" w:type="dxa"/>
            <w:vAlign w:val="center"/>
          </w:tcPr>
          <w:p w14:paraId="32419778" w14:textId="77777777" w:rsidR="00FC0CC7" w:rsidRPr="00FC0CC7" w:rsidRDefault="00FC0CC7" w:rsidP="00FC0CC7">
            <w:pPr>
              <w:spacing w:before="0"/>
              <w:jc w:val="center"/>
              <w:rPr>
                <w:rFonts w:eastAsia="Times New Roman" w:cs="Times New Roman"/>
                <w:color w:val="auto"/>
                <w:shd w:val="clear" w:color="auto" w:fill="auto"/>
                <w:lang w:val="en-US"/>
              </w:rPr>
            </w:pPr>
            <w:r w:rsidRPr="00FC0CC7">
              <w:rPr>
                <w:rFonts w:eastAsia="Times New Roman" w:cs="Times New Roman"/>
                <w:color w:val="auto"/>
                <w:sz w:val="18"/>
                <w:szCs w:val="18"/>
                <w:shd w:val="clear" w:color="auto" w:fill="auto"/>
              </w:rPr>
              <w:t>0703-0001</w:t>
            </w:r>
          </w:p>
        </w:tc>
        <w:tc>
          <w:tcPr>
            <w:tcW w:w="1514" w:type="dxa"/>
            <w:vAlign w:val="center"/>
          </w:tcPr>
          <w:p w14:paraId="195CB5FB" w14:textId="77777777" w:rsidR="00FC0CC7" w:rsidRPr="00FC0CC7" w:rsidRDefault="00FC0CC7" w:rsidP="00FC0CC7">
            <w:pPr>
              <w:spacing w:before="0"/>
              <w:jc w:val="center"/>
              <w:rPr>
                <w:rFonts w:eastAsia="Times New Roman" w:cs="Times New Roman"/>
                <w:color w:val="auto"/>
                <w:shd w:val="clear" w:color="auto" w:fill="auto"/>
              </w:rPr>
            </w:pPr>
          </w:p>
        </w:tc>
        <w:tc>
          <w:tcPr>
            <w:tcW w:w="1275" w:type="dxa"/>
            <w:vAlign w:val="center"/>
          </w:tcPr>
          <w:p w14:paraId="14BE1A6E" w14:textId="77777777" w:rsidR="00FC0CC7" w:rsidRPr="00FC0CC7" w:rsidRDefault="00FC0CC7" w:rsidP="00FC0CC7">
            <w:pPr>
              <w:spacing w:before="0"/>
              <w:jc w:val="center"/>
              <w:rPr>
                <w:rFonts w:eastAsia="Times New Roman" w:cs="Times New Roman"/>
                <w:color w:val="auto"/>
                <w:shd w:val="clear" w:color="auto" w:fill="auto"/>
              </w:rPr>
            </w:pPr>
          </w:p>
        </w:tc>
        <w:tc>
          <w:tcPr>
            <w:tcW w:w="1276" w:type="dxa"/>
            <w:vAlign w:val="center"/>
          </w:tcPr>
          <w:p w14:paraId="5C08A2EF" w14:textId="77777777" w:rsidR="00FC0CC7" w:rsidRPr="00FC0CC7" w:rsidRDefault="00FC0CC7" w:rsidP="00FC0CC7">
            <w:pPr>
              <w:spacing w:before="0"/>
              <w:jc w:val="center"/>
              <w:rPr>
                <w:rFonts w:eastAsia="Times New Roman" w:cs="Times New Roman"/>
                <w:color w:val="auto"/>
                <w:shd w:val="clear" w:color="auto" w:fill="auto"/>
              </w:rPr>
            </w:pPr>
          </w:p>
        </w:tc>
        <w:tc>
          <w:tcPr>
            <w:tcW w:w="1276" w:type="dxa"/>
            <w:vAlign w:val="center"/>
          </w:tcPr>
          <w:p w14:paraId="525F94C6" w14:textId="77777777" w:rsidR="00FC0CC7" w:rsidRPr="00FC0CC7" w:rsidRDefault="00FC0CC7" w:rsidP="00FC0CC7">
            <w:pPr>
              <w:spacing w:before="0"/>
              <w:jc w:val="center"/>
              <w:rPr>
                <w:rFonts w:eastAsia="Times New Roman" w:cs="Times New Roman"/>
                <w:color w:val="auto"/>
                <w:shd w:val="clear" w:color="auto" w:fill="auto"/>
              </w:rPr>
            </w:pPr>
          </w:p>
        </w:tc>
      </w:tr>
      <w:tr w:rsidR="00FC0CC7" w:rsidRPr="00FC0CC7" w14:paraId="1B387214" w14:textId="77777777" w:rsidTr="00403576">
        <w:tc>
          <w:tcPr>
            <w:tcW w:w="681" w:type="dxa"/>
            <w:vAlign w:val="center"/>
          </w:tcPr>
          <w:p w14:paraId="71BE26D7" w14:textId="77777777" w:rsidR="00FC0CC7" w:rsidRPr="00FC0CC7" w:rsidRDefault="00FC0CC7" w:rsidP="00FC0CC7">
            <w:pPr>
              <w:spacing w:before="0"/>
              <w:jc w:val="center"/>
              <w:rPr>
                <w:rFonts w:eastAsia="Times New Roman" w:cs="Times New Roman"/>
                <w:color w:val="auto"/>
                <w:sz w:val="18"/>
                <w:szCs w:val="18"/>
                <w:shd w:val="clear" w:color="auto" w:fill="auto"/>
                <w:lang w:val="en-US"/>
              </w:rPr>
            </w:pPr>
            <w:r w:rsidRPr="00FC0CC7">
              <w:rPr>
                <w:rFonts w:eastAsia="Times New Roman" w:cs="Times New Roman"/>
                <w:color w:val="auto"/>
                <w:sz w:val="18"/>
                <w:szCs w:val="18"/>
                <w:shd w:val="clear" w:color="auto" w:fill="auto"/>
                <w:lang w:val="en-US"/>
              </w:rPr>
              <w:t>1.</w:t>
            </w:r>
            <w:r w:rsidRPr="00FC0CC7">
              <w:rPr>
                <w:rFonts w:eastAsia="Times New Roman" w:cs="Times New Roman"/>
                <w:color w:val="auto"/>
                <w:sz w:val="18"/>
                <w:szCs w:val="18"/>
                <w:shd w:val="clear" w:color="auto" w:fill="auto"/>
              </w:rPr>
              <w:t>3</w:t>
            </w:r>
            <w:r w:rsidRPr="00FC0CC7">
              <w:rPr>
                <w:rFonts w:eastAsia="Times New Roman" w:cs="Times New Roman"/>
                <w:color w:val="auto"/>
                <w:sz w:val="18"/>
                <w:szCs w:val="18"/>
                <w:shd w:val="clear" w:color="auto" w:fill="auto"/>
                <w:lang w:val="en-US"/>
              </w:rPr>
              <w:t>.3.</w:t>
            </w:r>
          </w:p>
        </w:tc>
        <w:tc>
          <w:tcPr>
            <w:tcW w:w="1381" w:type="dxa"/>
          </w:tcPr>
          <w:p w14:paraId="26E4FE84" w14:textId="77777777" w:rsidR="00FC0CC7" w:rsidRPr="00FC0CC7" w:rsidRDefault="00FC0CC7" w:rsidP="00FC0CC7">
            <w:pPr>
              <w:spacing w:before="0"/>
              <w:jc w:val="left"/>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Анализа доступности широкопојасног приступа врло високог капацитета у 2027. години</w:t>
            </w:r>
          </w:p>
          <w:p w14:paraId="3A04E3E6" w14:textId="77777777" w:rsidR="00FC0CC7" w:rsidRPr="00FC0CC7" w:rsidRDefault="00FC0CC7" w:rsidP="00FC0CC7">
            <w:pPr>
              <w:spacing w:before="0"/>
              <w:jc w:val="left"/>
              <w:rPr>
                <w:rFonts w:eastAsia="Times New Roman" w:cs="Times New Roman"/>
                <w:color w:val="auto"/>
                <w:sz w:val="18"/>
                <w:szCs w:val="18"/>
                <w:shd w:val="clear" w:color="auto" w:fill="auto"/>
              </w:rPr>
            </w:pPr>
          </w:p>
        </w:tc>
        <w:tc>
          <w:tcPr>
            <w:tcW w:w="1259" w:type="dxa"/>
            <w:vAlign w:val="center"/>
          </w:tcPr>
          <w:p w14:paraId="68A7AF24" w14:textId="77777777" w:rsidR="00FC0CC7" w:rsidRPr="00FC0CC7" w:rsidRDefault="00FC0CC7" w:rsidP="00FC0CC7">
            <w:pPr>
              <w:spacing w:before="0"/>
              <w:jc w:val="center"/>
              <w:rPr>
                <w:rFonts w:eastAsia="Times New Roman" w:cs="Times New Roman"/>
                <w:color w:val="auto"/>
                <w:sz w:val="18"/>
                <w:szCs w:val="18"/>
                <w:shd w:val="clear" w:color="auto" w:fill="auto"/>
                <w:lang w:val="sr-Latn-RS"/>
              </w:rPr>
            </w:pPr>
            <w:r w:rsidRPr="00FC0CC7">
              <w:rPr>
                <w:rFonts w:eastAsia="Times New Roman" w:cs="Times New Roman"/>
                <w:color w:val="auto"/>
                <w:sz w:val="18"/>
                <w:szCs w:val="18"/>
                <w:shd w:val="clear" w:color="auto" w:fill="auto"/>
                <w:lang w:val="sr-Latn-RS"/>
              </w:rPr>
              <w:t>Q1 2027 – Q2 2027</w:t>
            </w:r>
          </w:p>
        </w:tc>
        <w:tc>
          <w:tcPr>
            <w:tcW w:w="1010" w:type="dxa"/>
            <w:vAlign w:val="center"/>
          </w:tcPr>
          <w:p w14:paraId="03F6E7F3"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МИТ</w:t>
            </w:r>
          </w:p>
        </w:tc>
        <w:tc>
          <w:tcPr>
            <w:tcW w:w="1122" w:type="dxa"/>
            <w:vAlign w:val="center"/>
          </w:tcPr>
          <w:p w14:paraId="322D1006"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РАТЕЛ, оператори</w:t>
            </w:r>
          </w:p>
        </w:tc>
        <w:tc>
          <w:tcPr>
            <w:tcW w:w="1063" w:type="dxa"/>
            <w:vAlign w:val="center"/>
          </w:tcPr>
          <w:p w14:paraId="05CC793F" w14:textId="77777777" w:rsidR="00FC0CC7" w:rsidRPr="00A903A0" w:rsidRDefault="00FC0CC7" w:rsidP="00FC0CC7">
            <w:pPr>
              <w:spacing w:before="0"/>
              <w:ind w:left="-33" w:right="-104"/>
              <w:jc w:val="center"/>
              <w:rPr>
                <w:rFonts w:eastAsia="Times New Roman" w:cs="Times New Roman"/>
                <w:color w:val="auto"/>
                <w:sz w:val="18"/>
                <w:szCs w:val="18"/>
                <w:shd w:val="clear" w:color="auto" w:fill="auto"/>
              </w:rPr>
            </w:pPr>
            <w:r w:rsidRPr="00A903A0">
              <w:rPr>
                <w:rFonts w:eastAsia="Times New Roman" w:cs="Times New Roman"/>
                <w:color w:val="auto"/>
                <w:sz w:val="18"/>
                <w:szCs w:val="18"/>
                <w:shd w:val="clear" w:color="auto" w:fill="auto"/>
              </w:rPr>
              <w:t xml:space="preserve">01 </w:t>
            </w:r>
            <w:r w:rsidRPr="00FC0CC7">
              <w:rPr>
                <w:rFonts w:eastAsia="Times New Roman" w:cs="Times New Roman"/>
                <w:color w:val="auto"/>
                <w:sz w:val="18"/>
                <w:szCs w:val="18"/>
                <w:shd w:val="clear" w:color="auto" w:fill="auto"/>
              </w:rPr>
              <w:t>Буџет Републике Србије,</w:t>
            </w:r>
            <w:r w:rsidRPr="00FC0CC7">
              <w:t xml:space="preserve"> </w:t>
            </w:r>
            <w:r w:rsidRPr="00FC0CC7">
              <w:rPr>
                <w:rFonts w:eastAsia="Times New Roman" w:cs="Times New Roman"/>
                <w:color w:val="auto"/>
                <w:sz w:val="18"/>
                <w:szCs w:val="18"/>
                <w:shd w:val="clear" w:color="auto" w:fill="auto"/>
              </w:rPr>
              <w:t xml:space="preserve">редовна издвајања,  </w:t>
            </w:r>
            <w:r w:rsidRPr="00FC0CC7">
              <w:rPr>
                <w:rFonts w:eastAsia="Times New Roman" w:cs="Times New Roman"/>
                <w:color w:val="auto"/>
                <w:kern w:val="0"/>
                <w:sz w:val="18"/>
                <w:szCs w:val="18"/>
                <w:shd w:val="clear" w:color="auto" w:fill="auto"/>
              </w:rPr>
              <w:t>МИТ</w:t>
            </w:r>
          </w:p>
        </w:tc>
        <w:tc>
          <w:tcPr>
            <w:tcW w:w="1463" w:type="dxa"/>
            <w:vAlign w:val="center"/>
          </w:tcPr>
          <w:p w14:paraId="105408CE" w14:textId="77777777" w:rsidR="00FC0CC7" w:rsidRPr="00FC0CC7" w:rsidRDefault="00FC0CC7" w:rsidP="00FC0CC7">
            <w:pPr>
              <w:spacing w:before="0"/>
              <w:jc w:val="center"/>
              <w:rPr>
                <w:rFonts w:eastAsia="Times New Roman" w:cs="Times New Roman"/>
                <w:color w:val="auto"/>
                <w:shd w:val="clear" w:color="auto" w:fill="auto"/>
                <w:lang w:val="en-US"/>
              </w:rPr>
            </w:pPr>
            <w:r w:rsidRPr="00FC0CC7">
              <w:rPr>
                <w:rFonts w:eastAsia="Times New Roman" w:cs="Times New Roman"/>
                <w:color w:val="auto"/>
                <w:sz w:val="18"/>
                <w:szCs w:val="18"/>
                <w:shd w:val="clear" w:color="auto" w:fill="auto"/>
              </w:rPr>
              <w:t>0703-0001</w:t>
            </w:r>
          </w:p>
        </w:tc>
        <w:tc>
          <w:tcPr>
            <w:tcW w:w="1514" w:type="dxa"/>
            <w:vAlign w:val="center"/>
          </w:tcPr>
          <w:p w14:paraId="02E2930B" w14:textId="77777777" w:rsidR="00FC0CC7" w:rsidRPr="00FC0CC7" w:rsidRDefault="00FC0CC7" w:rsidP="00FC0CC7">
            <w:pPr>
              <w:spacing w:before="0"/>
              <w:jc w:val="center"/>
              <w:rPr>
                <w:rFonts w:eastAsia="Times New Roman" w:cs="Times New Roman"/>
                <w:color w:val="auto"/>
                <w:shd w:val="clear" w:color="auto" w:fill="auto"/>
              </w:rPr>
            </w:pPr>
          </w:p>
        </w:tc>
        <w:tc>
          <w:tcPr>
            <w:tcW w:w="1275" w:type="dxa"/>
            <w:vAlign w:val="center"/>
          </w:tcPr>
          <w:p w14:paraId="492FB60E" w14:textId="77777777" w:rsidR="00FC0CC7" w:rsidRPr="00FC0CC7" w:rsidRDefault="00FC0CC7" w:rsidP="00FC0CC7">
            <w:pPr>
              <w:spacing w:before="0"/>
              <w:jc w:val="center"/>
              <w:rPr>
                <w:rFonts w:eastAsia="Times New Roman" w:cs="Times New Roman"/>
                <w:color w:val="auto"/>
                <w:shd w:val="clear" w:color="auto" w:fill="auto"/>
              </w:rPr>
            </w:pPr>
          </w:p>
        </w:tc>
        <w:tc>
          <w:tcPr>
            <w:tcW w:w="1276" w:type="dxa"/>
            <w:vAlign w:val="center"/>
          </w:tcPr>
          <w:p w14:paraId="4668259C" w14:textId="77777777" w:rsidR="00FC0CC7" w:rsidRPr="00FC0CC7" w:rsidRDefault="00FC0CC7" w:rsidP="00FC0CC7">
            <w:pPr>
              <w:spacing w:before="0"/>
              <w:jc w:val="center"/>
              <w:rPr>
                <w:rFonts w:eastAsia="Times New Roman" w:cs="Times New Roman"/>
                <w:color w:val="auto"/>
                <w:shd w:val="clear" w:color="auto" w:fill="auto"/>
              </w:rPr>
            </w:pPr>
          </w:p>
        </w:tc>
        <w:tc>
          <w:tcPr>
            <w:tcW w:w="1276" w:type="dxa"/>
            <w:vAlign w:val="center"/>
          </w:tcPr>
          <w:p w14:paraId="24779915" w14:textId="77777777" w:rsidR="00FC0CC7" w:rsidRPr="00FC0CC7" w:rsidRDefault="00FC0CC7" w:rsidP="00FC0CC7">
            <w:pPr>
              <w:spacing w:before="0"/>
              <w:jc w:val="center"/>
              <w:rPr>
                <w:rFonts w:eastAsia="Times New Roman" w:cs="Times New Roman"/>
                <w:color w:val="auto"/>
                <w:shd w:val="clear" w:color="auto" w:fill="auto"/>
              </w:rPr>
            </w:pPr>
          </w:p>
        </w:tc>
      </w:tr>
      <w:tr w:rsidR="00FC0CC7" w:rsidRPr="00FC0CC7" w14:paraId="5B7E8C12" w14:textId="77777777" w:rsidTr="00403576">
        <w:tc>
          <w:tcPr>
            <w:tcW w:w="681" w:type="dxa"/>
            <w:vAlign w:val="center"/>
          </w:tcPr>
          <w:p w14:paraId="5F7D2CA0" w14:textId="77777777" w:rsidR="00FC0CC7" w:rsidRPr="00FC0CC7" w:rsidRDefault="00FC0CC7" w:rsidP="00FC0CC7">
            <w:pPr>
              <w:spacing w:before="0"/>
              <w:jc w:val="center"/>
              <w:rPr>
                <w:rFonts w:eastAsia="Times New Roman" w:cs="Times New Roman"/>
                <w:color w:val="auto"/>
                <w:sz w:val="18"/>
                <w:szCs w:val="18"/>
                <w:shd w:val="clear" w:color="auto" w:fill="auto"/>
                <w:lang w:val="en-US"/>
              </w:rPr>
            </w:pPr>
            <w:r w:rsidRPr="00FC0CC7">
              <w:rPr>
                <w:rFonts w:eastAsia="Times New Roman" w:cs="Times New Roman"/>
                <w:color w:val="auto"/>
                <w:sz w:val="18"/>
                <w:szCs w:val="18"/>
                <w:shd w:val="clear" w:color="auto" w:fill="auto"/>
                <w:lang w:val="en-US"/>
              </w:rPr>
              <w:t>1.</w:t>
            </w:r>
            <w:r w:rsidRPr="00FC0CC7">
              <w:rPr>
                <w:rFonts w:eastAsia="Times New Roman" w:cs="Times New Roman"/>
                <w:color w:val="auto"/>
                <w:sz w:val="18"/>
                <w:szCs w:val="18"/>
                <w:shd w:val="clear" w:color="auto" w:fill="auto"/>
              </w:rPr>
              <w:t>3</w:t>
            </w:r>
            <w:r w:rsidRPr="00FC0CC7">
              <w:rPr>
                <w:rFonts w:eastAsia="Times New Roman" w:cs="Times New Roman"/>
                <w:color w:val="auto"/>
                <w:sz w:val="18"/>
                <w:szCs w:val="18"/>
                <w:shd w:val="clear" w:color="auto" w:fill="auto"/>
                <w:lang w:val="en-US"/>
              </w:rPr>
              <w:t>.4.</w:t>
            </w:r>
          </w:p>
        </w:tc>
        <w:tc>
          <w:tcPr>
            <w:tcW w:w="1381" w:type="dxa"/>
          </w:tcPr>
          <w:p w14:paraId="6025DB47" w14:textId="77777777" w:rsidR="00FC0CC7" w:rsidRPr="00FC0CC7" w:rsidRDefault="00FC0CC7" w:rsidP="00FC0CC7">
            <w:pPr>
              <w:spacing w:before="0"/>
              <w:jc w:val="left"/>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Анализа планова изградње мрежа врло високог капацитета</w:t>
            </w:r>
          </w:p>
        </w:tc>
        <w:tc>
          <w:tcPr>
            <w:tcW w:w="1259" w:type="dxa"/>
            <w:vAlign w:val="center"/>
          </w:tcPr>
          <w:p w14:paraId="275A14E0" w14:textId="77777777" w:rsidR="00FC0CC7" w:rsidRPr="00FC0CC7" w:rsidRDefault="00FC0CC7" w:rsidP="00FC0CC7">
            <w:pPr>
              <w:spacing w:before="0"/>
              <w:jc w:val="center"/>
              <w:rPr>
                <w:rFonts w:eastAsia="Times New Roman" w:cs="Times New Roman"/>
                <w:color w:val="auto"/>
                <w:sz w:val="18"/>
                <w:szCs w:val="18"/>
                <w:shd w:val="clear" w:color="auto" w:fill="auto"/>
                <w:lang w:val="en-US"/>
              </w:rPr>
            </w:pPr>
            <w:r w:rsidRPr="00FC0CC7">
              <w:rPr>
                <w:rFonts w:eastAsia="Times New Roman" w:cs="Times New Roman"/>
                <w:color w:val="auto"/>
                <w:sz w:val="18"/>
                <w:szCs w:val="18"/>
                <w:shd w:val="clear" w:color="auto" w:fill="auto"/>
                <w:lang w:val="sr-Latn-RS"/>
              </w:rPr>
              <w:t>Q1</w:t>
            </w:r>
            <w:r w:rsidRPr="00FC0CC7">
              <w:rPr>
                <w:rFonts w:eastAsia="Times New Roman" w:cs="Times New Roman"/>
                <w:color w:val="auto"/>
                <w:sz w:val="18"/>
                <w:szCs w:val="18"/>
                <w:shd w:val="clear" w:color="auto" w:fill="auto"/>
              </w:rPr>
              <w:t xml:space="preserve"> - </w:t>
            </w:r>
            <w:r w:rsidRPr="00FC0CC7">
              <w:rPr>
                <w:rFonts w:eastAsia="Times New Roman" w:cs="Times New Roman"/>
                <w:color w:val="auto"/>
                <w:sz w:val="18"/>
                <w:szCs w:val="18"/>
                <w:shd w:val="clear" w:color="auto" w:fill="auto"/>
                <w:lang w:val="en-US"/>
              </w:rPr>
              <w:t>Q3 2025</w:t>
            </w:r>
          </w:p>
        </w:tc>
        <w:tc>
          <w:tcPr>
            <w:tcW w:w="1010" w:type="dxa"/>
            <w:vAlign w:val="center"/>
          </w:tcPr>
          <w:p w14:paraId="45DFA64C" w14:textId="77777777" w:rsidR="00FC0CC7" w:rsidRPr="00FC0CC7" w:rsidRDefault="00FC0CC7" w:rsidP="00FC0CC7">
            <w:pPr>
              <w:spacing w:before="0"/>
              <w:jc w:val="center"/>
              <w:rPr>
                <w:rFonts w:eastAsia="Times New Roman" w:cs="Times New Roman"/>
                <w:color w:val="auto"/>
                <w:sz w:val="18"/>
                <w:szCs w:val="18"/>
                <w:highlight w:val="yellow"/>
                <w:shd w:val="clear" w:color="auto" w:fill="auto"/>
              </w:rPr>
            </w:pPr>
            <w:r w:rsidRPr="00FC0CC7">
              <w:rPr>
                <w:rFonts w:eastAsia="Times New Roman" w:cs="Times New Roman"/>
                <w:color w:val="auto"/>
                <w:sz w:val="18"/>
                <w:szCs w:val="18"/>
                <w:shd w:val="clear" w:color="auto" w:fill="auto"/>
              </w:rPr>
              <w:t>РАТЕЛ</w:t>
            </w:r>
          </w:p>
        </w:tc>
        <w:tc>
          <w:tcPr>
            <w:tcW w:w="1122" w:type="dxa"/>
            <w:vAlign w:val="center"/>
          </w:tcPr>
          <w:p w14:paraId="2FFB920B"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Оператори, МИТ</w:t>
            </w:r>
          </w:p>
        </w:tc>
        <w:tc>
          <w:tcPr>
            <w:tcW w:w="1063" w:type="dxa"/>
            <w:vAlign w:val="center"/>
          </w:tcPr>
          <w:p w14:paraId="611E8111" w14:textId="77777777" w:rsidR="00FC0CC7" w:rsidRPr="00FC0CC7" w:rsidRDefault="00FC0CC7" w:rsidP="00FC0CC7">
            <w:pPr>
              <w:spacing w:before="0"/>
              <w:jc w:val="center"/>
              <w:rPr>
                <w:rFonts w:eastAsia="Times New Roman" w:cs="Times New Roman"/>
                <w:color w:val="auto"/>
                <w:sz w:val="18"/>
                <w:szCs w:val="18"/>
                <w:shd w:val="clear" w:color="auto" w:fill="auto"/>
                <w:lang w:val="en-US"/>
              </w:rPr>
            </w:pPr>
            <w:r w:rsidRPr="00FC0CC7">
              <w:rPr>
                <w:rFonts w:eastAsia="Times New Roman" w:cs="Times New Roman"/>
                <w:color w:val="auto"/>
                <w:sz w:val="18"/>
                <w:szCs w:val="18"/>
                <w:shd w:val="clear" w:color="auto" w:fill="auto"/>
                <w:lang w:val="en-US"/>
              </w:rPr>
              <w:t>РАТЕЛ</w:t>
            </w:r>
          </w:p>
        </w:tc>
        <w:tc>
          <w:tcPr>
            <w:tcW w:w="1463" w:type="dxa"/>
            <w:vAlign w:val="center"/>
          </w:tcPr>
          <w:p w14:paraId="6A4A578B" w14:textId="77777777" w:rsidR="00FC0CC7" w:rsidRPr="00FC0CC7" w:rsidRDefault="00FC0CC7" w:rsidP="00FC0CC7">
            <w:pPr>
              <w:spacing w:before="0"/>
              <w:jc w:val="center"/>
              <w:rPr>
                <w:rFonts w:eastAsia="Times New Roman" w:cs="Times New Roman"/>
                <w:color w:val="auto"/>
                <w:shd w:val="clear" w:color="auto" w:fill="auto"/>
              </w:rPr>
            </w:pPr>
            <w:r w:rsidRPr="00FC0CC7">
              <w:rPr>
                <w:rFonts w:eastAsia="Times New Roman" w:cs="Times New Roman"/>
                <w:color w:val="auto"/>
                <w:shd w:val="clear" w:color="auto" w:fill="auto"/>
              </w:rPr>
              <w:t>/</w:t>
            </w:r>
          </w:p>
        </w:tc>
        <w:tc>
          <w:tcPr>
            <w:tcW w:w="1514" w:type="dxa"/>
            <w:vAlign w:val="center"/>
          </w:tcPr>
          <w:p w14:paraId="410D5EB1" w14:textId="77777777" w:rsidR="00FC0CC7" w:rsidRPr="00FC0CC7" w:rsidRDefault="00FC0CC7" w:rsidP="00FC0CC7">
            <w:pPr>
              <w:spacing w:before="0"/>
              <w:jc w:val="center"/>
              <w:rPr>
                <w:rFonts w:eastAsia="Times New Roman" w:cs="Times New Roman"/>
                <w:color w:val="auto"/>
                <w:shd w:val="clear" w:color="auto" w:fill="auto"/>
              </w:rPr>
            </w:pPr>
          </w:p>
        </w:tc>
        <w:tc>
          <w:tcPr>
            <w:tcW w:w="1275" w:type="dxa"/>
            <w:vAlign w:val="center"/>
          </w:tcPr>
          <w:p w14:paraId="38F6750F" w14:textId="77777777" w:rsidR="00FC0CC7" w:rsidRPr="00FC0CC7" w:rsidRDefault="00FC0CC7" w:rsidP="00FC0CC7">
            <w:pPr>
              <w:spacing w:before="0"/>
              <w:jc w:val="center"/>
              <w:rPr>
                <w:rFonts w:eastAsia="Times New Roman" w:cs="Times New Roman"/>
                <w:color w:val="auto"/>
                <w:shd w:val="clear" w:color="auto" w:fill="auto"/>
              </w:rPr>
            </w:pPr>
          </w:p>
        </w:tc>
        <w:tc>
          <w:tcPr>
            <w:tcW w:w="1276" w:type="dxa"/>
            <w:vAlign w:val="center"/>
          </w:tcPr>
          <w:p w14:paraId="61F5823C" w14:textId="77777777" w:rsidR="00FC0CC7" w:rsidRPr="00FC0CC7" w:rsidRDefault="00FC0CC7" w:rsidP="00FC0CC7">
            <w:pPr>
              <w:spacing w:before="0"/>
              <w:jc w:val="center"/>
              <w:rPr>
                <w:rFonts w:eastAsia="Times New Roman" w:cs="Times New Roman"/>
                <w:color w:val="auto"/>
                <w:shd w:val="clear" w:color="auto" w:fill="auto"/>
              </w:rPr>
            </w:pPr>
          </w:p>
        </w:tc>
        <w:tc>
          <w:tcPr>
            <w:tcW w:w="1276" w:type="dxa"/>
            <w:vAlign w:val="center"/>
          </w:tcPr>
          <w:p w14:paraId="22922412" w14:textId="77777777" w:rsidR="00FC0CC7" w:rsidRPr="00FC0CC7" w:rsidRDefault="00FC0CC7" w:rsidP="00FC0CC7">
            <w:pPr>
              <w:spacing w:before="0"/>
              <w:jc w:val="center"/>
              <w:rPr>
                <w:rFonts w:eastAsia="Times New Roman" w:cs="Times New Roman"/>
                <w:color w:val="auto"/>
                <w:shd w:val="clear" w:color="auto" w:fill="auto"/>
              </w:rPr>
            </w:pPr>
          </w:p>
        </w:tc>
      </w:tr>
      <w:tr w:rsidR="00FC0CC7" w:rsidRPr="00FC0CC7" w14:paraId="79E56D8A" w14:textId="77777777" w:rsidTr="00403576">
        <w:tc>
          <w:tcPr>
            <w:tcW w:w="681" w:type="dxa"/>
            <w:vAlign w:val="center"/>
          </w:tcPr>
          <w:p w14:paraId="20D07DF6"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lang w:val="en-US"/>
              </w:rPr>
              <w:t>1.</w:t>
            </w:r>
            <w:r w:rsidRPr="00FC0CC7">
              <w:rPr>
                <w:rFonts w:eastAsia="Times New Roman" w:cs="Times New Roman"/>
                <w:color w:val="auto"/>
                <w:sz w:val="18"/>
                <w:szCs w:val="18"/>
                <w:shd w:val="clear" w:color="auto" w:fill="auto"/>
              </w:rPr>
              <w:t>3</w:t>
            </w:r>
            <w:r w:rsidRPr="00FC0CC7">
              <w:rPr>
                <w:rFonts w:eastAsia="Times New Roman" w:cs="Times New Roman"/>
                <w:color w:val="auto"/>
                <w:sz w:val="18"/>
                <w:szCs w:val="18"/>
                <w:shd w:val="clear" w:color="auto" w:fill="auto"/>
                <w:lang w:val="en-US"/>
              </w:rPr>
              <w:t>.5.</w:t>
            </w:r>
          </w:p>
        </w:tc>
        <w:tc>
          <w:tcPr>
            <w:tcW w:w="1381" w:type="dxa"/>
          </w:tcPr>
          <w:p w14:paraId="797CFDA9" w14:textId="77777777" w:rsidR="00FC0CC7" w:rsidRPr="00FC0CC7" w:rsidRDefault="00FC0CC7" w:rsidP="00FC0CC7">
            <w:pPr>
              <w:spacing w:before="0"/>
              <w:jc w:val="left"/>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Израда смерница за развој мрежа врло високог капацитета</w:t>
            </w:r>
          </w:p>
        </w:tc>
        <w:tc>
          <w:tcPr>
            <w:tcW w:w="1259" w:type="dxa"/>
            <w:vAlign w:val="center"/>
          </w:tcPr>
          <w:p w14:paraId="4B1C3E8B" w14:textId="77777777" w:rsidR="00FC0CC7" w:rsidRPr="00FC0CC7" w:rsidRDefault="00FC0CC7" w:rsidP="00FC0CC7">
            <w:pPr>
              <w:spacing w:before="0"/>
              <w:jc w:val="center"/>
              <w:rPr>
                <w:rFonts w:eastAsia="Times New Roman" w:cs="Times New Roman"/>
                <w:color w:val="auto"/>
                <w:sz w:val="18"/>
                <w:szCs w:val="18"/>
                <w:shd w:val="clear" w:color="auto" w:fill="auto"/>
                <w:lang w:val="en-US"/>
              </w:rPr>
            </w:pPr>
            <w:r w:rsidRPr="00FC0CC7">
              <w:rPr>
                <w:rFonts w:eastAsia="Times New Roman" w:cs="Times New Roman"/>
                <w:color w:val="auto"/>
                <w:sz w:val="18"/>
                <w:szCs w:val="18"/>
                <w:shd w:val="clear" w:color="auto" w:fill="auto"/>
                <w:lang w:val="en-US"/>
              </w:rPr>
              <w:t>Q4 2025</w:t>
            </w:r>
          </w:p>
        </w:tc>
        <w:tc>
          <w:tcPr>
            <w:tcW w:w="1010" w:type="dxa"/>
            <w:vAlign w:val="center"/>
          </w:tcPr>
          <w:p w14:paraId="159847F8"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РАТЕЛ</w:t>
            </w:r>
          </w:p>
        </w:tc>
        <w:tc>
          <w:tcPr>
            <w:tcW w:w="1122" w:type="dxa"/>
            <w:vAlign w:val="center"/>
          </w:tcPr>
          <w:p w14:paraId="0E0DB709" w14:textId="77777777" w:rsidR="00FC0CC7" w:rsidRPr="00FC0CC7" w:rsidRDefault="00FC0CC7" w:rsidP="00FC0CC7">
            <w:pPr>
              <w:spacing w:before="0"/>
              <w:jc w:val="center"/>
              <w:rPr>
                <w:rFonts w:eastAsia="Times New Roman" w:cs="Times New Roman"/>
                <w:color w:val="auto"/>
                <w:sz w:val="18"/>
                <w:szCs w:val="18"/>
                <w:shd w:val="clear" w:color="auto" w:fill="auto"/>
                <w:lang w:val="sr-Latn-RS"/>
              </w:rPr>
            </w:pPr>
            <w:r w:rsidRPr="00FC0CC7">
              <w:rPr>
                <w:rFonts w:eastAsia="Times New Roman" w:cs="Times New Roman"/>
                <w:color w:val="auto"/>
                <w:sz w:val="18"/>
                <w:szCs w:val="18"/>
                <w:shd w:val="clear" w:color="auto" w:fill="auto"/>
              </w:rPr>
              <w:t>МИТ, НАЛЕД</w:t>
            </w:r>
          </w:p>
        </w:tc>
        <w:tc>
          <w:tcPr>
            <w:tcW w:w="1063" w:type="dxa"/>
            <w:vAlign w:val="center"/>
          </w:tcPr>
          <w:p w14:paraId="3F3381C0" w14:textId="77777777" w:rsidR="00FC0CC7" w:rsidRPr="00FC0CC7" w:rsidRDefault="00FC0CC7" w:rsidP="00FC0CC7">
            <w:pPr>
              <w:spacing w:before="0"/>
              <w:jc w:val="center"/>
              <w:rPr>
                <w:rFonts w:eastAsia="Times New Roman" w:cs="Times New Roman"/>
                <w:color w:val="auto"/>
                <w:shd w:val="clear" w:color="auto" w:fill="auto"/>
                <w:lang w:val="en-US"/>
              </w:rPr>
            </w:pPr>
            <w:r w:rsidRPr="00FC0CC7">
              <w:rPr>
                <w:rFonts w:eastAsia="Times New Roman" w:cs="Times New Roman"/>
                <w:color w:val="auto"/>
                <w:sz w:val="18"/>
                <w:szCs w:val="18"/>
                <w:shd w:val="clear" w:color="auto" w:fill="auto"/>
                <w:lang w:val="en-US"/>
              </w:rPr>
              <w:t>РАТЕЛ</w:t>
            </w:r>
            <w:r w:rsidRPr="00FC0CC7">
              <w:rPr>
                <w:rFonts w:eastAsia="Times New Roman" w:cs="Times New Roman"/>
                <w:color w:val="auto"/>
                <w:sz w:val="18"/>
                <w:szCs w:val="18"/>
                <w:shd w:val="clear" w:color="auto" w:fill="auto"/>
              </w:rPr>
              <w:t>, донаторска средства</w:t>
            </w:r>
          </w:p>
        </w:tc>
        <w:tc>
          <w:tcPr>
            <w:tcW w:w="1463" w:type="dxa"/>
            <w:vAlign w:val="center"/>
          </w:tcPr>
          <w:p w14:paraId="36058668" w14:textId="77777777" w:rsidR="00FC0CC7" w:rsidRPr="00FC0CC7" w:rsidRDefault="00FC0CC7" w:rsidP="00FC0CC7">
            <w:pPr>
              <w:spacing w:before="0"/>
              <w:jc w:val="center"/>
              <w:rPr>
                <w:rFonts w:eastAsia="Times New Roman" w:cs="Times New Roman"/>
                <w:color w:val="auto"/>
                <w:shd w:val="clear" w:color="auto" w:fill="auto"/>
              </w:rPr>
            </w:pPr>
            <w:r w:rsidRPr="00FC0CC7">
              <w:rPr>
                <w:rFonts w:eastAsia="Times New Roman" w:cs="Times New Roman"/>
                <w:color w:val="auto"/>
                <w:shd w:val="clear" w:color="auto" w:fill="auto"/>
              </w:rPr>
              <w:t>/</w:t>
            </w:r>
          </w:p>
        </w:tc>
        <w:tc>
          <w:tcPr>
            <w:tcW w:w="1514" w:type="dxa"/>
            <w:vAlign w:val="center"/>
          </w:tcPr>
          <w:p w14:paraId="0D020D97" w14:textId="77777777" w:rsidR="00FC0CC7" w:rsidRPr="00FC0CC7" w:rsidRDefault="00FC0CC7" w:rsidP="00FC0CC7">
            <w:pPr>
              <w:spacing w:before="0"/>
              <w:jc w:val="center"/>
              <w:rPr>
                <w:rFonts w:eastAsia="Times New Roman" w:cs="Times New Roman"/>
                <w:color w:val="auto"/>
                <w:shd w:val="clear" w:color="auto" w:fill="auto"/>
              </w:rPr>
            </w:pPr>
          </w:p>
        </w:tc>
        <w:tc>
          <w:tcPr>
            <w:tcW w:w="1275" w:type="dxa"/>
            <w:vAlign w:val="center"/>
          </w:tcPr>
          <w:p w14:paraId="22D00A1D" w14:textId="77777777" w:rsidR="00FC0CC7" w:rsidRPr="00FC0CC7" w:rsidRDefault="00FC0CC7" w:rsidP="00FC0CC7">
            <w:pPr>
              <w:spacing w:before="0"/>
              <w:jc w:val="center"/>
              <w:rPr>
                <w:rFonts w:eastAsia="Times New Roman" w:cs="Times New Roman"/>
                <w:color w:val="auto"/>
                <w:shd w:val="clear" w:color="auto" w:fill="auto"/>
              </w:rPr>
            </w:pPr>
          </w:p>
        </w:tc>
        <w:tc>
          <w:tcPr>
            <w:tcW w:w="1276" w:type="dxa"/>
            <w:vAlign w:val="center"/>
          </w:tcPr>
          <w:p w14:paraId="2220AD1D" w14:textId="77777777" w:rsidR="00FC0CC7" w:rsidRPr="00FC0CC7" w:rsidRDefault="00FC0CC7" w:rsidP="00FC0CC7">
            <w:pPr>
              <w:spacing w:before="0"/>
              <w:jc w:val="center"/>
              <w:rPr>
                <w:rFonts w:eastAsia="Times New Roman" w:cs="Times New Roman"/>
                <w:color w:val="auto"/>
                <w:shd w:val="clear" w:color="auto" w:fill="auto"/>
              </w:rPr>
            </w:pPr>
          </w:p>
        </w:tc>
        <w:tc>
          <w:tcPr>
            <w:tcW w:w="1276" w:type="dxa"/>
            <w:vAlign w:val="center"/>
          </w:tcPr>
          <w:p w14:paraId="5A9DFC50" w14:textId="77777777" w:rsidR="00FC0CC7" w:rsidRPr="00FC0CC7" w:rsidRDefault="00FC0CC7" w:rsidP="00FC0CC7">
            <w:pPr>
              <w:spacing w:before="0"/>
              <w:jc w:val="center"/>
              <w:rPr>
                <w:rFonts w:eastAsia="Times New Roman" w:cs="Times New Roman"/>
                <w:color w:val="auto"/>
                <w:shd w:val="clear" w:color="auto" w:fill="auto"/>
              </w:rPr>
            </w:pPr>
          </w:p>
        </w:tc>
      </w:tr>
      <w:tr w:rsidR="00FC0CC7" w:rsidRPr="00FC0CC7" w14:paraId="1910BB3F" w14:textId="77777777" w:rsidTr="00403576">
        <w:tc>
          <w:tcPr>
            <w:tcW w:w="681" w:type="dxa"/>
            <w:vAlign w:val="center"/>
          </w:tcPr>
          <w:p w14:paraId="71A83739" w14:textId="77777777" w:rsidR="00FC0CC7" w:rsidRPr="00FC0CC7" w:rsidRDefault="00FC0CC7" w:rsidP="00FC0CC7">
            <w:pPr>
              <w:spacing w:before="0"/>
              <w:jc w:val="center"/>
              <w:rPr>
                <w:rFonts w:eastAsia="Times New Roman" w:cs="Times New Roman"/>
                <w:color w:val="auto"/>
                <w:sz w:val="18"/>
                <w:szCs w:val="18"/>
                <w:shd w:val="clear" w:color="auto" w:fill="auto"/>
                <w:lang w:val="sr-Latn-RS"/>
              </w:rPr>
            </w:pPr>
            <w:r w:rsidRPr="00FC0CC7">
              <w:rPr>
                <w:rFonts w:eastAsia="Times New Roman" w:cs="Times New Roman"/>
                <w:color w:val="auto"/>
                <w:sz w:val="18"/>
                <w:szCs w:val="18"/>
                <w:shd w:val="clear" w:color="auto" w:fill="auto"/>
                <w:lang w:val="sr-Latn-RS"/>
              </w:rPr>
              <w:t>1.</w:t>
            </w:r>
            <w:r w:rsidRPr="00FC0CC7">
              <w:rPr>
                <w:rFonts w:eastAsia="Times New Roman" w:cs="Times New Roman"/>
                <w:color w:val="auto"/>
                <w:sz w:val="18"/>
                <w:szCs w:val="18"/>
                <w:shd w:val="clear" w:color="auto" w:fill="auto"/>
              </w:rPr>
              <w:t>3</w:t>
            </w:r>
            <w:r w:rsidRPr="00FC0CC7">
              <w:rPr>
                <w:rFonts w:eastAsia="Times New Roman" w:cs="Times New Roman"/>
                <w:color w:val="auto"/>
                <w:sz w:val="18"/>
                <w:szCs w:val="18"/>
                <w:shd w:val="clear" w:color="auto" w:fill="auto"/>
                <w:lang w:val="sr-Latn-RS"/>
              </w:rPr>
              <w:t>.6.</w:t>
            </w:r>
          </w:p>
        </w:tc>
        <w:tc>
          <w:tcPr>
            <w:tcW w:w="1381" w:type="dxa"/>
          </w:tcPr>
          <w:p w14:paraId="5D5B7BB8" w14:textId="77777777" w:rsidR="00FC0CC7" w:rsidRPr="00FC0CC7" w:rsidRDefault="00FC0CC7" w:rsidP="00FC0CC7">
            <w:pPr>
              <w:spacing w:before="0"/>
              <w:jc w:val="left"/>
              <w:rPr>
                <w:rFonts w:eastAsia="Times New Roman" w:cs="Times New Roman"/>
                <w:color w:val="auto"/>
                <w:sz w:val="18"/>
                <w:szCs w:val="18"/>
                <w:shd w:val="clear" w:color="auto" w:fill="auto"/>
                <w:lang w:val="sr-Latn-RS"/>
              </w:rPr>
            </w:pPr>
            <w:r w:rsidRPr="00FC0CC7">
              <w:rPr>
                <w:rFonts w:eastAsia="Times New Roman" w:cs="Times New Roman"/>
                <w:color w:val="auto"/>
                <w:sz w:val="18"/>
                <w:szCs w:val="18"/>
                <w:shd w:val="clear" w:color="auto" w:fill="auto"/>
              </w:rPr>
              <w:t>Изградња оптичке транспортне мреже у оквиру РББ пројекта – фаза 1</w:t>
            </w:r>
            <w:r w:rsidRPr="00FC0CC7">
              <w:rPr>
                <w:rFonts w:eastAsia="Times New Roman" w:cs="Times New Roman"/>
                <w:color w:val="auto"/>
                <w:sz w:val="18"/>
                <w:szCs w:val="18"/>
                <w:shd w:val="clear" w:color="auto" w:fill="auto"/>
                <w:lang w:val="sr-Latn-RS"/>
              </w:rPr>
              <w:t xml:space="preserve"> </w:t>
            </w:r>
            <w:r w:rsidRPr="00FC0CC7">
              <w:rPr>
                <w:rFonts w:eastAsia="Times New Roman" w:cs="Times New Roman"/>
                <w:color w:val="auto"/>
                <w:sz w:val="18"/>
                <w:szCs w:val="18"/>
                <w:shd w:val="clear" w:color="auto" w:fill="auto"/>
                <w:lang w:val="en-US"/>
              </w:rPr>
              <w:t>и</w:t>
            </w:r>
            <w:r w:rsidRPr="00FC0CC7">
              <w:rPr>
                <w:rFonts w:eastAsia="Times New Roman" w:cs="Times New Roman"/>
                <w:color w:val="auto"/>
                <w:sz w:val="18"/>
                <w:szCs w:val="18"/>
                <w:shd w:val="clear" w:color="auto" w:fill="auto"/>
                <w:lang w:val="sr-Latn-RS"/>
              </w:rPr>
              <w:t xml:space="preserve"> 2</w:t>
            </w:r>
          </w:p>
        </w:tc>
        <w:tc>
          <w:tcPr>
            <w:tcW w:w="1259" w:type="dxa"/>
            <w:vAlign w:val="center"/>
          </w:tcPr>
          <w:p w14:paraId="19A61EFB" w14:textId="77777777" w:rsidR="00FC0CC7" w:rsidRPr="00FC0CC7" w:rsidRDefault="00FC0CC7" w:rsidP="00FC0CC7">
            <w:pPr>
              <w:spacing w:before="0"/>
              <w:jc w:val="center"/>
              <w:rPr>
                <w:rFonts w:eastAsia="Times New Roman" w:cs="Times New Roman"/>
                <w:color w:val="auto"/>
                <w:sz w:val="18"/>
                <w:szCs w:val="18"/>
                <w:shd w:val="clear" w:color="auto" w:fill="auto"/>
                <w:lang w:val="sr-Latn-RS"/>
              </w:rPr>
            </w:pPr>
            <w:r w:rsidRPr="00FC0CC7">
              <w:rPr>
                <w:rFonts w:eastAsia="Times New Roman" w:cs="Times New Roman"/>
                <w:color w:val="auto"/>
                <w:sz w:val="18"/>
                <w:szCs w:val="18"/>
                <w:shd w:val="clear" w:color="auto" w:fill="auto"/>
                <w:lang w:val="sr-Latn-RS"/>
              </w:rPr>
              <w:t>Q</w:t>
            </w:r>
            <w:r w:rsidRPr="00FC0CC7">
              <w:rPr>
                <w:rFonts w:eastAsia="Times New Roman" w:cs="Times New Roman"/>
                <w:color w:val="auto"/>
                <w:sz w:val="18"/>
                <w:szCs w:val="18"/>
                <w:shd w:val="clear" w:color="auto" w:fill="auto"/>
              </w:rPr>
              <w:t xml:space="preserve">3 2024 - </w:t>
            </w:r>
            <w:r w:rsidRPr="00FC0CC7">
              <w:rPr>
                <w:rFonts w:eastAsia="Times New Roman" w:cs="Times New Roman"/>
                <w:color w:val="auto"/>
                <w:sz w:val="18"/>
                <w:szCs w:val="18"/>
                <w:shd w:val="clear" w:color="auto" w:fill="auto"/>
                <w:lang w:val="en-US"/>
              </w:rPr>
              <w:t>Q</w:t>
            </w:r>
            <w:r w:rsidRPr="00FC0CC7">
              <w:rPr>
                <w:rFonts w:eastAsia="Times New Roman" w:cs="Times New Roman"/>
                <w:color w:val="auto"/>
                <w:sz w:val="18"/>
                <w:szCs w:val="18"/>
                <w:shd w:val="clear" w:color="auto" w:fill="auto"/>
              </w:rPr>
              <w:t xml:space="preserve">4 </w:t>
            </w:r>
            <w:r w:rsidRPr="00FC0CC7">
              <w:rPr>
                <w:rFonts w:eastAsia="Times New Roman" w:cs="Times New Roman"/>
                <w:color w:val="auto"/>
                <w:sz w:val="18"/>
                <w:szCs w:val="18"/>
                <w:shd w:val="clear" w:color="auto" w:fill="auto"/>
                <w:lang w:val="en-US"/>
              </w:rPr>
              <w:t>2025</w:t>
            </w:r>
          </w:p>
        </w:tc>
        <w:tc>
          <w:tcPr>
            <w:tcW w:w="1010" w:type="dxa"/>
            <w:vAlign w:val="center"/>
          </w:tcPr>
          <w:p w14:paraId="14FF548F"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МИТ</w:t>
            </w:r>
          </w:p>
        </w:tc>
        <w:tc>
          <w:tcPr>
            <w:tcW w:w="1122" w:type="dxa"/>
            <w:vAlign w:val="center"/>
          </w:tcPr>
          <w:p w14:paraId="225BAF78"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Оператори</w:t>
            </w:r>
          </w:p>
        </w:tc>
        <w:tc>
          <w:tcPr>
            <w:tcW w:w="1063" w:type="dxa"/>
            <w:vAlign w:val="center"/>
          </w:tcPr>
          <w:p w14:paraId="326746F1" w14:textId="77777777" w:rsidR="00FC0CC7" w:rsidRPr="00FC0CC7" w:rsidRDefault="00FC0CC7" w:rsidP="00FC0CC7">
            <w:pPr>
              <w:spacing w:before="0"/>
              <w:jc w:val="center"/>
              <w:rPr>
                <w:rFonts w:eastAsia="Times New Roman" w:cs="Times New Roman"/>
                <w:color w:val="auto"/>
                <w:kern w:val="0"/>
                <w:sz w:val="18"/>
                <w:szCs w:val="18"/>
                <w:shd w:val="clear" w:color="auto" w:fill="auto"/>
                <w:lang w:val="sr-Latn-RS"/>
              </w:rPr>
            </w:pPr>
            <w:r w:rsidRPr="00FC0CC7">
              <w:rPr>
                <w:rFonts w:eastAsia="Times New Roman" w:cs="Times New Roman"/>
                <w:color w:val="auto"/>
                <w:sz w:val="18"/>
                <w:szCs w:val="18"/>
                <w:shd w:val="clear" w:color="auto" w:fill="auto"/>
                <w:lang w:val="en-US"/>
              </w:rPr>
              <w:t xml:space="preserve">01 </w:t>
            </w:r>
            <w:r w:rsidRPr="00FC0CC7">
              <w:rPr>
                <w:rFonts w:eastAsia="Times New Roman" w:cs="Times New Roman"/>
                <w:color w:val="auto"/>
                <w:sz w:val="18"/>
                <w:szCs w:val="18"/>
                <w:shd w:val="clear" w:color="auto" w:fill="auto"/>
              </w:rPr>
              <w:t xml:space="preserve">Буџет Републике Србије, </w:t>
            </w:r>
            <w:r w:rsidRPr="00FC0CC7">
              <w:rPr>
                <w:rFonts w:eastAsia="Times New Roman" w:cs="Times New Roman"/>
                <w:color w:val="auto"/>
                <w:kern w:val="0"/>
                <w:sz w:val="18"/>
                <w:szCs w:val="18"/>
                <w:shd w:val="clear" w:color="auto" w:fill="auto"/>
              </w:rPr>
              <w:t>МИТ</w:t>
            </w:r>
          </w:p>
          <w:p w14:paraId="3F1955CE" w14:textId="77777777" w:rsidR="00FC0CC7" w:rsidRPr="00FC0CC7" w:rsidRDefault="00FC0CC7" w:rsidP="00FC0CC7">
            <w:pPr>
              <w:spacing w:before="0"/>
              <w:jc w:val="center"/>
              <w:rPr>
                <w:rFonts w:eastAsia="Times New Roman" w:cs="Times New Roman"/>
                <w:color w:val="auto"/>
                <w:sz w:val="18"/>
                <w:szCs w:val="18"/>
                <w:shd w:val="clear" w:color="auto" w:fill="auto"/>
                <w:lang w:val="en-US"/>
              </w:rPr>
            </w:pPr>
            <w:r w:rsidRPr="00FC0CC7">
              <w:rPr>
                <w:rFonts w:eastAsia="Times New Roman" w:cs="Times New Roman"/>
                <w:color w:val="auto"/>
                <w:sz w:val="18"/>
                <w:szCs w:val="18"/>
                <w:shd w:val="clear" w:color="auto" w:fill="auto"/>
                <w:lang w:val="en-US"/>
              </w:rPr>
              <w:t>11</w:t>
            </w:r>
          </w:p>
          <w:p w14:paraId="49FD99E6" w14:textId="77777777" w:rsidR="00FC0CC7" w:rsidRPr="00FC0CC7" w:rsidRDefault="00FC0CC7" w:rsidP="00FC0CC7">
            <w:pPr>
              <w:spacing w:before="0"/>
              <w:jc w:val="center"/>
              <w:rPr>
                <w:rFonts w:eastAsia="Times New Roman" w:cs="Times New Roman"/>
                <w:color w:val="auto"/>
                <w:sz w:val="18"/>
                <w:szCs w:val="18"/>
                <w:shd w:val="clear" w:color="auto" w:fill="auto"/>
                <w:lang w:val="en-US"/>
              </w:rPr>
            </w:pPr>
          </w:p>
          <w:p w14:paraId="2105F322" w14:textId="77777777" w:rsidR="00FC0CC7" w:rsidRPr="00FC0CC7" w:rsidRDefault="00FC0CC7" w:rsidP="00FC0CC7">
            <w:pPr>
              <w:spacing w:before="0"/>
              <w:jc w:val="center"/>
              <w:rPr>
                <w:rFonts w:eastAsia="Times New Roman" w:cs="Times New Roman"/>
                <w:color w:val="auto"/>
                <w:sz w:val="18"/>
                <w:szCs w:val="18"/>
                <w:shd w:val="clear" w:color="auto" w:fill="auto"/>
                <w:lang w:val="en-US"/>
              </w:rPr>
            </w:pPr>
            <w:r w:rsidRPr="00FC0CC7">
              <w:rPr>
                <w:rFonts w:eastAsia="Times New Roman" w:cs="Times New Roman"/>
                <w:color w:val="auto"/>
                <w:sz w:val="18"/>
                <w:szCs w:val="18"/>
                <w:shd w:val="clear" w:color="auto" w:fill="auto"/>
                <w:lang w:val="en-US"/>
              </w:rPr>
              <w:t>56</w:t>
            </w:r>
          </w:p>
        </w:tc>
        <w:tc>
          <w:tcPr>
            <w:tcW w:w="1463" w:type="dxa"/>
            <w:vAlign w:val="center"/>
          </w:tcPr>
          <w:p w14:paraId="7C4D2C60" w14:textId="77777777" w:rsidR="00FC0CC7" w:rsidRPr="00FC0CC7" w:rsidRDefault="00FC0CC7" w:rsidP="00FC0CC7">
            <w:pPr>
              <w:spacing w:before="0"/>
              <w:jc w:val="center"/>
              <w:rPr>
                <w:rFonts w:eastAsia="Times New Roman" w:cs="Times New Roman"/>
                <w:color w:val="auto"/>
                <w:sz w:val="18"/>
                <w:szCs w:val="18"/>
                <w:shd w:val="clear" w:color="auto" w:fill="auto"/>
                <w:lang w:val="sr-Latn-RS"/>
              </w:rPr>
            </w:pPr>
          </w:p>
          <w:p w14:paraId="37AC5497" w14:textId="77777777" w:rsidR="00FC0CC7" w:rsidRPr="00FC0CC7" w:rsidRDefault="00FC0CC7" w:rsidP="00FC0CC7">
            <w:pPr>
              <w:spacing w:before="0"/>
              <w:jc w:val="center"/>
              <w:rPr>
                <w:rFonts w:eastAsia="Times New Roman" w:cs="Times New Roman"/>
                <w:color w:val="auto"/>
                <w:sz w:val="18"/>
                <w:szCs w:val="18"/>
                <w:shd w:val="clear" w:color="auto" w:fill="auto"/>
                <w:lang w:val="sr-Latn-RS"/>
              </w:rPr>
            </w:pPr>
          </w:p>
          <w:p w14:paraId="6935E61E" w14:textId="77777777" w:rsidR="00FC0CC7" w:rsidRPr="00FC0CC7" w:rsidRDefault="00FC0CC7" w:rsidP="00FC0CC7">
            <w:pPr>
              <w:spacing w:before="0"/>
              <w:jc w:val="center"/>
              <w:rPr>
                <w:rFonts w:eastAsia="Times New Roman" w:cs="Times New Roman"/>
                <w:color w:val="auto"/>
                <w:sz w:val="18"/>
                <w:szCs w:val="18"/>
                <w:shd w:val="clear" w:color="auto" w:fill="auto"/>
                <w:lang w:val="sr-Latn-RS"/>
              </w:rPr>
            </w:pPr>
          </w:p>
          <w:p w14:paraId="53C9EEC1" w14:textId="77777777" w:rsidR="00FC0CC7" w:rsidRPr="00FC0CC7" w:rsidRDefault="00FC0CC7" w:rsidP="00FC0CC7">
            <w:pPr>
              <w:spacing w:before="0"/>
              <w:jc w:val="center"/>
              <w:rPr>
                <w:rFonts w:eastAsia="Times New Roman" w:cs="Times New Roman"/>
                <w:color w:val="auto"/>
                <w:sz w:val="18"/>
                <w:szCs w:val="18"/>
                <w:shd w:val="clear" w:color="auto" w:fill="auto"/>
                <w:lang w:val="sr-Latn-RS"/>
              </w:rPr>
            </w:pPr>
          </w:p>
          <w:p w14:paraId="04D94480"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0703/ПЈ 4005</w:t>
            </w:r>
          </w:p>
          <w:p w14:paraId="1E258292" w14:textId="77777777" w:rsidR="00FC0CC7" w:rsidRPr="00FC0CC7" w:rsidRDefault="00FC0CC7" w:rsidP="00FC0CC7">
            <w:pPr>
              <w:spacing w:before="0"/>
              <w:jc w:val="center"/>
              <w:rPr>
                <w:rFonts w:eastAsia="Times New Roman" w:cs="Times New Roman"/>
                <w:color w:val="auto"/>
                <w:sz w:val="18"/>
                <w:szCs w:val="18"/>
                <w:shd w:val="clear" w:color="auto" w:fill="auto"/>
              </w:rPr>
            </w:pPr>
          </w:p>
          <w:p w14:paraId="200EEAFD"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0703/ПЈ 4005</w:t>
            </w:r>
          </w:p>
        </w:tc>
        <w:tc>
          <w:tcPr>
            <w:tcW w:w="1514" w:type="dxa"/>
            <w:vAlign w:val="center"/>
          </w:tcPr>
          <w:p w14:paraId="7759BE7A" w14:textId="77777777" w:rsidR="00FC0CC7" w:rsidRPr="00FC0CC7" w:rsidRDefault="00FC0CC7" w:rsidP="00FC0CC7">
            <w:pPr>
              <w:spacing w:before="0"/>
              <w:jc w:val="center"/>
              <w:rPr>
                <w:rFonts w:eastAsia="Times New Roman" w:cs="Times New Roman"/>
                <w:color w:val="auto"/>
                <w:sz w:val="18"/>
                <w:szCs w:val="18"/>
                <w:shd w:val="clear" w:color="auto" w:fill="auto"/>
                <w:lang w:val="sr-Latn-RS"/>
              </w:rPr>
            </w:pPr>
          </w:p>
          <w:p w14:paraId="48ED54F7" w14:textId="77777777" w:rsidR="00FC0CC7" w:rsidRPr="00FC0CC7" w:rsidRDefault="00FC0CC7" w:rsidP="00FC0CC7">
            <w:pPr>
              <w:spacing w:before="0"/>
              <w:jc w:val="center"/>
              <w:rPr>
                <w:rFonts w:eastAsia="Times New Roman" w:cs="Times New Roman"/>
                <w:color w:val="auto"/>
                <w:sz w:val="18"/>
                <w:szCs w:val="18"/>
                <w:shd w:val="clear" w:color="auto" w:fill="auto"/>
                <w:lang w:val="sr-Latn-RS"/>
              </w:rPr>
            </w:pPr>
          </w:p>
          <w:p w14:paraId="53E1714E" w14:textId="77777777" w:rsidR="00FC0CC7" w:rsidRPr="00FC0CC7" w:rsidRDefault="00FC0CC7" w:rsidP="00FC0CC7">
            <w:pPr>
              <w:spacing w:before="0"/>
              <w:jc w:val="center"/>
              <w:rPr>
                <w:rFonts w:eastAsia="Times New Roman" w:cs="Times New Roman"/>
                <w:color w:val="auto"/>
                <w:sz w:val="18"/>
                <w:szCs w:val="18"/>
                <w:shd w:val="clear" w:color="auto" w:fill="auto"/>
                <w:lang w:val="sr-Latn-RS"/>
              </w:rPr>
            </w:pPr>
          </w:p>
          <w:p w14:paraId="0AC4948E" w14:textId="77777777" w:rsidR="00FC0CC7" w:rsidRPr="00FC0CC7" w:rsidRDefault="00FC0CC7" w:rsidP="00FC0CC7">
            <w:pPr>
              <w:spacing w:before="0"/>
              <w:jc w:val="center"/>
              <w:rPr>
                <w:rFonts w:eastAsia="Times New Roman" w:cs="Times New Roman"/>
                <w:color w:val="auto"/>
                <w:sz w:val="18"/>
                <w:szCs w:val="18"/>
                <w:shd w:val="clear" w:color="auto" w:fill="auto"/>
                <w:lang w:val="sr-Latn-RS"/>
              </w:rPr>
            </w:pPr>
          </w:p>
          <w:p w14:paraId="3283CF8C" w14:textId="77777777" w:rsidR="00FC0CC7" w:rsidRPr="00FC0CC7" w:rsidRDefault="00FC0CC7" w:rsidP="00FC0CC7">
            <w:pPr>
              <w:spacing w:before="0"/>
              <w:jc w:val="center"/>
              <w:rPr>
                <w:rFonts w:eastAsia="Times New Roman" w:cs="Times New Roman"/>
                <w:color w:val="auto"/>
                <w:sz w:val="18"/>
                <w:szCs w:val="18"/>
                <w:shd w:val="clear" w:color="auto" w:fill="auto"/>
                <w:lang w:val="sr-Latn-RS"/>
              </w:rPr>
            </w:pPr>
            <w:r w:rsidRPr="00FC0CC7">
              <w:rPr>
                <w:rFonts w:eastAsia="Times New Roman" w:cs="Times New Roman"/>
                <w:color w:val="auto"/>
                <w:sz w:val="18"/>
                <w:szCs w:val="18"/>
                <w:shd w:val="clear" w:color="auto" w:fill="auto"/>
                <w:lang w:val="sr-Latn-RS"/>
              </w:rPr>
              <w:t>1.135.142.500</w:t>
            </w:r>
          </w:p>
          <w:p w14:paraId="05BDFE09" w14:textId="77777777" w:rsidR="00FC0CC7" w:rsidRPr="00FC0CC7" w:rsidRDefault="00FC0CC7" w:rsidP="00FC0CC7">
            <w:pPr>
              <w:spacing w:before="0"/>
              <w:jc w:val="center"/>
              <w:rPr>
                <w:rFonts w:eastAsia="Times New Roman" w:cs="Times New Roman"/>
                <w:color w:val="auto"/>
                <w:sz w:val="18"/>
                <w:szCs w:val="18"/>
                <w:shd w:val="clear" w:color="auto" w:fill="auto"/>
                <w:lang w:val="en-US"/>
              </w:rPr>
            </w:pPr>
          </w:p>
          <w:p w14:paraId="64C76061" w14:textId="77777777" w:rsidR="00FC0CC7" w:rsidRPr="00FC0CC7" w:rsidRDefault="00FC0CC7" w:rsidP="00FC0CC7">
            <w:pPr>
              <w:spacing w:before="0"/>
              <w:jc w:val="center"/>
              <w:rPr>
                <w:rFonts w:eastAsia="Times New Roman" w:cs="Times New Roman"/>
                <w:color w:val="auto"/>
                <w:sz w:val="18"/>
                <w:szCs w:val="18"/>
                <w:shd w:val="clear" w:color="auto" w:fill="auto"/>
                <w:lang w:val="en-US"/>
              </w:rPr>
            </w:pPr>
            <w:r w:rsidRPr="00FC0CC7">
              <w:rPr>
                <w:rFonts w:eastAsia="Times New Roman" w:cs="Times New Roman"/>
                <w:color w:val="auto"/>
                <w:sz w:val="18"/>
                <w:szCs w:val="18"/>
                <w:shd w:val="clear" w:color="auto" w:fill="auto"/>
                <w:lang w:val="en-US"/>
              </w:rPr>
              <w:t>3.631.811.000</w:t>
            </w:r>
          </w:p>
        </w:tc>
        <w:tc>
          <w:tcPr>
            <w:tcW w:w="1275" w:type="dxa"/>
            <w:vAlign w:val="center"/>
          </w:tcPr>
          <w:p w14:paraId="4FC96385" w14:textId="77777777" w:rsidR="00FC0CC7" w:rsidRPr="00FC0CC7" w:rsidRDefault="00FC0CC7" w:rsidP="00FC0CC7">
            <w:pPr>
              <w:spacing w:before="0"/>
              <w:jc w:val="center"/>
              <w:rPr>
                <w:rFonts w:eastAsia="Times New Roman" w:cs="Times New Roman"/>
                <w:color w:val="auto"/>
                <w:sz w:val="18"/>
                <w:szCs w:val="18"/>
                <w:shd w:val="clear" w:color="auto" w:fill="auto"/>
                <w:lang w:val="sr-Latn-RS"/>
              </w:rPr>
            </w:pPr>
          </w:p>
          <w:p w14:paraId="7BFBCFF0" w14:textId="77777777" w:rsidR="00FC0CC7" w:rsidRPr="00FC0CC7" w:rsidRDefault="00FC0CC7" w:rsidP="00FC0CC7">
            <w:pPr>
              <w:spacing w:before="0"/>
              <w:jc w:val="center"/>
              <w:rPr>
                <w:rFonts w:eastAsia="Times New Roman" w:cs="Times New Roman"/>
                <w:color w:val="auto"/>
                <w:sz w:val="18"/>
                <w:szCs w:val="18"/>
                <w:shd w:val="clear" w:color="auto" w:fill="auto"/>
                <w:lang w:val="sr-Latn-RS"/>
              </w:rPr>
            </w:pPr>
          </w:p>
          <w:p w14:paraId="0665163D" w14:textId="77777777" w:rsidR="00FC0CC7" w:rsidRPr="00FC0CC7" w:rsidRDefault="00FC0CC7" w:rsidP="00FC0CC7">
            <w:pPr>
              <w:spacing w:before="0"/>
              <w:jc w:val="center"/>
              <w:rPr>
                <w:rFonts w:eastAsia="Times New Roman" w:cs="Times New Roman"/>
                <w:color w:val="auto"/>
                <w:sz w:val="18"/>
                <w:szCs w:val="18"/>
                <w:shd w:val="clear" w:color="auto" w:fill="auto"/>
                <w:lang w:val="sr-Latn-RS"/>
              </w:rPr>
            </w:pPr>
          </w:p>
          <w:p w14:paraId="6F12D2F0" w14:textId="77777777" w:rsidR="00FC0CC7" w:rsidRPr="00FC0CC7" w:rsidRDefault="00FC0CC7" w:rsidP="00FC0CC7">
            <w:pPr>
              <w:spacing w:before="0"/>
              <w:jc w:val="center"/>
              <w:rPr>
                <w:rFonts w:eastAsia="Times New Roman" w:cs="Times New Roman"/>
                <w:color w:val="auto"/>
                <w:sz w:val="18"/>
                <w:szCs w:val="18"/>
                <w:shd w:val="clear" w:color="auto" w:fill="auto"/>
                <w:lang w:val="sr-Latn-RS"/>
              </w:rPr>
            </w:pPr>
          </w:p>
          <w:p w14:paraId="4033248B" w14:textId="77777777" w:rsidR="00FC0CC7" w:rsidRPr="00FC0CC7" w:rsidRDefault="00FC0CC7" w:rsidP="00FC0CC7">
            <w:pPr>
              <w:spacing w:before="0"/>
              <w:jc w:val="center"/>
              <w:rPr>
                <w:rFonts w:eastAsia="Times New Roman" w:cs="Times New Roman"/>
                <w:color w:val="auto"/>
                <w:sz w:val="18"/>
                <w:szCs w:val="18"/>
                <w:shd w:val="clear" w:color="auto" w:fill="auto"/>
                <w:lang w:val="sr-Latn-RS"/>
              </w:rPr>
            </w:pPr>
            <w:r w:rsidRPr="00FC0CC7">
              <w:rPr>
                <w:rFonts w:eastAsia="Times New Roman" w:cs="Times New Roman"/>
                <w:color w:val="auto"/>
                <w:sz w:val="18"/>
                <w:szCs w:val="18"/>
                <w:shd w:val="clear" w:color="auto" w:fill="auto"/>
                <w:lang w:val="sr-Latn-RS"/>
              </w:rPr>
              <w:t>1.000</w:t>
            </w:r>
          </w:p>
          <w:p w14:paraId="050DBCF2" w14:textId="77777777" w:rsidR="00FC0CC7" w:rsidRPr="00FC0CC7" w:rsidRDefault="00FC0CC7" w:rsidP="00FC0CC7">
            <w:pPr>
              <w:spacing w:before="0"/>
              <w:jc w:val="center"/>
              <w:rPr>
                <w:rFonts w:eastAsia="Times New Roman" w:cs="Times New Roman"/>
                <w:color w:val="auto"/>
                <w:sz w:val="18"/>
                <w:szCs w:val="18"/>
                <w:shd w:val="clear" w:color="auto" w:fill="auto"/>
                <w:lang w:val="en-US"/>
              </w:rPr>
            </w:pPr>
          </w:p>
          <w:p w14:paraId="7B163839" w14:textId="77777777" w:rsidR="00FC0CC7" w:rsidRPr="00FC0CC7" w:rsidRDefault="00FC0CC7" w:rsidP="00FC0CC7">
            <w:pPr>
              <w:spacing w:before="0"/>
              <w:jc w:val="center"/>
              <w:rPr>
                <w:rFonts w:eastAsia="Times New Roman" w:cs="Times New Roman"/>
                <w:color w:val="auto"/>
                <w:sz w:val="18"/>
                <w:szCs w:val="18"/>
                <w:shd w:val="clear" w:color="auto" w:fill="auto"/>
                <w:lang w:val="en-US"/>
              </w:rPr>
            </w:pPr>
            <w:r w:rsidRPr="00FC0CC7">
              <w:rPr>
                <w:rFonts w:eastAsia="Times New Roman" w:cs="Times New Roman"/>
                <w:color w:val="auto"/>
                <w:sz w:val="18"/>
                <w:szCs w:val="18"/>
                <w:shd w:val="clear" w:color="auto" w:fill="auto"/>
                <w:lang w:val="en-US"/>
              </w:rPr>
              <w:t>1.000</w:t>
            </w:r>
          </w:p>
        </w:tc>
        <w:tc>
          <w:tcPr>
            <w:tcW w:w="1276" w:type="dxa"/>
            <w:vAlign w:val="center"/>
          </w:tcPr>
          <w:p w14:paraId="1E77D846" w14:textId="77777777" w:rsidR="00FC0CC7" w:rsidRPr="00FC0CC7" w:rsidRDefault="00FC0CC7" w:rsidP="00FC0CC7">
            <w:pPr>
              <w:spacing w:before="0"/>
              <w:jc w:val="center"/>
              <w:rPr>
                <w:rFonts w:eastAsia="Times New Roman" w:cs="Times New Roman"/>
                <w:color w:val="auto"/>
                <w:sz w:val="18"/>
                <w:szCs w:val="18"/>
                <w:shd w:val="clear" w:color="auto" w:fill="auto"/>
              </w:rPr>
            </w:pPr>
          </w:p>
          <w:p w14:paraId="76B0A8C1" w14:textId="77777777" w:rsidR="00FC0CC7" w:rsidRPr="00FC0CC7" w:rsidRDefault="00FC0CC7" w:rsidP="00FC0CC7">
            <w:pPr>
              <w:spacing w:before="0"/>
              <w:jc w:val="center"/>
              <w:rPr>
                <w:rFonts w:eastAsia="Times New Roman" w:cs="Times New Roman"/>
                <w:color w:val="auto"/>
                <w:sz w:val="18"/>
                <w:szCs w:val="18"/>
                <w:shd w:val="clear" w:color="auto" w:fill="auto"/>
                <w:lang w:val="sr-Latn-RS"/>
              </w:rPr>
            </w:pPr>
          </w:p>
          <w:p w14:paraId="7246DE36" w14:textId="77777777" w:rsidR="00FC0CC7" w:rsidRPr="00FC0CC7" w:rsidRDefault="00FC0CC7" w:rsidP="00FC0CC7">
            <w:pPr>
              <w:spacing w:before="0"/>
              <w:jc w:val="center"/>
              <w:rPr>
                <w:rFonts w:eastAsia="Times New Roman" w:cs="Times New Roman"/>
                <w:color w:val="auto"/>
                <w:sz w:val="18"/>
                <w:szCs w:val="18"/>
                <w:shd w:val="clear" w:color="auto" w:fill="auto"/>
                <w:lang w:val="sr-Latn-RS"/>
              </w:rPr>
            </w:pPr>
          </w:p>
          <w:p w14:paraId="23C79F40" w14:textId="77777777" w:rsidR="00FC0CC7" w:rsidRPr="00FC0CC7" w:rsidRDefault="00FC0CC7" w:rsidP="00FC0CC7">
            <w:pPr>
              <w:spacing w:before="0"/>
              <w:jc w:val="center"/>
              <w:rPr>
                <w:rFonts w:eastAsia="Times New Roman" w:cs="Times New Roman"/>
                <w:color w:val="auto"/>
                <w:sz w:val="18"/>
                <w:szCs w:val="18"/>
                <w:shd w:val="clear" w:color="auto" w:fill="auto"/>
                <w:lang w:val="sr-Latn-RS"/>
              </w:rPr>
            </w:pPr>
          </w:p>
          <w:p w14:paraId="3C3527CD" w14:textId="77777777" w:rsidR="00FC0CC7" w:rsidRPr="00FC0CC7" w:rsidRDefault="00FC0CC7" w:rsidP="00FC0CC7">
            <w:pPr>
              <w:spacing w:before="0"/>
              <w:jc w:val="center"/>
              <w:rPr>
                <w:rFonts w:eastAsia="Times New Roman" w:cs="Times New Roman"/>
                <w:color w:val="auto"/>
                <w:sz w:val="18"/>
                <w:szCs w:val="18"/>
                <w:shd w:val="clear" w:color="auto" w:fill="auto"/>
                <w:lang w:val="sr-Latn-RS"/>
              </w:rPr>
            </w:pPr>
            <w:r w:rsidRPr="00FC0CC7">
              <w:rPr>
                <w:rFonts w:eastAsia="Times New Roman" w:cs="Times New Roman"/>
                <w:color w:val="auto"/>
                <w:sz w:val="18"/>
                <w:szCs w:val="18"/>
                <w:shd w:val="clear" w:color="auto" w:fill="auto"/>
                <w:lang w:val="sr-Latn-RS"/>
              </w:rPr>
              <w:t>1.000</w:t>
            </w:r>
          </w:p>
          <w:p w14:paraId="5E44BD3C" w14:textId="77777777" w:rsidR="00FC0CC7" w:rsidRPr="00FC0CC7" w:rsidRDefault="00FC0CC7" w:rsidP="00FC0CC7">
            <w:pPr>
              <w:spacing w:before="0"/>
              <w:jc w:val="center"/>
              <w:rPr>
                <w:rFonts w:eastAsia="Times New Roman" w:cs="Times New Roman"/>
                <w:color w:val="auto"/>
                <w:sz w:val="18"/>
                <w:szCs w:val="18"/>
                <w:shd w:val="clear" w:color="auto" w:fill="auto"/>
                <w:lang w:val="en-US"/>
              </w:rPr>
            </w:pPr>
          </w:p>
          <w:p w14:paraId="0E1C97DE" w14:textId="77777777" w:rsidR="00FC0CC7" w:rsidRPr="00FC0CC7" w:rsidRDefault="00FC0CC7" w:rsidP="00FC0CC7">
            <w:pPr>
              <w:spacing w:before="0"/>
              <w:jc w:val="center"/>
              <w:rPr>
                <w:rFonts w:eastAsia="Times New Roman" w:cs="Times New Roman"/>
                <w:color w:val="auto"/>
                <w:sz w:val="18"/>
                <w:szCs w:val="18"/>
                <w:shd w:val="clear" w:color="auto" w:fill="auto"/>
                <w:lang w:val="en-US"/>
              </w:rPr>
            </w:pPr>
            <w:r w:rsidRPr="00FC0CC7">
              <w:rPr>
                <w:rFonts w:eastAsia="Times New Roman" w:cs="Times New Roman"/>
                <w:color w:val="auto"/>
                <w:sz w:val="18"/>
                <w:szCs w:val="18"/>
                <w:shd w:val="clear" w:color="auto" w:fill="auto"/>
              </w:rPr>
              <w:t>1.000</w:t>
            </w:r>
          </w:p>
          <w:p w14:paraId="79FAD6CB" w14:textId="77777777" w:rsidR="00FC0CC7" w:rsidRPr="00FC0CC7" w:rsidRDefault="00FC0CC7" w:rsidP="00FC0CC7">
            <w:pPr>
              <w:spacing w:before="0"/>
              <w:jc w:val="center"/>
              <w:rPr>
                <w:rFonts w:eastAsia="Times New Roman" w:cs="Times New Roman"/>
                <w:color w:val="auto"/>
                <w:sz w:val="18"/>
                <w:szCs w:val="18"/>
                <w:shd w:val="clear" w:color="auto" w:fill="auto"/>
                <w:lang w:val="en-US"/>
              </w:rPr>
            </w:pPr>
          </w:p>
        </w:tc>
        <w:tc>
          <w:tcPr>
            <w:tcW w:w="1276" w:type="dxa"/>
            <w:vAlign w:val="center"/>
          </w:tcPr>
          <w:p w14:paraId="270F1DF6" w14:textId="77777777" w:rsidR="00FC0CC7" w:rsidRPr="00FC0CC7" w:rsidRDefault="00FC0CC7" w:rsidP="00FC0CC7">
            <w:pPr>
              <w:spacing w:before="0"/>
              <w:jc w:val="center"/>
              <w:rPr>
                <w:rFonts w:eastAsia="Times New Roman" w:cs="Times New Roman"/>
                <w:color w:val="auto"/>
                <w:sz w:val="18"/>
                <w:szCs w:val="18"/>
                <w:shd w:val="clear" w:color="auto" w:fill="auto"/>
                <w:lang w:val="en-US"/>
              </w:rPr>
            </w:pPr>
          </w:p>
          <w:p w14:paraId="09FD35B8" w14:textId="77777777" w:rsidR="00FC0CC7" w:rsidRPr="00FC0CC7" w:rsidRDefault="00FC0CC7" w:rsidP="00FC0CC7">
            <w:pPr>
              <w:spacing w:before="0"/>
              <w:jc w:val="center"/>
              <w:rPr>
                <w:rFonts w:eastAsia="Times New Roman" w:cs="Times New Roman"/>
                <w:color w:val="auto"/>
                <w:sz w:val="18"/>
                <w:szCs w:val="18"/>
                <w:shd w:val="clear" w:color="auto" w:fill="auto"/>
                <w:lang w:val="en-US"/>
              </w:rPr>
            </w:pPr>
          </w:p>
          <w:p w14:paraId="52029508" w14:textId="77777777" w:rsidR="00FC0CC7" w:rsidRPr="00FC0CC7" w:rsidRDefault="00FC0CC7" w:rsidP="00FC0CC7">
            <w:pPr>
              <w:spacing w:before="0"/>
              <w:jc w:val="center"/>
              <w:rPr>
                <w:rFonts w:eastAsia="Times New Roman" w:cs="Times New Roman"/>
                <w:color w:val="auto"/>
                <w:sz w:val="18"/>
                <w:szCs w:val="18"/>
                <w:shd w:val="clear" w:color="auto" w:fill="auto"/>
                <w:lang w:val="sr-Latn-RS"/>
              </w:rPr>
            </w:pPr>
          </w:p>
          <w:p w14:paraId="481C2ECB" w14:textId="77777777" w:rsidR="00FC0CC7" w:rsidRPr="00FC0CC7" w:rsidRDefault="00FC0CC7" w:rsidP="00FC0CC7">
            <w:pPr>
              <w:spacing w:before="0"/>
              <w:jc w:val="center"/>
              <w:rPr>
                <w:rFonts w:eastAsia="Times New Roman" w:cs="Times New Roman"/>
                <w:color w:val="auto"/>
                <w:sz w:val="18"/>
                <w:szCs w:val="18"/>
                <w:shd w:val="clear" w:color="auto" w:fill="auto"/>
                <w:lang w:val="sr-Latn-RS"/>
              </w:rPr>
            </w:pPr>
          </w:p>
          <w:p w14:paraId="7C3C083F" w14:textId="77777777" w:rsidR="00FC0CC7" w:rsidRPr="00FC0CC7" w:rsidRDefault="00FC0CC7" w:rsidP="00FC0CC7">
            <w:pPr>
              <w:spacing w:before="0"/>
              <w:jc w:val="center"/>
              <w:rPr>
                <w:rFonts w:eastAsia="Times New Roman" w:cs="Times New Roman"/>
                <w:color w:val="auto"/>
                <w:sz w:val="18"/>
                <w:szCs w:val="18"/>
                <w:shd w:val="clear" w:color="auto" w:fill="auto"/>
                <w:lang w:val="sr-Latn-RS"/>
              </w:rPr>
            </w:pPr>
          </w:p>
          <w:p w14:paraId="2615454F" w14:textId="77777777" w:rsidR="00FC0CC7" w:rsidRPr="00FC0CC7" w:rsidRDefault="00FC0CC7" w:rsidP="00FC0CC7">
            <w:pPr>
              <w:spacing w:before="0"/>
              <w:jc w:val="center"/>
              <w:rPr>
                <w:rFonts w:eastAsia="Times New Roman" w:cs="Times New Roman"/>
                <w:color w:val="auto"/>
                <w:sz w:val="18"/>
                <w:szCs w:val="18"/>
                <w:shd w:val="clear" w:color="auto" w:fill="auto"/>
                <w:lang w:val="sr-Latn-RS"/>
              </w:rPr>
            </w:pPr>
          </w:p>
        </w:tc>
      </w:tr>
      <w:tr w:rsidR="00FC0CC7" w:rsidRPr="00FC0CC7" w14:paraId="7C165BD0" w14:textId="77777777" w:rsidTr="00403576">
        <w:tc>
          <w:tcPr>
            <w:tcW w:w="681" w:type="dxa"/>
            <w:vAlign w:val="center"/>
          </w:tcPr>
          <w:p w14:paraId="31EC27AB" w14:textId="77777777" w:rsidR="00FC0CC7" w:rsidRPr="00FC0CC7" w:rsidRDefault="00FC0CC7" w:rsidP="00FC0CC7">
            <w:pPr>
              <w:spacing w:before="0"/>
              <w:jc w:val="center"/>
              <w:rPr>
                <w:rFonts w:eastAsia="Times New Roman" w:cs="Times New Roman"/>
                <w:color w:val="auto"/>
                <w:sz w:val="18"/>
                <w:szCs w:val="18"/>
                <w:shd w:val="clear" w:color="auto" w:fill="auto"/>
                <w:lang w:val="sr-Latn-RS"/>
              </w:rPr>
            </w:pPr>
            <w:r w:rsidRPr="00FC0CC7">
              <w:rPr>
                <w:rFonts w:eastAsia="Times New Roman" w:cs="Times New Roman"/>
                <w:color w:val="auto"/>
                <w:sz w:val="18"/>
                <w:szCs w:val="18"/>
                <w:shd w:val="clear" w:color="auto" w:fill="auto"/>
                <w:lang w:val="sr-Latn-RS"/>
              </w:rPr>
              <w:t>1.</w:t>
            </w:r>
            <w:r w:rsidRPr="00FC0CC7">
              <w:rPr>
                <w:rFonts w:eastAsia="Times New Roman" w:cs="Times New Roman"/>
                <w:color w:val="auto"/>
                <w:sz w:val="18"/>
                <w:szCs w:val="18"/>
                <w:shd w:val="clear" w:color="auto" w:fill="auto"/>
              </w:rPr>
              <w:t>3</w:t>
            </w:r>
            <w:r w:rsidRPr="00FC0CC7">
              <w:rPr>
                <w:rFonts w:eastAsia="Times New Roman" w:cs="Times New Roman"/>
                <w:color w:val="auto"/>
                <w:sz w:val="18"/>
                <w:szCs w:val="18"/>
                <w:shd w:val="clear" w:color="auto" w:fill="auto"/>
                <w:lang w:val="sr-Latn-RS"/>
              </w:rPr>
              <w:t>.7.</w:t>
            </w:r>
          </w:p>
        </w:tc>
        <w:tc>
          <w:tcPr>
            <w:tcW w:w="1381" w:type="dxa"/>
          </w:tcPr>
          <w:p w14:paraId="4BBAA569" w14:textId="77777777" w:rsidR="00FC0CC7" w:rsidRPr="00FC0CC7" w:rsidRDefault="00FC0CC7" w:rsidP="00FC0CC7">
            <w:pPr>
              <w:spacing w:before="0"/>
              <w:jc w:val="left"/>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 xml:space="preserve">Изградња оптичке транспортне мреже у оквиру РББ пројекта-фаза </w:t>
            </w:r>
            <w:r w:rsidRPr="00FC0CC7">
              <w:rPr>
                <w:rFonts w:eastAsia="Times New Roman" w:cs="Times New Roman"/>
                <w:color w:val="auto"/>
                <w:sz w:val="18"/>
                <w:szCs w:val="18"/>
                <w:shd w:val="clear" w:color="auto" w:fill="auto"/>
                <w:lang w:val="sr-Latn-RS"/>
              </w:rPr>
              <w:t>3</w:t>
            </w:r>
          </w:p>
        </w:tc>
        <w:tc>
          <w:tcPr>
            <w:tcW w:w="1259" w:type="dxa"/>
            <w:vAlign w:val="center"/>
          </w:tcPr>
          <w:p w14:paraId="52688243" w14:textId="77777777" w:rsidR="00FC0CC7" w:rsidRPr="00FC0CC7" w:rsidRDefault="00FC0CC7" w:rsidP="00FC0CC7">
            <w:pPr>
              <w:spacing w:before="0"/>
              <w:jc w:val="center"/>
              <w:rPr>
                <w:rFonts w:eastAsia="Times New Roman" w:cs="Times New Roman"/>
                <w:color w:val="auto"/>
                <w:sz w:val="18"/>
                <w:szCs w:val="18"/>
                <w:shd w:val="clear" w:color="auto" w:fill="auto"/>
                <w:lang w:val="sr-Latn-RS"/>
              </w:rPr>
            </w:pPr>
            <w:r w:rsidRPr="00FC0CC7">
              <w:rPr>
                <w:rFonts w:eastAsia="Times New Roman" w:cs="Times New Roman"/>
                <w:color w:val="auto"/>
                <w:sz w:val="18"/>
                <w:szCs w:val="18"/>
                <w:shd w:val="clear" w:color="auto" w:fill="auto"/>
                <w:lang w:val="sr-Latn-RS"/>
              </w:rPr>
              <w:t>Q1</w:t>
            </w:r>
            <w:r w:rsidRPr="00FC0CC7">
              <w:rPr>
                <w:rFonts w:eastAsia="Times New Roman" w:cs="Times New Roman"/>
                <w:color w:val="auto"/>
                <w:sz w:val="18"/>
                <w:szCs w:val="18"/>
                <w:shd w:val="clear" w:color="auto" w:fill="auto"/>
              </w:rPr>
              <w:t xml:space="preserve"> 2026 - </w:t>
            </w:r>
            <w:r w:rsidRPr="00FC0CC7">
              <w:rPr>
                <w:rFonts w:eastAsia="Times New Roman" w:cs="Times New Roman"/>
                <w:color w:val="auto"/>
                <w:sz w:val="18"/>
                <w:szCs w:val="18"/>
                <w:shd w:val="clear" w:color="auto" w:fill="auto"/>
                <w:lang w:val="en-US"/>
              </w:rPr>
              <w:t>Q</w:t>
            </w:r>
            <w:r w:rsidRPr="00FC0CC7">
              <w:rPr>
                <w:rFonts w:eastAsia="Times New Roman" w:cs="Times New Roman"/>
                <w:color w:val="auto"/>
                <w:sz w:val="18"/>
                <w:szCs w:val="18"/>
                <w:shd w:val="clear" w:color="auto" w:fill="auto"/>
              </w:rPr>
              <w:t>4</w:t>
            </w:r>
            <w:r w:rsidRPr="00FC0CC7">
              <w:rPr>
                <w:rFonts w:eastAsia="Times New Roman" w:cs="Times New Roman"/>
                <w:color w:val="auto"/>
                <w:sz w:val="18"/>
                <w:szCs w:val="18"/>
                <w:shd w:val="clear" w:color="auto" w:fill="auto"/>
                <w:lang w:val="en-US"/>
              </w:rPr>
              <w:t xml:space="preserve"> 202</w:t>
            </w:r>
            <w:r w:rsidRPr="00FC0CC7">
              <w:rPr>
                <w:rFonts w:eastAsia="Times New Roman" w:cs="Times New Roman"/>
                <w:color w:val="auto"/>
                <w:sz w:val="18"/>
                <w:szCs w:val="18"/>
                <w:shd w:val="clear" w:color="auto" w:fill="auto"/>
              </w:rPr>
              <w:t>7</w:t>
            </w:r>
          </w:p>
        </w:tc>
        <w:tc>
          <w:tcPr>
            <w:tcW w:w="1010" w:type="dxa"/>
            <w:vAlign w:val="center"/>
          </w:tcPr>
          <w:p w14:paraId="0E5A2B5F"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lang w:val="en-US"/>
              </w:rPr>
              <w:t>M</w:t>
            </w:r>
            <w:r w:rsidRPr="00FC0CC7">
              <w:rPr>
                <w:rFonts w:eastAsia="Times New Roman" w:cs="Times New Roman"/>
                <w:color w:val="auto"/>
                <w:sz w:val="18"/>
                <w:szCs w:val="18"/>
                <w:shd w:val="clear" w:color="auto" w:fill="auto"/>
              </w:rPr>
              <w:t>ИТ</w:t>
            </w:r>
          </w:p>
        </w:tc>
        <w:tc>
          <w:tcPr>
            <w:tcW w:w="1122" w:type="dxa"/>
            <w:vAlign w:val="center"/>
          </w:tcPr>
          <w:p w14:paraId="343E859F"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Оператори</w:t>
            </w:r>
          </w:p>
        </w:tc>
        <w:tc>
          <w:tcPr>
            <w:tcW w:w="1063" w:type="dxa"/>
            <w:vAlign w:val="center"/>
          </w:tcPr>
          <w:p w14:paraId="5D9901BF" w14:textId="77777777" w:rsidR="00FC0CC7" w:rsidRPr="00FC0CC7" w:rsidRDefault="00FC0CC7" w:rsidP="00FC0CC7">
            <w:pPr>
              <w:spacing w:before="0"/>
              <w:jc w:val="center"/>
              <w:rPr>
                <w:rFonts w:eastAsia="Times New Roman" w:cs="Times New Roman"/>
                <w:color w:val="auto"/>
                <w:sz w:val="18"/>
                <w:szCs w:val="18"/>
                <w:shd w:val="clear" w:color="auto" w:fill="auto"/>
                <w:lang w:val="en-US"/>
              </w:rPr>
            </w:pPr>
            <w:r w:rsidRPr="00FC0CC7">
              <w:rPr>
                <w:rFonts w:eastAsia="Times New Roman" w:cs="Times New Roman"/>
                <w:color w:val="auto"/>
                <w:sz w:val="18"/>
                <w:szCs w:val="18"/>
                <w:shd w:val="clear" w:color="auto" w:fill="auto"/>
                <w:lang w:val="en-US"/>
              </w:rPr>
              <w:t xml:space="preserve">01 </w:t>
            </w:r>
            <w:r w:rsidRPr="00FC0CC7">
              <w:rPr>
                <w:rFonts w:eastAsia="Times New Roman" w:cs="Times New Roman"/>
                <w:color w:val="auto"/>
                <w:sz w:val="18"/>
                <w:szCs w:val="18"/>
                <w:shd w:val="clear" w:color="auto" w:fill="auto"/>
              </w:rPr>
              <w:t xml:space="preserve">Буџет Републике Србије, </w:t>
            </w:r>
            <w:r w:rsidRPr="00FC0CC7">
              <w:rPr>
                <w:rFonts w:eastAsia="Times New Roman" w:cs="Times New Roman"/>
                <w:color w:val="auto"/>
                <w:kern w:val="0"/>
                <w:sz w:val="18"/>
                <w:szCs w:val="18"/>
                <w:shd w:val="clear" w:color="auto" w:fill="auto"/>
              </w:rPr>
              <w:t>МИТ</w:t>
            </w:r>
          </w:p>
          <w:p w14:paraId="51E4E62F" w14:textId="77777777" w:rsidR="00FC0CC7" w:rsidRPr="00FC0CC7" w:rsidRDefault="00FC0CC7" w:rsidP="00FC0CC7">
            <w:pPr>
              <w:spacing w:before="0"/>
              <w:jc w:val="center"/>
              <w:rPr>
                <w:rFonts w:eastAsia="Times New Roman" w:cs="Times New Roman"/>
                <w:color w:val="auto"/>
                <w:sz w:val="18"/>
                <w:szCs w:val="18"/>
                <w:shd w:val="clear" w:color="auto" w:fill="auto"/>
                <w:lang w:val="en-US"/>
              </w:rPr>
            </w:pPr>
            <w:r w:rsidRPr="00FC0CC7">
              <w:rPr>
                <w:rFonts w:eastAsia="Times New Roman" w:cs="Times New Roman"/>
                <w:color w:val="auto"/>
                <w:sz w:val="18"/>
                <w:szCs w:val="18"/>
                <w:shd w:val="clear" w:color="auto" w:fill="auto"/>
                <w:lang w:val="en-US"/>
              </w:rPr>
              <w:t>11</w:t>
            </w:r>
          </w:p>
          <w:p w14:paraId="555F8532" w14:textId="77777777" w:rsidR="00FC0CC7" w:rsidRPr="00FC0CC7" w:rsidRDefault="00FC0CC7" w:rsidP="00FC0CC7">
            <w:pPr>
              <w:spacing w:before="0"/>
              <w:jc w:val="center"/>
              <w:rPr>
                <w:rFonts w:eastAsia="Times New Roman" w:cs="Times New Roman"/>
                <w:color w:val="auto"/>
                <w:sz w:val="18"/>
                <w:szCs w:val="18"/>
                <w:shd w:val="clear" w:color="auto" w:fill="auto"/>
                <w:lang w:val="en-US"/>
              </w:rPr>
            </w:pPr>
          </w:p>
          <w:p w14:paraId="4C85AD20"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lang w:val="en-US"/>
              </w:rPr>
              <w:t>56</w:t>
            </w:r>
          </w:p>
        </w:tc>
        <w:tc>
          <w:tcPr>
            <w:tcW w:w="1463" w:type="dxa"/>
            <w:vAlign w:val="center"/>
          </w:tcPr>
          <w:p w14:paraId="3F4F75EC" w14:textId="77777777" w:rsidR="00FC0CC7" w:rsidRPr="00FC0CC7" w:rsidRDefault="00FC0CC7" w:rsidP="00FC0CC7">
            <w:pPr>
              <w:spacing w:before="0"/>
              <w:jc w:val="center"/>
              <w:rPr>
                <w:rFonts w:eastAsia="Times New Roman" w:cs="Times New Roman"/>
                <w:color w:val="auto"/>
                <w:sz w:val="18"/>
                <w:szCs w:val="18"/>
                <w:shd w:val="clear" w:color="auto" w:fill="auto"/>
                <w:lang w:val="sr-Latn-RS"/>
              </w:rPr>
            </w:pPr>
          </w:p>
          <w:p w14:paraId="666BBBA5" w14:textId="77777777" w:rsidR="00FC0CC7" w:rsidRPr="00FC0CC7" w:rsidRDefault="00FC0CC7" w:rsidP="00FC0CC7">
            <w:pPr>
              <w:spacing w:before="0"/>
              <w:jc w:val="center"/>
              <w:rPr>
                <w:rFonts w:eastAsia="Times New Roman" w:cs="Times New Roman"/>
                <w:color w:val="auto"/>
                <w:sz w:val="18"/>
                <w:szCs w:val="18"/>
                <w:shd w:val="clear" w:color="auto" w:fill="auto"/>
                <w:lang w:val="sr-Latn-RS"/>
              </w:rPr>
            </w:pPr>
          </w:p>
          <w:p w14:paraId="4E0A8BC5" w14:textId="77777777" w:rsidR="00FC0CC7" w:rsidRPr="00FC0CC7" w:rsidRDefault="00FC0CC7" w:rsidP="00FC0CC7">
            <w:pPr>
              <w:spacing w:before="0"/>
              <w:jc w:val="center"/>
              <w:rPr>
                <w:rFonts w:eastAsia="Times New Roman" w:cs="Times New Roman"/>
                <w:color w:val="auto"/>
                <w:sz w:val="18"/>
                <w:szCs w:val="18"/>
                <w:shd w:val="clear" w:color="auto" w:fill="auto"/>
                <w:lang w:val="sr-Latn-RS"/>
              </w:rPr>
            </w:pPr>
          </w:p>
          <w:p w14:paraId="05A0F4D0"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0703/ПЈ 4005</w:t>
            </w:r>
          </w:p>
          <w:p w14:paraId="0ADC86CA" w14:textId="77777777" w:rsidR="00FC0CC7" w:rsidRPr="00FC0CC7" w:rsidRDefault="00FC0CC7" w:rsidP="00FC0CC7">
            <w:pPr>
              <w:spacing w:before="0"/>
              <w:jc w:val="center"/>
              <w:rPr>
                <w:rFonts w:eastAsia="Times New Roman" w:cs="Times New Roman"/>
                <w:color w:val="auto"/>
                <w:sz w:val="18"/>
                <w:szCs w:val="18"/>
                <w:shd w:val="clear" w:color="auto" w:fill="auto"/>
              </w:rPr>
            </w:pPr>
          </w:p>
          <w:p w14:paraId="492BA1D7"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0703/ПЈ 4005</w:t>
            </w:r>
          </w:p>
        </w:tc>
        <w:tc>
          <w:tcPr>
            <w:tcW w:w="1514" w:type="dxa"/>
            <w:vAlign w:val="center"/>
          </w:tcPr>
          <w:p w14:paraId="29EC8043" w14:textId="77777777" w:rsidR="00FC0CC7" w:rsidRPr="00FC0CC7" w:rsidRDefault="00FC0CC7" w:rsidP="00FC0CC7">
            <w:pPr>
              <w:spacing w:before="0"/>
              <w:jc w:val="center"/>
              <w:rPr>
                <w:rFonts w:eastAsia="Times New Roman" w:cs="Times New Roman"/>
                <w:color w:val="auto"/>
                <w:sz w:val="18"/>
                <w:szCs w:val="18"/>
                <w:shd w:val="clear" w:color="auto" w:fill="auto"/>
                <w:lang w:val="en-US"/>
              </w:rPr>
            </w:pPr>
          </w:p>
        </w:tc>
        <w:tc>
          <w:tcPr>
            <w:tcW w:w="1275" w:type="dxa"/>
            <w:vAlign w:val="center"/>
          </w:tcPr>
          <w:p w14:paraId="710144EE"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1276" w:type="dxa"/>
            <w:vAlign w:val="center"/>
          </w:tcPr>
          <w:p w14:paraId="58BE604F"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1276" w:type="dxa"/>
            <w:vAlign w:val="center"/>
          </w:tcPr>
          <w:p w14:paraId="1A81AEA9" w14:textId="77777777" w:rsidR="00FC0CC7" w:rsidRPr="00FC0CC7" w:rsidRDefault="00FC0CC7" w:rsidP="00FC0CC7">
            <w:pPr>
              <w:spacing w:before="0"/>
              <w:jc w:val="center"/>
              <w:rPr>
                <w:rFonts w:eastAsia="Times New Roman" w:cs="Times New Roman"/>
                <w:color w:val="auto"/>
                <w:sz w:val="18"/>
                <w:szCs w:val="18"/>
                <w:shd w:val="clear" w:color="auto" w:fill="auto"/>
              </w:rPr>
            </w:pPr>
          </w:p>
        </w:tc>
      </w:tr>
      <w:tr w:rsidR="00FC0CC7" w:rsidRPr="00FC0CC7" w14:paraId="69F3A724" w14:textId="77777777" w:rsidTr="00403576">
        <w:tc>
          <w:tcPr>
            <w:tcW w:w="681" w:type="dxa"/>
            <w:vAlign w:val="center"/>
          </w:tcPr>
          <w:p w14:paraId="00CD3347" w14:textId="77777777" w:rsidR="00FC0CC7" w:rsidRPr="00FC0CC7" w:rsidRDefault="00FC0CC7" w:rsidP="00FC0CC7">
            <w:pPr>
              <w:spacing w:before="0"/>
              <w:jc w:val="center"/>
              <w:rPr>
                <w:rFonts w:eastAsia="Times New Roman" w:cs="Times New Roman"/>
                <w:color w:val="auto"/>
                <w:sz w:val="18"/>
                <w:szCs w:val="18"/>
                <w:shd w:val="clear" w:color="auto" w:fill="auto"/>
                <w:lang w:val="sr-Latn-RS"/>
              </w:rPr>
            </w:pPr>
            <w:r w:rsidRPr="00FC0CC7">
              <w:rPr>
                <w:rFonts w:eastAsia="Times New Roman" w:cs="Times New Roman"/>
                <w:color w:val="auto"/>
                <w:sz w:val="18"/>
                <w:szCs w:val="18"/>
                <w:shd w:val="clear" w:color="auto" w:fill="auto"/>
                <w:lang w:val="sr-Latn-RS"/>
              </w:rPr>
              <w:t>1.</w:t>
            </w:r>
            <w:r w:rsidRPr="00FC0CC7">
              <w:rPr>
                <w:rFonts w:eastAsia="Times New Roman" w:cs="Times New Roman"/>
                <w:color w:val="auto"/>
                <w:sz w:val="18"/>
                <w:szCs w:val="18"/>
                <w:shd w:val="clear" w:color="auto" w:fill="auto"/>
              </w:rPr>
              <w:t>3</w:t>
            </w:r>
            <w:r w:rsidRPr="00FC0CC7">
              <w:rPr>
                <w:rFonts w:eastAsia="Times New Roman" w:cs="Times New Roman"/>
                <w:color w:val="auto"/>
                <w:sz w:val="18"/>
                <w:szCs w:val="18"/>
                <w:shd w:val="clear" w:color="auto" w:fill="auto"/>
                <w:lang w:val="sr-Latn-RS"/>
              </w:rPr>
              <w:t>.8.</w:t>
            </w:r>
          </w:p>
        </w:tc>
        <w:tc>
          <w:tcPr>
            <w:tcW w:w="1381" w:type="dxa"/>
          </w:tcPr>
          <w:p w14:paraId="5B34CFE2" w14:textId="77777777" w:rsidR="00FC0CC7" w:rsidRPr="00FC0CC7" w:rsidRDefault="00FC0CC7" w:rsidP="00FC0CC7">
            <w:pPr>
              <w:spacing w:before="0"/>
              <w:jc w:val="left"/>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Извештавање о изградњи мрежа врло високог капацитета</w:t>
            </w:r>
          </w:p>
        </w:tc>
        <w:tc>
          <w:tcPr>
            <w:tcW w:w="1259" w:type="dxa"/>
            <w:vAlign w:val="center"/>
          </w:tcPr>
          <w:p w14:paraId="1417E793"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lang w:val="sr-Latn-RS"/>
              </w:rPr>
              <w:t>Q</w:t>
            </w:r>
            <w:r w:rsidRPr="00FC0CC7">
              <w:rPr>
                <w:rFonts w:eastAsia="Times New Roman" w:cs="Times New Roman"/>
                <w:color w:val="auto"/>
                <w:sz w:val="18"/>
                <w:szCs w:val="18"/>
                <w:shd w:val="clear" w:color="auto" w:fill="auto"/>
              </w:rPr>
              <w:t xml:space="preserve">4 2026 - </w:t>
            </w:r>
            <w:r w:rsidRPr="00FC0CC7">
              <w:rPr>
                <w:rFonts w:eastAsia="Times New Roman" w:cs="Times New Roman"/>
                <w:color w:val="auto"/>
                <w:sz w:val="18"/>
                <w:szCs w:val="18"/>
                <w:shd w:val="clear" w:color="auto" w:fill="auto"/>
                <w:lang w:val="sr-Latn-RS"/>
              </w:rPr>
              <w:t>Q</w:t>
            </w:r>
            <w:r w:rsidRPr="00FC0CC7">
              <w:rPr>
                <w:rFonts w:eastAsia="Times New Roman" w:cs="Times New Roman"/>
                <w:color w:val="auto"/>
                <w:sz w:val="18"/>
                <w:szCs w:val="18"/>
                <w:shd w:val="clear" w:color="auto" w:fill="auto"/>
              </w:rPr>
              <w:t xml:space="preserve">4 </w:t>
            </w:r>
            <w:r w:rsidRPr="00FC0CC7">
              <w:rPr>
                <w:rFonts w:eastAsia="Times New Roman" w:cs="Times New Roman"/>
                <w:color w:val="auto"/>
                <w:sz w:val="18"/>
                <w:szCs w:val="18"/>
                <w:shd w:val="clear" w:color="auto" w:fill="auto"/>
                <w:lang w:val="en-US"/>
              </w:rPr>
              <w:t>202</w:t>
            </w:r>
            <w:r w:rsidRPr="00FC0CC7">
              <w:rPr>
                <w:rFonts w:eastAsia="Times New Roman" w:cs="Times New Roman"/>
                <w:color w:val="auto"/>
                <w:sz w:val="18"/>
                <w:szCs w:val="18"/>
                <w:shd w:val="clear" w:color="auto" w:fill="auto"/>
              </w:rPr>
              <w:t>7</w:t>
            </w:r>
          </w:p>
        </w:tc>
        <w:tc>
          <w:tcPr>
            <w:tcW w:w="1010" w:type="dxa"/>
            <w:vAlign w:val="center"/>
          </w:tcPr>
          <w:p w14:paraId="741BA281"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РАТЕЛ</w:t>
            </w:r>
          </w:p>
        </w:tc>
        <w:tc>
          <w:tcPr>
            <w:tcW w:w="1122" w:type="dxa"/>
            <w:vAlign w:val="center"/>
          </w:tcPr>
          <w:p w14:paraId="6336203A"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Оператори,</w:t>
            </w:r>
          </w:p>
          <w:p w14:paraId="2E7F4A88"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МИТ</w:t>
            </w:r>
          </w:p>
        </w:tc>
        <w:tc>
          <w:tcPr>
            <w:tcW w:w="1063" w:type="dxa"/>
            <w:vAlign w:val="center"/>
          </w:tcPr>
          <w:p w14:paraId="645B07BD" w14:textId="77777777" w:rsidR="00FC0CC7" w:rsidRPr="00FC0CC7" w:rsidRDefault="00FC0CC7" w:rsidP="00FC0CC7">
            <w:pPr>
              <w:spacing w:before="0"/>
              <w:jc w:val="center"/>
              <w:rPr>
                <w:rFonts w:eastAsia="Times New Roman" w:cs="Times New Roman"/>
                <w:color w:val="auto"/>
                <w:sz w:val="18"/>
                <w:szCs w:val="18"/>
                <w:shd w:val="clear" w:color="auto" w:fill="auto"/>
                <w:lang w:val="en-US"/>
              </w:rPr>
            </w:pPr>
            <w:r w:rsidRPr="00FC0CC7">
              <w:rPr>
                <w:rFonts w:eastAsia="Times New Roman" w:cs="Times New Roman"/>
                <w:color w:val="auto"/>
                <w:sz w:val="18"/>
                <w:szCs w:val="18"/>
                <w:shd w:val="clear" w:color="auto" w:fill="auto"/>
                <w:lang w:val="en-US"/>
              </w:rPr>
              <w:t>РАТЕЛ</w:t>
            </w:r>
          </w:p>
        </w:tc>
        <w:tc>
          <w:tcPr>
            <w:tcW w:w="1463" w:type="dxa"/>
            <w:vAlign w:val="center"/>
          </w:tcPr>
          <w:p w14:paraId="1344D0AE" w14:textId="77777777" w:rsidR="00FC0CC7" w:rsidRPr="00FC0CC7" w:rsidRDefault="00FC0CC7" w:rsidP="00FC0CC7">
            <w:pPr>
              <w:spacing w:before="0"/>
              <w:jc w:val="center"/>
              <w:rPr>
                <w:rFonts w:eastAsia="Times New Roman" w:cs="Times New Roman"/>
                <w:color w:val="auto"/>
                <w:shd w:val="clear" w:color="auto" w:fill="auto"/>
              </w:rPr>
            </w:pPr>
            <w:r w:rsidRPr="00FC0CC7">
              <w:rPr>
                <w:rFonts w:eastAsia="Times New Roman" w:cs="Times New Roman"/>
                <w:color w:val="auto"/>
                <w:shd w:val="clear" w:color="auto" w:fill="auto"/>
              </w:rPr>
              <w:t>/</w:t>
            </w:r>
          </w:p>
        </w:tc>
        <w:tc>
          <w:tcPr>
            <w:tcW w:w="1514" w:type="dxa"/>
            <w:vAlign w:val="center"/>
          </w:tcPr>
          <w:p w14:paraId="52064FB8" w14:textId="77777777" w:rsidR="00FC0CC7" w:rsidRPr="00FC0CC7" w:rsidRDefault="00FC0CC7" w:rsidP="00FC0CC7">
            <w:pPr>
              <w:spacing w:before="0"/>
              <w:jc w:val="center"/>
              <w:rPr>
                <w:rFonts w:eastAsia="Times New Roman" w:cs="Times New Roman"/>
                <w:color w:val="auto"/>
                <w:shd w:val="clear" w:color="auto" w:fill="auto"/>
              </w:rPr>
            </w:pPr>
          </w:p>
        </w:tc>
        <w:tc>
          <w:tcPr>
            <w:tcW w:w="1275" w:type="dxa"/>
            <w:vAlign w:val="center"/>
          </w:tcPr>
          <w:p w14:paraId="572D1BA3" w14:textId="77777777" w:rsidR="00FC0CC7" w:rsidRPr="00FC0CC7" w:rsidRDefault="00FC0CC7" w:rsidP="00FC0CC7">
            <w:pPr>
              <w:spacing w:before="0"/>
              <w:jc w:val="center"/>
              <w:rPr>
                <w:rFonts w:eastAsia="Times New Roman" w:cs="Times New Roman"/>
                <w:color w:val="auto"/>
                <w:shd w:val="clear" w:color="auto" w:fill="auto"/>
              </w:rPr>
            </w:pPr>
          </w:p>
        </w:tc>
        <w:tc>
          <w:tcPr>
            <w:tcW w:w="1276" w:type="dxa"/>
            <w:vAlign w:val="center"/>
          </w:tcPr>
          <w:p w14:paraId="788A153A" w14:textId="77777777" w:rsidR="00FC0CC7" w:rsidRPr="00FC0CC7" w:rsidRDefault="00FC0CC7" w:rsidP="00FC0CC7">
            <w:pPr>
              <w:spacing w:before="0"/>
              <w:jc w:val="center"/>
              <w:rPr>
                <w:rFonts w:eastAsia="Times New Roman" w:cs="Times New Roman"/>
                <w:color w:val="auto"/>
                <w:shd w:val="clear" w:color="auto" w:fill="auto"/>
              </w:rPr>
            </w:pPr>
          </w:p>
        </w:tc>
        <w:tc>
          <w:tcPr>
            <w:tcW w:w="1276" w:type="dxa"/>
            <w:vAlign w:val="center"/>
          </w:tcPr>
          <w:p w14:paraId="645D4A2E" w14:textId="77777777" w:rsidR="00FC0CC7" w:rsidRPr="00FC0CC7" w:rsidRDefault="00FC0CC7" w:rsidP="00FC0CC7">
            <w:pPr>
              <w:spacing w:before="0"/>
              <w:jc w:val="center"/>
              <w:rPr>
                <w:rFonts w:eastAsia="Times New Roman" w:cs="Times New Roman"/>
                <w:color w:val="auto"/>
                <w:shd w:val="clear" w:color="auto" w:fill="auto"/>
              </w:rPr>
            </w:pPr>
          </w:p>
        </w:tc>
      </w:tr>
      <w:tr w:rsidR="00FC0CC7" w:rsidRPr="00FC0CC7" w14:paraId="5E30EE1A" w14:textId="77777777" w:rsidTr="00403576">
        <w:tc>
          <w:tcPr>
            <w:tcW w:w="681" w:type="dxa"/>
            <w:vAlign w:val="center"/>
          </w:tcPr>
          <w:p w14:paraId="43600784"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lang w:val="sr-Latn-RS"/>
              </w:rPr>
              <w:lastRenderedPageBreak/>
              <w:t>1.</w:t>
            </w:r>
            <w:r w:rsidRPr="00FC0CC7">
              <w:rPr>
                <w:rFonts w:eastAsia="Times New Roman" w:cs="Times New Roman"/>
                <w:color w:val="auto"/>
                <w:sz w:val="18"/>
                <w:szCs w:val="18"/>
                <w:shd w:val="clear" w:color="auto" w:fill="auto"/>
              </w:rPr>
              <w:t>3</w:t>
            </w:r>
            <w:r w:rsidRPr="00FC0CC7">
              <w:rPr>
                <w:rFonts w:eastAsia="Times New Roman" w:cs="Times New Roman"/>
                <w:color w:val="auto"/>
                <w:sz w:val="18"/>
                <w:szCs w:val="18"/>
                <w:shd w:val="clear" w:color="auto" w:fill="auto"/>
                <w:lang w:val="sr-Latn-RS"/>
              </w:rPr>
              <w:t>.9.</w:t>
            </w:r>
          </w:p>
        </w:tc>
        <w:tc>
          <w:tcPr>
            <w:tcW w:w="1381" w:type="dxa"/>
          </w:tcPr>
          <w:p w14:paraId="560D1AF5" w14:textId="77777777" w:rsidR="00FC0CC7" w:rsidRPr="00FC0CC7" w:rsidRDefault="00FC0CC7" w:rsidP="00FC0CC7">
            <w:pPr>
              <w:spacing w:before="0"/>
              <w:jc w:val="left"/>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Праћење изградњ</w:t>
            </w:r>
            <w:r w:rsidRPr="00FC0CC7">
              <w:rPr>
                <w:rFonts w:eastAsia="Times New Roman" w:cs="Times New Roman"/>
                <w:color w:val="auto"/>
                <w:sz w:val="18"/>
                <w:szCs w:val="18"/>
                <w:shd w:val="clear" w:color="auto" w:fill="auto"/>
                <w:lang w:val="en-US"/>
              </w:rPr>
              <w:t>е</w:t>
            </w:r>
            <w:r w:rsidRPr="00FC0CC7">
              <w:rPr>
                <w:rFonts w:eastAsia="Times New Roman" w:cs="Times New Roman"/>
                <w:color w:val="auto"/>
                <w:sz w:val="18"/>
                <w:szCs w:val="18"/>
                <w:shd w:val="clear" w:color="auto" w:fill="auto"/>
              </w:rPr>
              <w:t xml:space="preserve"> 5Г мреж</w:t>
            </w:r>
            <w:r w:rsidRPr="00FC0CC7">
              <w:rPr>
                <w:rFonts w:eastAsia="Times New Roman" w:cs="Times New Roman"/>
                <w:color w:val="auto"/>
                <w:sz w:val="18"/>
                <w:szCs w:val="18"/>
                <w:shd w:val="clear" w:color="auto" w:fill="auto"/>
                <w:lang w:val="sr-Latn-RS"/>
              </w:rPr>
              <w:t>a</w:t>
            </w:r>
          </w:p>
        </w:tc>
        <w:tc>
          <w:tcPr>
            <w:tcW w:w="1259" w:type="dxa"/>
            <w:vAlign w:val="center"/>
          </w:tcPr>
          <w:p w14:paraId="4FD01832"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lang w:val="sr-Latn-RS"/>
              </w:rPr>
              <w:t>Q</w:t>
            </w:r>
            <w:r w:rsidRPr="00FC0CC7">
              <w:rPr>
                <w:rFonts w:eastAsia="Times New Roman" w:cs="Times New Roman"/>
                <w:color w:val="auto"/>
                <w:sz w:val="18"/>
                <w:szCs w:val="18"/>
                <w:shd w:val="clear" w:color="auto" w:fill="auto"/>
              </w:rPr>
              <w:t xml:space="preserve">4 2026 - </w:t>
            </w:r>
            <w:r w:rsidRPr="00FC0CC7">
              <w:rPr>
                <w:rFonts w:eastAsia="Times New Roman" w:cs="Times New Roman"/>
                <w:color w:val="auto"/>
                <w:sz w:val="18"/>
                <w:szCs w:val="18"/>
                <w:shd w:val="clear" w:color="auto" w:fill="auto"/>
                <w:lang w:val="sr-Latn-RS"/>
              </w:rPr>
              <w:t>Q</w:t>
            </w:r>
            <w:r w:rsidRPr="00FC0CC7">
              <w:rPr>
                <w:rFonts w:eastAsia="Times New Roman" w:cs="Times New Roman"/>
                <w:color w:val="auto"/>
                <w:sz w:val="18"/>
                <w:szCs w:val="18"/>
                <w:shd w:val="clear" w:color="auto" w:fill="auto"/>
              </w:rPr>
              <w:t xml:space="preserve">4 </w:t>
            </w:r>
            <w:r w:rsidRPr="00FC0CC7">
              <w:rPr>
                <w:rFonts w:eastAsia="Times New Roman" w:cs="Times New Roman"/>
                <w:color w:val="auto"/>
                <w:sz w:val="18"/>
                <w:szCs w:val="18"/>
                <w:shd w:val="clear" w:color="auto" w:fill="auto"/>
                <w:lang w:val="en-US"/>
              </w:rPr>
              <w:t>202</w:t>
            </w:r>
            <w:r w:rsidRPr="00FC0CC7">
              <w:rPr>
                <w:rFonts w:eastAsia="Times New Roman" w:cs="Times New Roman"/>
                <w:color w:val="auto"/>
                <w:sz w:val="18"/>
                <w:szCs w:val="18"/>
                <w:shd w:val="clear" w:color="auto" w:fill="auto"/>
              </w:rPr>
              <w:t>7</w:t>
            </w:r>
          </w:p>
        </w:tc>
        <w:tc>
          <w:tcPr>
            <w:tcW w:w="1010" w:type="dxa"/>
            <w:vAlign w:val="center"/>
          </w:tcPr>
          <w:p w14:paraId="7D3D2548" w14:textId="77777777" w:rsidR="00FC0CC7" w:rsidRPr="00FC0CC7" w:rsidRDefault="00FC0CC7" w:rsidP="00FC0CC7">
            <w:pPr>
              <w:spacing w:before="0"/>
              <w:jc w:val="center"/>
              <w:rPr>
                <w:rFonts w:eastAsia="Times New Roman" w:cs="Times New Roman"/>
                <w:color w:val="auto"/>
                <w:sz w:val="18"/>
                <w:szCs w:val="18"/>
                <w:shd w:val="clear" w:color="auto" w:fill="auto"/>
                <w:lang w:val="en-US"/>
              </w:rPr>
            </w:pPr>
            <w:r w:rsidRPr="00FC0CC7">
              <w:rPr>
                <w:rFonts w:eastAsia="Times New Roman" w:cs="Times New Roman"/>
                <w:color w:val="auto"/>
                <w:sz w:val="18"/>
                <w:szCs w:val="18"/>
                <w:shd w:val="clear" w:color="auto" w:fill="auto"/>
                <w:lang w:val="en-US"/>
              </w:rPr>
              <w:t>РАТЕЛ</w:t>
            </w:r>
          </w:p>
        </w:tc>
        <w:tc>
          <w:tcPr>
            <w:tcW w:w="1122" w:type="dxa"/>
            <w:vAlign w:val="center"/>
          </w:tcPr>
          <w:p w14:paraId="2DCC234F" w14:textId="77777777" w:rsidR="00FC0CC7" w:rsidRPr="00FC0CC7" w:rsidRDefault="00FC0CC7" w:rsidP="00FC0CC7">
            <w:pPr>
              <w:spacing w:before="0"/>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lang w:val="en-US"/>
              </w:rPr>
              <w:t>МИТ</w:t>
            </w:r>
            <w:r w:rsidRPr="00FC0CC7">
              <w:rPr>
                <w:rFonts w:eastAsia="Times New Roman" w:cs="Times New Roman"/>
                <w:color w:val="auto"/>
                <w:sz w:val="18"/>
                <w:szCs w:val="18"/>
                <w:shd w:val="clear" w:color="auto" w:fill="auto"/>
              </w:rPr>
              <w:t>,</w:t>
            </w:r>
            <w:r w:rsidRPr="00FC0CC7">
              <w:rPr>
                <w:rFonts w:eastAsia="Times New Roman" w:cs="Times New Roman"/>
                <w:color w:val="auto"/>
                <w:sz w:val="18"/>
                <w:szCs w:val="18"/>
                <w:shd w:val="clear" w:color="auto" w:fill="auto"/>
                <w:lang w:val="en-US"/>
              </w:rPr>
              <w:t xml:space="preserve"> </w:t>
            </w:r>
            <w:r w:rsidRPr="00FC0CC7">
              <w:rPr>
                <w:rFonts w:eastAsia="Times New Roman" w:cs="Times New Roman"/>
                <w:color w:val="auto"/>
                <w:sz w:val="18"/>
                <w:szCs w:val="18"/>
                <w:shd w:val="clear" w:color="auto" w:fill="auto"/>
              </w:rPr>
              <w:t>Оператори</w:t>
            </w:r>
          </w:p>
        </w:tc>
        <w:tc>
          <w:tcPr>
            <w:tcW w:w="1063" w:type="dxa"/>
            <w:vAlign w:val="center"/>
          </w:tcPr>
          <w:p w14:paraId="0B7353C3" w14:textId="77777777" w:rsidR="00FC0CC7" w:rsidRPr="00FC0CC7" w:rsidRDefault="00FC0CC7" w:rsidP="00FC0CC7">
            <w:pPr>
              <w:spacing w:before="0"/>
              <w:jc w:val="center"/>
              <w:rPr>
                <w:rFonts w:eastAsia="Times New Roman" w:cs="Times New Roman"/>
                <w:color w:val="auto"/>
                <w:sz w:val="18"/>
                <w:szCs w:val="18"/>
                <w:shd w:val="clear" w:color="auto" w:fill="auto"/>
                <w:lang w:val="en-US"/>
              </w:rPr>
            </w:pPr>
            <w:r w:rsidRPr="00FC0CC7">
              <w:rPr>
                <w:rFonts w:eastAsia="Times New Roman" w:cs="Times New Roman"/>
                <w:color w:val="auto"/>
                <w:sz w:val="18"/>
                <w:szCs w:val="18"/>
                <w:shd w:val="clear" w:color="auto" w:fill="auto"/>
                <w:lang w:val="en-US"/>
              </w:rPr>
              <w:t>РАТЕЛ</w:t>
            </w:r>
          </w:p>
          <w:p w14:paraId="62610CF2" w14:textId="77777777" w:rsidR="00FC0CC7" w:rsidRPr="00FC0CC7" w:rsidRDefault="00FC0CC7" w:rsidP="00FC0CC7">
            <w:pPr>
              <w:spacing w:before="0"/>
              <w:jc w:val="center"/>
              <w:rPr>
                <w:rFonts w:eastAsia="Times New Roman" w:cs="Times New Roman"/>
                <w:strike/>
                <w:color w:val="auto"/>
                <w:sz w:val="18"/>
                <w:szCs w:val="18"/>
                <w:shd w:val="clear" w:color="auto" w:fill="auto"/>
              </w:rPr>
            </w:pPr>
          </w:p>
        </w:tc>
        <w:tc>
          <w:tcPr>
            <w:tcW w:w="1463" w:type="dxa"/>
            <w:vAlign w:val="center"/>
          </w:tcPr>
          <w:p w14:paraId="403A8717" w14:textId="77777777" w:rsidR="00FC0CC7" w:rsidRPr="00FC0CC7" w:rsidRDefault="00FC0CC7" w:rsidP="00FC0CC7">
            <w:pPr>
              <w:spacing w:before="0"/>
              <w:jc w:val="center"/>
              <w:rPr>
                <w:rFonts w:eastAsia="Times New Roman" w:cs="Times New Roman"/>
                <w:color w:val="auto"/>
                <w:shd w:val="clear" w:color="auto" w:fill="auto"/>
              </w:rPr>
            </w:pPr>
            <w:r w:rsidRPr="00FC0CC7">
              <w:rPr>
                <w:rFonts w:eastAsia="Times New Roman" w:cs="Times New Roman"/>
                <w:color w:val="auto"/>
                <w:shd w:val="clear" w:color="auto" w:fill="auto"/>
              </w:rPr>
              <w:t>/</w:t>
            </w:r>
          </w:p>
        </w:tc>
        <w:tc>
          <w:tcPr>
            <w:tcW w:w="1514" w:type="dxa"/>
            <w:vAlign w:val="center"/>
          </w:tcPr>
          <w:p w14:paraId="205D5BC4" w14:textId="77777777" w:rsidR="00FC0CC7" w:rsidRPr="00FC0CC7" w:rsidRDefault="00FC0CC7" w:rsidP="00FC0CC7">
            <w:pPr>
              <w:spacing w:before="0"/>
              <w:jc w:val="center"/>
              <w:rPr>
                <w:rFonts w:eastAsia="Times New Roman" w:cs="Times New Roman"/>
                <w:color w:val="auto"/>
                <w:shd w:val="clear" w:color="auto" w:fill="auto"/>
              </w:rPr>
            </w:pPr>
          </w:p>
        </w:tc>
        <w:tc>
          <w:tcPr>
            <w:tcW w:w="1275" w:type="dxa"/>
            <w:vAlign w:val="center"/>
          </w:tcPr>
          <w:p w14:paraId="389642F3" w14:textId="77777777" w:rsidR="00FC0CC7" w:rsidRPr="00FC0CC7" w:rsidRDefault="00FC0CC7" w:rsidP="00FC0CC7">
            <w:pPr>
              <w:spacing w:before="0"/>
              <w:jc w:val="center"/>
              <w:rPr>
                <w:rFonts w:eastAsia="Times New Roman" w:cs="Times New Roman"/>
                <w:color w:val="auto"/>
                <w:shd w:val="clear" w:color="auto" w:fill="auto"/>
              </w:rPr>
            </w:pPr>
          </w:p>
        </w:tc>
        <w:tc>
          <w:tcPr>
            <w:tcW w:w="1276" w:type="dxa"/>
            <w:vAlign w:val="center"/>
          </w:tcPr>
          <w:p w14:paraId="77932876" w14:textId="77777777" w:rsidR="00FC0CC7" w:rsidRPr="00FC0CC7" w:rsidRDefault="00FC0CC7" w:rsidP="00FC0CC7">
            <w:pPr>
              <w:spacing w:before="0"/>
              <w:jc w:val="center"/>
              <w:rPr>
                <w:rFonts w:eastAsia="Times New Roman" w:cs="Times New Roman"/>
                <w:color w:val="auto"/>
                <w:shd w:val="clear" w:color="auto" w:fill="auto"/>
              </w:rPr>
            </w:pPr>
          </w:p>
        </w:tc>
        <w:tc>
          <w:tcPr>
            <w:tcW w:w="1276" w:type="dxa"/>
            <w:vAlign w:val="center"/>
          </w:tcPr>
          <w:p w14:paraId="63841BF2" w14:textId="77777777" w:rsidR="00FC0CC7" w:rsidRPr="00FC0CC7" w:rsidRDefault="00FC0CC7" w:rsidP="00FC0CC7">
            <w:pPr>
              <w:spacing w:before="0"/>
              <w:jc w:val="center"/>
              <w:rPr>
                <w:rFonts w:eastAsia="Times New Roman" w:cs="Times New Roman"/>
                <w:color w:val="auto"/>
                <w:shd w:val="clear" w:color="auto" w:fill="auto"/>
                <w:lang w:val="sr-Latn-RS"/>
              </w:rPr>
            </w:pPr>
          </w:p>
        </w:tc>
      </w:tr>
      <w:tr w:rsidR="00FC0CC7" w:rsidRPr="00FC0CC7" w14:paraId="501CDE33" w14:textId="77777777" w:rsidTr="00403576">
        <w:tc>
          <w:tcPr>
            <w:tcW w:w="681" w:type="dxa"/>
            <w:vAlign w:val="center"/>
          </w:tcPr>
          <w:p w14:paraId="162B3776"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lang w:val="sr-Latn-RS"/>
              </w:rPr>
              <w:t>1.</w:t>
            </w:r>
            <w:r w:rsidRPr="00FC0CC7">
              <w:rPr>
                <w:rFonts w:eastAsia="Times New Roman" w:cs="Times New Roman"/>
                <w:color w:val="auto"/>
                <w:sz w:val="18"/>
                <w:szCs w:val="18"/>
                <w:shd w:val="clear" w:color="auto" w:fill="auto"/>
              </w:rPr>
              <w:t>3</w:t>
            </w:r>
            <w:r w:rsidRPr="00FC0CC7">
              <w:rPr>
                <w:rFonts w:eastAsia="Times New Roman" w:cs="Times New Roman"/>
                <w:color w:val="auto"/>
                <w:sz w:val="18"/>
                <w:szCs w:val="18"/>
                <w:shd w:val="clear" w:color="auto" w:fill="auto"/>
                <w:lang w:val="sr-Latn-RS"/>
              </w:rPr>
              <w:t>.10</w:t>
            </w:r>
          </w:p>
        </w:tc>
        <w:tc>
          <w:tcPr>
            <w:tcW w:w="1381" w:type="dxa"/>
          </w:tcPr>
          <w:p w14:paraId="12FB5F72" w14:textId="77777777" w:rsidR="00FC0CC7" w:rsidRPr="00FC0CC7" w:rsidRDefault="00FC0CC7" w:rsidP="00FC0CC7">
            <w:pPr>
              <w:spacing w:before="0"/>
              <w:jc w:val="left"/>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Анализа постојећег стања коришћења бакарне мреже и формулисање подстицајних мера за транзицију ка оптичким мрежама</w:t>
            </w:r>
          </w:p>
        </w:tc>
        <w:tc>
          <w:tcPr>
            <w:tcW w:w="1259" w:type="dxa"/>
            <w:vAlign w:val="center"/>
          </w:tcPr>
          <w:p w14:paraId="50894705"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Q3 2025</w:t>
            </w:r>
          </w:p>
        </w:tc>
        <w:tc>
          <w:tcPr>
            <w:tcW w:w="1010" w:type="dxa"/>
            <w:vAlign w:val="center"/>
          </w:tcPr>
          <w:p w14:paraId="3D7663E8"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РАТЕЛ</w:t>
            </w:r>
          </w:p>
        </w:tc>
        <w:tc>
          <w:tcPr>
            <w:tcW w:w="1122" w:type="dxa"/>
            <w:vAlign w:val="center"/>
          </w:tcPr>
          <w:p w14:paraId="01E39400"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Оператори, МИТ</w:t>
            </w:r>
          </w:p>
        </w:tc>
        <w:tc>
          <w:tcPr>
            <w:tcW w:w="1063" w:type="dxa"/>
            <w:vAlign w:val="center"/>
          </w:tcPr>
          <w:p w14:paraId="12B179E0" w14:textId="77777777" w:rsidR="00FC0CC7" w:rsidRPr="00FC0CC7" w:rsidRDefault="00FC0CC7" w:rsidP="00FC0CC7">
            <w:pPr>
              <w:spacing w:before="0"/>
              <w:jc w:val="center"/>
              <w:rPr>
                <w:rFonts w:eastAsia="Times New Roman" w:cs="Times New Roman"/>
                <w:color w:val="auto"/>
                <w:sz w:val="18"/>
                <w:szCs w:val="18"/>
                <w:shd w:val="clear" w:color="auto" w:fill="auto"/>
                <w:lang w:val="en-US"/>
              </w:rPr>
            </w:pPr>
            <w:r w:rsidRPr="00FC0CC7">
              <w:rPr>
                <w:rFonts w:eastAsia="Times New Roman" w:cs="Times New Roman"/>
                <w:color w:val="auto"/>
                <w:sz w:val="18"/>
                <w:szCs w:val="18"/>
                <w:shd w:val="clear" w:color="auto" w:fill="auto"/>
                <w:lang w:val="en-US"/>
              </w:rPr>
              <w:t>РАТЕЛ</w:t>
            </w:r>
          </w:p>
        </w:tc>
        <w:tc>
          <w:tcPr>
            <w:tcW w:w="1463" w:type="dxa"/>
            <w:vAlign w:val="center"/>
          </w:tcPr>
          <w:p w14:paraId="3D9D50DB" w14:textId="77777777" w:rsidR="00FC0CC7" w:rsidRPr="00FC0CC7" w:rsidRDefault="00FC0CC7" w:rsidP="00FC0CC7">
            <w:pPr>
              <w:spacing w:before="0"/>
              <w:jc w:val="center"/>
              <w:rPr>
                <w:rFonts w:eastAsia="Times New Roman" w:cs="Times New Roman"/>
                <w:color w:val="auto"/>
                <w:shd w:val="clear" w:color="auto" w:fill="auto"/>
              </w:rPr>
            </w:pPr>
            <w:r w:rsidRPr="00FC0CC7">
              <w:rPr>
                <w:rFonts w:eastAsia="Times New Roman" w:cs="Times New Roman"/>
                <w:color w:val="auto"/>
                <w:shd w:val="clear" w:color="auto" w:fill="auto"/>
              </w:rPr>
              <w:t>/</w:t>
            </w:r>
          </w:p>
        </w:tc>
        <w:tc>
          <w:tcPr>
            <w:tcW w:w="1514" w:type="dxa"/>
            <w:vAlign w:val="center"/>
          </w:tcPr>
          <w:p w14:paraId="5733C12A" w14:textId="77777777" w:rsidR="00FC0CC7" w:rsidRPr="00FC0CC7" w:rsidRDefault="00FC0CC7" w:rsidP="00FC0CC7">
            <w:pPr>
              <w:spacing w:before="0"/>
              <w:jc w:val="center"/>
              <w:rPr>
                <w:rFonts w:eastAsia="Times New Roman" w:cs="Times New Roman"/>
                <w:color w:val="auto"/>
                <w:shd w:val="clear" w:color="auto" w:fill="auto"/>
              </w:rPr>
            </w:pPr>
          </w:p>
        </w:tc>
        <w:tc>
          <w:tcPr>
            <w:tcW w:w="1275" w:type="dxa"/>
            <w:vAlign w:val="center"/>
          </w:tcPr>
          <w:p w14:paraId="77865FC4" w14:textId="77777777" w:rsidR="00FC0CC7" w:rsidRPr="00FC0CC7" w:rsidRDefault="00FC0CC7" w:rsidP="00FC0CC7">
            <w:pPr>
              <w:spacing w:before="0"/>
              <w:jc w:val="center"/>
              <w:rPr>
                <w:rFonts w:eastAsia="Times New Roman" w:cs="Times New Roman"/>
                <w:color w:val="auto"/>
                <w:shd w:val="clear" w:color="auto" w:fill="auto"/>
              </w:rPr>
            </w:pPr>
          </w:p>
        </w:tc>
        <w:tc>
          <w:tcPr>
            <w:tcW w:w="1276" w:type="dxa"/>
            <w:vAlign w:val="center"/>
          </w:tcPr>
          <w:p w14:paraId="7914D78A" w14:textId="77777777" w:rsidR="00FC0CC7" w:rsidRPr="00FC0CC7" w:rsidRDefault="00FC0CC7" w:rsidP="00FC0CC7">
            <w:pPr>
              <w:spacing w:before="0"/>
              <w:jc w:val="center"/>
              <w:rPr>
                <w:rFonts w:eastAsia="Times New Roman" w:cs="Times New Roman"/>
                <w:color w:val="auto"/>
                <w:shd w:val="clear" w:color="auto" w:fill="auto"/>
              </w:rPr>
            </w:pPr>
          </w:p>
        </w:tc>
        <w:tc>
          <w:tcPr>
            <w:tcW w:w="1276" w:type="dxa"/>
            <w:vAlign w:val="center"/>
          </w:tcPr>
          <w:p w14:paraId="2F9DB45B" w14:textId="77777777" w:rsidR="00FC0CC7" w:rsidRPr="00FC0CC7" w:rsidRDefault="00FC0CC7" w:rsidP="00FC0CC7">
            <w:pPr>
              <w:spacing w:before="0"/>
              <w:jc w:val="center"/>
              <w:rPr>
                <w:rFonts w:eastAsia="Times New Roman" w:cs="Times New Roman"/>
                <w:color w:val="auto"/>
                <w:shd w:val="clear" w:color="auto" w:fill="auto"/>
              </w:rPr>
            </w:pPr>
          </w:p>
        </w:tc>
      </w:tr>
      <w:tr w:rsidR="00FC0CC7" w:rsidRPr="00FC0CC7" w14:paraId="4B4ED272" w14:textId="77777777" w:rsidTr="00403576">
        <w:tc>
          <w:tcPr>
            <w:tcW w:w="681" w:type="dxa"/>
            <w:vAlign w:val="center"/>
          </w:tcPr>
          <w:p w14:paraId="7E852DE1"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lang w:val="sr-Latn-RS"/>
              </w:rPr>
              <w:t>1.</w:t>
            </w:r>
            <w:r w:rsidRPr="00FC0CC7">
              <w:rPr>
                <w:rFonts w:eastAsia="Times New Roman" w:cs="Times New Roman"/>
                <w:color w:val="auto"/>
                <w:sz w:val="18"/>
                <w:szCs w:val="18"/>
                <w:shd w:val="clear" w:color="auto" w:fill="auto"/>
              </w:rPr>
              <w:t>3</w:t>
            </w:r>
            <w:r w:rsidRPr="00FC0CC7">
              <w:rPr>
                <w:rFonts w:eastAsia="Times New Roman" w:cs="Times New Roman"/>
                <w:color w:val="auto"/>
                <w:sz w:val="18"/>
                <w:szCs w:val="18"/>
                <w:shd w:val="clear" w:color="auto" w:fill="auto"/>
                <w:lang w:val="sr-Latn-RS"/>
              </w:rPr>
              <w:t>.11</w:t>
            </w:r>
          </w:p>
        </w:tc>
        <w:tc>
          <w:tcPr>
            <w:tcW w:w="1381" w:type="dxa"/>
          </w:tcPr>
          <w:p w14:paraId="563E0B65" w14:textId="77777777" w:rsidR="00FC0CC7" w:rsidRPr="00FC0CC7" w:rsidRDefault="00FC0CC7" w:rsidP="00FC0CC7">
            <w:pPr>
              <w:spacing w:before="0"/>
              <w:jc w:val="left"/>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 xml:space="preserve">Доношење аката у циљу ублажавања обавеза ради модернизације приступа мрежама </w:t>
            </w:r>
          </w:p>
        </w:tc>
        <w:tc>
          <w:tcPr>
            <w:tcW w:w="1259" w:type="dxa"/>
            <w:vAlign w:val="center"/>
          </w:tcPr>
          <w:p w14:paraId="254808DF"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lang w:val="sr-Latn-RS"/>
              </w:rPr>
              <w:t xml:space="preserve">Q2 </w:t>
            </w:r>
            <w:r w:rsidRPr="00FC0CC7">
              <w:rPr>
                <w:rFonts w:eastAsia="Times New Roman" w:cs="Times New Roman"/>
                <w:color w:val="auto"/>
                <w:sz w:val="18"/>
                <w:szCs w:val="18"/>
                <w:shd w:val="clear" w:color="auto" w:fill="auto"/>
              </w:rPr>
              <w:t xml:space="preserve">2026 - </w:t>
            </w:r>
            <w:r w:rsidRPr="00FC0CC7">
              <w:rPr>
                <w:rFonts w:eastAsia="Times New Roman" w:cs="Times New Roman"/>
                <w:color w:val="auto"/>
                <w:sz w:val="18"/>
                <w:szCs w:val="18"/>
                <w:shd w:val="clear" w:color="auto" w:fill="auto"/>
                <w:lang w:val="sr-Latn-RS"/>
              </w:rPr>
              <w:t>Q</w:t>
            </w:r>
            <w:r w:rsidRPr="00FC0CC7">
              <w:rPr>
                <w:rFonts w:eastAsia="Times New Roman" w:cs="Times New Roman"/>
                <w:color w:val="auto"/>
                <w:sz w:val="18"/>
                <w:szCs w:val="18"/>
                <w:shd w:val="clear" w:color="auto" w:fill="auto"/>
              </w:rPr>
              <w:t xml:space="preserve">4 </w:t>
            </w:r>
            <w:r w:rsidRPr="00FC0CC7">
              <w:rPr>
                <w:rFonts w:eastAsia="Times New Roman" w:cs="Times New Roman"/>
                <w:color w:val="auto"/>
                <w:sz w:val="18"/>
                <w:szCs w:val="18"/>
                <w:shd w:val="clear" w:color="auto" w:fill="auto"/>
                <w:lang w:val="en-US"/>
              </w:rPr>
              <w:t>202</w:t>
            </w:r>
            <w:r w:rsidRPr="00FC0CC7">
              <w:rPr>
                <w:rFonts w:eastAsia="Times New Roman" w:cs="Times New Roman"/>
                <w:color w:val="auto"/>
                <w:sz w:val="18"/>
                <w:szCs w:val="18"/>
                <w:shd w:val="clear" w:color="auto" w:fill="auto"/>
              </w:rPr>
              <w:t>7</w:t>
            </w:r>
          </w:p>
        </w:tc>
        <w:tc>
          <w:tcPr>
            <w:tcW w:w="1010" w:type="dxa"/>
            <w:vAlign w:val="center"/>
          </w:tcPr>
          <w:p w14:paraId="57890B0F"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РАТЕЛ</w:t>
            </w:r>
          </w:p>
        </w:tc>
        <w:tc>
          <w:tcPr>
            <w:tcW w:w="1122" w:type="dxa"/>
            <w:vAlign w:val="center"/>
          </w:tcPr>
          <w:p w14:paraId="3F7A1332" w14:textId="77777777" w:rsidR="00FC0CC7" w:rsidRPr="00FC0CC7" w:rsidRDefault="00FC0CC7" w:rsidP="00FC0CC7">
            <w:pPr>
              <w:spacing w:before="0"/>
              <w:jc w:val="center"/>
              <w:rPr>
                <w:rFonts w:eastAsia="Times New Roman" w:cs="Times New Roman"/>
                <w:color w:val="auto"/>
                <w:sz w:val="18"/>
                <w:szCs w:val="18"/>
                <w:shd w:val="clear" w:color="auto" w:fill="auto"/>
                <w:lang w:val="en-US"/>
              </w:rPr>
            </w:pPr>
            <w:r w:rsidRPr="00FC0CC7">
              <w:rPr>
                <w:rFonts w:eastAsia="Times New Roman" w:cs="Times New Roman"/>
                <w:color w:val="auto"/>
                <w:sz w:val="18"/>
                <w:szCs w:val="18"/>
                <w:shd w:val="clear" w:color="auto" w:fill="auto"/>
                <w:lang w:val="en-US"/>
              </w:rPr>
              <w:t>MИТ</w:t>
            </w:r>
          </w:p>
        </w:tc>
        <w:tc>
          <w:tcPr>
            <w:tcW w:w="1063" w:type="dxa"/>
            <w:vAlign w:val="center"/>
          </w:tcPr>
          <w:p w14:paraId="493F2959" w14:textId="77777777" w:rsidR="00FC0CC7" w:rsidRPr="00FC0CC7" w:rsidRDefault="00FC0CC7" w:rsidP="00FC0CC7">
            <w:pPr>
              <w:spacing w:before="0"/>
              <w:jc w:val="center"/>
              <w:rPr>
                <w:rFonts w:eastAsia="Times New Roman" w:cs="Times New Roman"/>
                <w:color w:val="auto"/>
                <w:sz w:val="18"/>
                <w:szCs w:val="18"/>
                <w:shd w:val="clear" w:color="auto" w:fill="auto"/>
                <w:lang w:val="en-US"/>
              </w:rPr>
            </w:pPr>
            <w:r w:rsidRPr="00FC0CC7">
              <w:rPr>
                <w:rFonts w:eastAsia="Times New Roman" w:cs="Times New Roman"/>
                <w:color w:val="auto"/>
                <w:sz w:val="18"/>
                <w:szCs w:val="18"/>
                <w:shd w:val="clear" w:color="auto" w:fill="auto"/>
                <w:lang w:val="en-US"/>
              </w:rPr>
              <w:t>РАТЕЛ</w:t>
            </w:r>
          </w:p>
        </w:tc>
        <w:tc>
          <w:tcPr>
            <w:tcW w:w="1463" w:type="dxa"/>
            <w:vAlign w:val="center"/>
          </w:tcPr>
          <w:p w14:paraId="1722206A" w14:textId="77777777" w:rsidR="00FC0CC7" w:rsidRPr="00FC0CC7" w:rsidRDefault="00FC0CC7" w:rsidP="00FC0CC7">
            <w:pPr>
              <w:spacing w:before="0"/>
              <w:jc w:val="center"/>
              <w:rPr>
                <w:rFonts w:eastAsia="Times New Roman" w:cs="Times New Roman"/>
                <w:color w:val="auto"/>
                <w:shd w:val="clear" w:color="auto" w:fill="auto"/>
              </w:rPr>
            </w:pPr>
            <w:r w:rsidRPr="00FC0CC7">
              <w:rPr>
                <w:rFonts w:eastAsia="Times New Roman" w:cs="Times New Roman"/>
                <w:color w:val="auto"/>
                <w:shd w:val="clear" w:color="auto" w:fill="auto"/>
              </w:rPr>
              <w:t>/</w:t>
            </w:r>
          </w:p>
        </w:tc>
        <w:tc>
          <w:tcPr>
            <w:tcW w:w="1514" w:type="dxa"/>
            <w:vAlign w:val="center"/>
          </w:tcPr>
          <w:p w14:paraId="13423743" w14:textId="77777777" w:rsidR="00FC0CC7" w:rsidRPr="00FC0CC7" w:rsidRDefault="00FC0CC7" w:rsidP="00FC0CC7">
            <w:pPr>
              <w:spacing w:before="0"/>
              <w:jc w:val="center"/>
              <w:rPr>
                <w:rFonts w:eastAsia="Times New Roman" w:cs="Times New Roman"/>
                <w:color w:val="auto"/>
                <w:shd w:val="clear" w:color="auto" w:fill="auto"/>
              </w:rPr>
            </w:pPr>
          </w:p>
        </w:tc>
        <w:tc>
          <w:tcPr>
            <w:tcW w:w="1275" w:type="dxa"/>
            <w:vAlign w:val="center"/>
          </w:tcPr>
          <w:p w14:paraId="6E4EB405" w14:textId="77777777" w:rsidR="00FC0CC7" w:rsidRPr="00FC0CC7" w:rsidRDefault="00FC0CC7" w:rsidP="00FC0CC7">
            <w:pPr>
              <w:spacing w:before="0"/>
              <w:jc w:val="center"/>
              <w:rPr>
                <w:rFonts w:eastAsia="Times New Roman" w:cs="Times New Roman"/>
                <w:color w:val="auto"/>
                <w:shd w:val="clear" w:color="auto" w:fill="auto"/>
              </w:rPr>
            </w:pPr>
          </w:p>
        </w:tc>
        <w:tc>
          <w:tcPr>
            <w:tcW w:w="1276" w:type="dxa"/>
            <w:vAlign w:val="center"/>
          </w:tcPr>
          <w:p w14:paraId="5C5D03E0" w14:textId="77777777" w:rsidR="00FC0CC7" w:rsidRPr="00FC0CC7" w:rsidRDefault="00FC0CC7" w:rsidP="00FC0CC7">
            <w:pPr>
              <w:spacing w:before="0"/>
              <w:jc w:val="center"/>
              <w:rPr>
                <w:rFonts w:eastAsia="Times New Roman" w:cs="Times New Roman"/>
                <w:color w:val="auto"/>
                <w:shd w:val="clear" w:color="auto" w:fill="auto"/>
              </w:rPr>
            </w:pPr>
          </w:p>
        </w:tc>
        <w:tc>
          <w:tcPr>
            <w:tcW w:w="1276" w:type="dxa"/>
            <w:vAlign w:val="center"/>
          </w:tcPr>
          <w:p w14:paraId="776A7D1E" w14:textId="77777777" w:rsidR="00FC0CC7" w:rsidRPr="00FC0CC7" w:rsidRDefault="00FC0CC7" w:rsidP="00FC0CC7">
            <w:pPr>
              <w:spacing w:before="0"/>
              <w:jc w:val="center"/>
              <w:rPr>
                <w:rFonts w:eastAsia="Times New Roman" w:cs="Times New Roman"/>
                <w:color w:val="auto"/>
                <w:shd w:val="clear" w:color="auto" w:fill="auto"/>
              </w:rPr>
            </w:pPr>
          </w:p>
        </w:tc>
      </w:tr>
    </w:tbl>
    <w:p w14:paraId="29EC44A5" w14:textId="055853E3" w:rsidR="00FC0CC7" w:rsidRDefault="00FC0CC7" w:rsidP="00FC0CC7">
      <w:pPr>
        <w:spacing w:before="0"/>
        <w:jc w:val="left"/>
        <w:rPr>
          <w:rFonts w:eastAsia="Times New Roman" w:cs="Times New Roman"/>
        </w:rPr>
      </w:pPr>
    </w:p>
    <w:p w14:paraId="2896CC5C" w14:textId="77777777" w:rsidR="00107C51" w:rsidRPr="00FC0CC7" w:rsidRDefault="00107C51" w:rsidP="00FC0CC7">
      <w:pPr>
        <w:spacing w:before="0"/>
        <w:jc w:val="left"/>
        <w:rPr>
          <w:rFonts w:eastAsia="Times New Roman" w:cs="Times New Roman"/>
        </w:rPr>
      </w:pPr>
    </w:p>
    <w:tbl>
      <w:tblPr>
        <w:tblW w:w="4829" w:type="pct"/>
        <w:tblLook w:val="04A0" w:firstRow="1" w:lastRow="0" w:firstColumn="1" w:lastColumn="0" w:noHBand="0" w:noVBand="1"/>
      </w:tblPr>
      <w:tblGrid>
        <w:gridCol w:w="445"/>
        <w:gridCol w:w="3629"/>
        <w:gridCol w:w="1628"/>
        <w:gridCol w:w="1293"/>
        <w:gridCol w:w="453"/>
        <w:gridCol w:w="315"/>
        <w:gridCol w:w="944"/>
        <w:gridCol w:w="623"/>
        <w:gridCol w:w="623"/>
        <w:gridCol w:w="1151"/>
        <w:gridCol w:w="1403"/>
      </w:tblGrid>
      <w:tr w:rsidR="00FC0CC7" w:rsidRPr="00FC0CC7" w14:paraId="1CE05D4B" w14:textId="77777777" w:rsidTr="00403576">
        <w:trPr>
          <w:trHeight w:val="280"/>
        </w:trPr>
        <w:tc>
          <w:tcPr>
            <w:tcW w:w="5000" w:type="pct"/>
            <w:gridSpan w:val="11"/>
            <w:tcBorders>
              <w:top w:val="single" w:sz="4" w:space="0" w:color="000000" w:themeColor="text1"/>
              <w:left w:val="single" w:sz="4" w:space="0" w:color="000000" w:themeColor="text1"/>
              <w:bottom w:val="single" w:sz="4" w:space="0" w:color="auto"/>
              <w:right w:val="single" w:sz="4" w:space="0" w:color="000000" w:themeColor="text1"/>
            </w:tcBorders>
            <w:shd w:val="clear" w:color="auto" w:fill="002060"/>
          </w:tcPr>
          <w:p w14:paraId="681230A0" w14:textId="77777777" w:rsidR="00FC0CC7" w:rsidRPr="00FC0CC7" w:rsidRDefault="00FC0CC7" w:rsidP="00FC0CC7">
            <w:pPr>
              <w:spacing w:before="0" w:after="0" w:line="240" w:lineRule="auto"/>
              <w:jc w:val="left"/>
              <w:rPr>
                <w:rFonts w:eastAsia="Times New Roman" w:cs="Times New Roman"/>
                <w:b/>
                <w:bCs/>
                <w:kern w:val="2"/>
                <w:sz w:val="20"/>
                <w:szCs w:val="20"/>
                <w:shd w:val="clear" w:color="auto" w:fill="auto"/>
              </w:rPr>
            </w:pPr>
            <w:r w:rsidRPr="00FC0CC7">
              <w:rPr>
                <w:rFonts w:eastAsia="Times New Roman" w:cs="Times New Roman"/>
                <w:b/>
                <w:bCs/>
                <w:color w:val="FFFFFF" w:themeColor="background1"/>
                <w:kern w:val="2"/>
                <w:sz w:val="20"/>
                <w:szCs w:val="20"/>
                <w:shd w:val="clear" w:color="auto" w:fill="auto"/>
              </w:rPr>
              <w:t>Посебан циљ 1:</w:t>
            </w:r>
            <w:r w:rsidRPr="00FC0CC7">
              <w:rPr>
                <w:rFonts w:eastAsia="Times New Roman" w:cs="Times New Roman"/>
                <w:b/>
                <w:bCs/>
                <w:color w:val="FFFFFF" w:themeColor="background1"/>
                <w:kern w:val="2"/>
                <w:sz w:val="20"/>
                <w:szCs w:val="20"/>
                <w:shd w:val="clear" w:color="auto" w:fill="002060"/>
              </w:rPr>
              <w:t xml:space="preserve"> </w:t>
            </w:r>
            <w:r w:rsidRPr="00FC0CC7">
              <w:rPr>
                <w:rFonts w:eastAsia="Times New Roman" w:cs="Times New Roman"/>
                <w:b/>
                <w:bCs/>
                <w:color w:val="FFFFFF" w:themeColor="background1"/>
                <w:kern w:val="2"/>
                <w:sz w:val="20"/>
                <w:szCs w:val="20"/>
                <w:shd w:val="clear" w:color="auto" w:fill="auto"/>
              </w:rPr>
              <w:t>Унапређене електронске комуникационе мреже и побољшана гигабитска повезаност</w:t>
            </w:r>
          </w:p>
        </w:tc>
      </w:tr>
      <w:tr w:rsidR="00FC0CC7" w:rsidRPr="00FC0CC7" w14:paraId="355813DA" w14:textId="77777777" w:rsidTr="00403576">
        <w:trPr>
          <w:trHeight w:val="280"/>
        </w:trPr>
        <w:tc>
          <w:tcPr>
            <w:tcW w:w="5000" w:type="pct"/>
            <w:gridSpan w:val="11"/>
            <w:tcBorders>
              <w:top w:val="single" w:sz="4" w:space="0" w:color="000000" w:themeColor="text1"/>
              <w:left w:val="single" w:sz="4" w:space="0" w:color="000000" w:themeColor="text1"/>
              <w:bottom w:val="single" w:sz="4" w:space="0" w:color="auto"/>
              <w:right w:val="single" w:sz="4" w:space="0" w:color="000000" w:themeColor="text1"/>
            </w:tcBorders>
            <w:shd w:val="clear" w:color="auto" w:fill="D9E2F3" w:themeFill="accent1" w:themeFillTint="33"/>
          </w:tcPr>
          <w:p w14:paraId="6667C0B0" w14:textId="77777777" w:rsidR="00FC0CC7" w:rsidRPr="00FC0CC7" w:rsidRDefault="00FC0CC7" w:rsidP="00FC0CC7">
            <w:pPr>
              <w:spacing w:before="0" w:after="0" w:line="240" w:lineRule="auto"/>
              <w:jc w:val="left"/>
              <w:rPr>
                <w:rFonts w:eastAsia="Times New Roman" w:cs="Times New Roman"/>
                <w:b/>
                <w:bCs/>
                <w:kern w:val="2"/>
                <w:sz w:val="20"/>
                <w:szCs w:val="20"/>
                <w:shd w:val="clear" w:color="auto" w:fill="auto"/>
              </w:rPr>
            </w:pPr>
            <w:r w:rsidRPr="00FC0CC7">
              <w:rPr>
                <w:rFonts w:eastAsia="Times New Roman" w:cs="Times New Roman"/>
                <w:b/>
                <w:bCs/>
                <w:kern w:val="2"/>
                <w:sz w:val="20"/>
                <w:szCs w:val="20"/>
                <w:shd w:val="clear" w:color="auto" w:fill="auto"/>
              </w:rPr>
              <w:t>Мера 1.4:  Увођење 5Г мрежа у Републици Србији</w:t>
            </w:r>
          </w:p>
        </w:tc>
      </w:tr>
      <w:tr w:rsidR="00FC0CC7" w:rsidRPr="00FC0CC7" w14:paraId="4ACA9B0D" w14:textId="77777777" w:rsidTr="00403576">
        <w:trPr>
          <w:trHeight w:val="280"/>
        </w:trPr>
        <w:tc>
          <w:tcPr>
            <w:tcW w:w="2978" w:type="pct"/>
            <w:gridSpan w:val="5"/>
            <w:tcBorders>
              <w:top w:val="single" w:sz="4" w:space="0" w:color="000000" w:themeColor="text1"/>
              <w:left w:val="single" w:sz="4" w:space="0" w:color="000000" w:themeColor="text1"/>
              <w:bottom w:val="single" w:sz="4" w:space="0" w:color="auto"/>
              <w:right w:val="single" w:sz="4" w:space="0" w:color="000000" w:themeColor="text1"/>
            </w:tcBorders>
          </w:tcPr>
          <w:p w14:paraId="0EFE6BF6" w14:textId="77777777" w:rsidR="00FC0CC7" w:rsidRPr="00FC0CC7" w:rsidRDefault="00FC0CC7" w:rsidP="00FC0CC7">
            <w:pPr>
              <w:spacing w:before="0" w:after="0" w:line="240" w:lineRule="auto"/>
              <w:jc w:val="left"/>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Институција одговорна за реализацију: РАТЕЛ</w:t>
            </w:r>
          </w:p>
        </w:tc>
        <w:tc>
          <w:tcPr>
            <w:tcW w:w="2022" w:type="pct"/>
            <w:gridSpan w:val="6"/>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51808712" w14:textId="77777777" w:rsidR="00FC0CC7" w:rsidRPr="00FC0CC7" w:rsidRDefault="00FC0CC7" w:rsidP="00FC0CC7">
            <w:pPr>
              <w:spacing w:before="0" w:after="0" w:line="240" w:lineRule="auto"/>
              <w:jc w:val="left"/>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Тип мере: Обезбеђивање добара и пружање услуга</w:t>
            </w:r>
          </w:p>
        </w:tc>
      </w:tr>
      <w:tr w:rsidR="00FC0CC7" w:rsidRPr="00FC0CC7" w14:paraId="128149AE" w14:textId="77777777" w:rsidTr="00403576">
        <w:trPr>
          <w:trHeight w:val="280"/>
        </w:trPr>
        <w:tc>
          <w:tcPr>
            <w:tcW w:w="5000" w:type="pct"/>
            <w:gridSpan w:val="11"/>
            <w:tcBorders>
              <w:top w:val="single" w:sz="4" w:space="0" w:color="000000" w:themeColor="text1"/>
              <w:left w:val="single" w:sz="4" w:space="0" w:color="000000" w:themeColor="text1"/>
              <w:bottom w:val="single" w:sz="4" w:space="0" w:color="auto"/>
              <w:right w:val="single" w:sz="4" w:space="0" w:color="000000" w:themeColor="text1"/>
            </w:tcBorders>
          </w:tcPr>
          <w:p w14:paraId="59AB0F92" w14:textId="77777777" w:rsidR="00FC0CC7" w:rsidRPr="00FC0CC7" w:rsidRDefault="00FC0CC7" w:rsidP="00FC0CC7">
            <w:pPr>
              <w:spacing w:before="0" w:after="0" w:line="240" w:lineRule="auto"/>
              <w:jc w:val="left"/>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Прописи које је потребно изменити/усвојити за спровођење мере:</w:t>
            </w:r>
          </w:p>
        </w:tc>
      </w:tr>
      <w:tr w:rsidR="00FC0CC7" w:rsidRPr="00FC0CC7" w14:paraId="42CE6AAC" w14:textId="77777777" w:rsidTr="00403576">
        <w:trPr>
          <w:trHeight w:val="330"/>
        </w:trPr>
        <w:tc>
          <w:tcPr>
            <w:tcW w:w="178" w:type="pct"/>
            <w:tcBorders>
              <w:top w:val="single" w:sz="4" w:space="0" w:color="auto"/>
              <w:left w:val="single" w:sz="4" w:space="0" w:color="auto"/>
              <w:bottom w:val="single" w:sz="4" w:space="0" w:color="auto"/>
              <w:right w:val="single" w:sz="4" w:space="0" w:color="auto"/>
            </w:tcBorders>
            <w:vAlign w:val="center"/>
          </w:tcPr>
          <w:p w14:paraId="04F4526F"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РБ</w:t>
            </w:r>
          </w:p>
        </w:tc>
        <w:tc>
          <w:tcPr>
            <w:tcW w:w="1451" w:type="pct"/>
            <w:tcBorders>
              <w:top w:val="single" w:sz="4" w:space="0" w:color="auto"/>
              <w:left w:val="single" w:sz="4" w:space="0" w:color="auto"/>
              <w:bottom w:val="single" w:sz="4" w:space="0" w:color="auto"/>
              <w:right w:val="single" w:sz="4" w:space="0" w:color="auto"/>
            </w:tcBorders>
            <w:vAlign w:val="center"/>
            <w:hideMark/>
          </w:tcPr>
          <w:p w14:paraId="2C0B24F9"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Показатељ резултата</w:t>
            </w:r>
          </w:p>
        </w:tc>
        <w:tc>
          <w:tcPr>
            <w:tcW w:w="651" w:type="pct"/>
            <w:tcBorders>
              <w:top w:val="single" w:sz="4" w:space="0" w:color="auto"/>
              <w:left w:val="single" w:sz="4" w:space="0" w:color="auto"/>
              <w:bottom w:val="single" w:sz="4" w:space="0" w:color="auto"/>
              <w:right w:val="single" w:sz="4" w:space="0" w:color="auto"/>
            </w:tcBorders>
            <w:vAlign w:val="center"/>
          </w:tcPr>
          <w:p w14:paraId="42962439"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Јединица мере</w:t>
            </w:r>
          </w:p>
        </w:tc>
        <w:tc>
          <w:tcPr>
            <w:tcW w:w="517" w:type="pct"/>
            <w:tcBorders>
              <w:top w:val="single" w:sz="4" w:space="0" w:color="auto"/>
              <w:left w:val="single" w:sz="4" w:space="0" w:color="auto"/>
              <w:bottom w:val="single" w:sz="4" w:space="0" w:color="auto"/>
              <w:right w:val="single" w:sz="4" w:space="0" w:color="auto"/>
            </w:tcBorders>
            <w:vAlign w:val="center"/>
          </w:tcPr>
          <w:p w14:paraId="14F8684A"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Извор провере</w:t>
            </w:r>
          </w:p>
        </w:tc>
        <w:tc>
          <w:tcPr>
            <w:tcW w:w="307" w:type="pct"/>
            <w:gridSpan w:val="2"/>
            <w:tcBorders>
              <w:top w:val="single" w:sz="4" w:space="0" w:color="auto"/>
              <w:left w:val="single" w:sz="4" w:space="0" w:color="auto"/>
              <w:bottom w:val="single" w:sz="4" w:space="0" w:color="auto"/>
              <w:right w:val="single" w:sz="4" w:space="0" w:color="auto"/>
            </w:tcBorders>
            <w:vAlign w:val="center"/>
          </w:tcPr>
          <w:p w14:paraId="18C5A099"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Базна година</w:t>
            </w:r>
          </w:p>
        </w:tc>
        <w:tc>
          <w:tcPr>
            <w:tcW w:w="377" w:type="pct"/>
            <w:tcBorders>
              <w:top w:val="nil"/>
              <w:left w:val="nil"/>
              <w:bottom w:val="single" w:sz="4" w:space="0" w:color="auto"/>
              <w:right w:val="single" w:sz="4" w:space="0" w:color="auto"/>
            </w:tcBorders>
            <w:vAlign w:val="center"/>
            <w:hideMark/>
          </w:tcPr>
          <w:p w14:paraId="70AECC85"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Почетна вредност</w:t>
            </w:r>
          </w:p>
        </w:tc>
        <w:tc>
          <w:tcPr>
            <w:tcW w:w="249" w:type="pct"/>
            <w:tcBorders>
              <w:top w:val="nil"/>
              <w:left w:val="nil"/>
              <w:bottom w:val="single" w:sz="4" w:space="0" w:color="auto"/>
              <w:right w:val="single" w:sz="4" w:space="0" w:color="000000" w:themeColor="text1"/>
            </w:tcBorders>
            <w:noWrap/>
            <w:vAlign w:val="center"/>
            <w:hideMark/>
          </w:tcPr>
          <w:p w14:paraId="7CE8FA55"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202</w:t>
            </w:r>
            <w:r w:rsidRPr="00FC0CC7">
              <w:rPr>
                <w:rFonts w:eastAsia="Times New Roman" w:cs="Times New Roman"/>
                <w:b/>
                <w:bCs/>
                <w:kern w:val="2"/>
                <w:sz w:val="18"/>
                <w:szCs w:val="18"/>
                <w:shd w:val="clear" w:color="auto" w:fill="auto"/>
                <w:lang w:val="en-US"/>
              </w:rPr>
              <w:t>4</w:t>
            </w:r>
            <w:r w:rsidRPr="00FC0CC7">
              <w:rPr>
                <w:rFonts w:eastAsia="Times New Roman" w:cs="Times New Roman"/>
                <w:b/>
                <w:bCs/>
                <w:kern w:val="2"/>
                <w:sz w:val="18"/>
                <w:szCs w:val="18"/>
                <w:shd w:val="clear" w:color="auto" w:fill="auto"/>
              </w:rPr>
              <w:t>.</w:t>
            </w:r>
          </w:p>
        </w:tc>
        <w:tc>
          <w:tcPr>
            <w:tcW w:w="249" w:type="pct"/>
            <w:tcBorders>
              <w:top w:val="nil"/>
              <w:left w:val="single" w:sz="4" w:space="0" w:color="000000" w:themeColor="text1"/>
              <w:bottom w:val="single" w:sz="4" w:space="0" w:color="auto"/>
              <w:right w:val="single" w:sz="4" w:space="0" w:color="auto"/>
            </w:tcBorders>
            <w:noWrap/>
            <w:vAlign w:val="center"/>
            <w:hideMark/>
          </w:tcPr>
          <w:p w14:paraId="10D87E00"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202</w:t>
            </w:r>
            <w:r w:rsidRPr="00FC0CC7">
              <w:rPr>
                <w:rFonts w:eastAsia="Times New Roman" w:cs="Times New Roman"/>
                <w:b/>
                <w:bCs/>
                <w:kern w:val="2"/>
                <w:sz w:val="18"/>
                <w:szCs w:val="18"/>
                <w:shd w:val="clear" w:color="auto" w:fill="auto"/>
                <w:lang w:val="en-US"/>
              </w:rPr>
              <w:t>5</w:t>
            </w:r>
            <w:r w:rsidRPr="00FC0CC7">
              <w:rPr>
                <w:rFonts w:eastAsia="Times New Roman" w:cs="Times New Roman"/>
                <w:b/>
                <w:bCs/>
                <w:kern w:val="2"/>
                <w:sz w:val="18"/>
                <w:szCs w:val="18"/>
                <w:shd w:val="clear" w:color="auto" w:fill="auto"/>
              </w:rPr>
              <w:t>.</w:t>
            </w:r>
          </w:p>
        </w:tc>
        <w:tc>
          <w:tcPr>
            <w:tcW w:w="460" w:type="pct"/>
            <w:tcBorders>
              <w:top w:val="nil"/>
              <w:left w:val="nil"/>
              <w:bottom w:val="single" w:sz="4" w:space="0" w:color="auto"/>
              <w:right w:val="single" w:sz="4" w:space="0" w:color="auto"/>
            </w:tcBorders>
            <w:noWrap/>
            <w:vAlign w:val="center"/>
            <w:hideMark/>
          </w:tcPr>
          <w:p w14:paraId="5C6687DC"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202</w:t>
            </w:r>
            <w:r w:rsidRPr="00FC0CC7">
              <w:rPr>
                <w:rFonts w:eastAsia="Times New Roman" w:cs="Times New Roman"/>
                <w:b/>
                <w:bCs/>
                <w:kern w:val="2"/>
                <w:sz w:val="18"/>
                <w:szCs w:val="18"/>
                <w:shd w:val="clear" w:color="auto" w:fill="auto"/>
                <w:lang w:val="en-US"/>
              </w:rPr>
              <w:t>6</w:t>
            </w:r>
            <w:r w:rsidRPr="00FC0CC7">
              <w:rPr>
                <w:rFonts w:eastAsia="Times New Roman" w:cs="Times New Roman"/>
                <w:b/>
                <w:bCs/>
                <w:kern w:val="2"/>
                <w:sz w:val="18"/>
                <w:szCs w:val="18"/>
                <w:shd w:val="clear" w:color="auto" w:fill="auto"/>
              </w:rPr>
              <w:t>.</w:t>
            </w:r>
          </w:p>
        </w:tc>
        <w:tc>
          <w:tcPr>
            <w:tcW w:w="561" w:type="pct"/>
            <w:tcBorders>
              <w:top w:val="nil"/>
              <w:left w:val="nil"/>
              <w:bottom w:val="single" w:sz="4" w:space="0" w:color="auto"/>
              <w:right w:val="single" w:sz="4" w:space="0" w:color="auto"/>
            </w:tcBorders>
            <w:noWrap/>
            <w:vAlign w:val="center"/>
            <w:hideMark/>
          </w:tcPr>
          <w:p w14:paraId="6476F629"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202</w:t>
            </w:r>
            <w:r w:rsidRPr="00FC0CC7">
              <w:rPr>
                <w:rFonts w:eastAsia="Times New Roman" w:cs="Times New Roman"/>
                <w:b/>
                <w:bCs/>
                <w:kern w:val="2"/>
                <w:sz w:val="18"/>
                <w:szCs w:val="18"/>
                <w:shd w:val="clear" w:color="auto" w:fill="auto"/>
                <w:lang w:val="en-US"/>
              </w:rPr>
              <w:t>7</w:t>
            </w:r>
            <w:r w:rsidRPr="00FC0CC7">
              <w:rPr>
                <w:rFonts w:eastAsia="Times New Roman" w:cs="Times New Roman"/>
                <w:b/>
                <w:bCs/>
                <w:kern w:val="2"/>
                <w:sz w:val="18"/>
                <w:szCs w:val="18"/>
                <w:shd w:val="clear" w:color="auto" w:fill="auto"/>
              </w:rPr>
              <w:t>.</w:t>
            </w:r>
          </w:p>
        </w:tc>
      </w:tr>
      <w:tr w:rsidR="00FC0CC7" w:rsidRPr="00FC0CC7" w14:paraId="15C2F993" w14:textId="77777777" w:rsidTr="00403576">
        <w:trPr>
          <w:trHeight w:val="338"/>
        </w:trPr>
        <w:tc>
          <w:tcPr>
            <w:tcW w:w="178" w:type="pct"/>
            <w:tcBorders>
              <w:top w:val="single" w:sz="4" w:space="0" w:color="auto"/>
              <w:left w:val="single" w:sz="4" w:space="0" w:color="auto"/>
              <w:bottom w:val="single" w:sz="4" w:space="0" w:color="auto"/>
              <w:right w:val="single" w:sz="4" w:space="0" w:color="auto"/>
            </w:tcBorders>
            <w:vAlign w:val="center"/>
          </w:tcPr>
          <w:p w14:paraId="03DF11EB"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lang w:val="sr-Latn-RS"/>
              </w:rPr>
            </w:pPr>
            <w:r w:rsidRPr="00FC0CC7">
              <w:rPr>
                <w:rFonts w:eastAsia="Times New Roman" w:cs="Times New Roman"/>
                <w:color w:val="auto"/>
                <w:kern w:val="2"/>
                <w:sz w:val="18"/>
                <w:szCs w:val="18"/>
                <w:shd w:val="clear" w:color="auto" w:fill="auto"/>
                <w:lang w:val="sr-Latn-RS"/>
              </w:rPr>
              <w:t>1</w:t>
            </w:r>
          </w:p>
        </w:tc>
        <w:tc>
          <w:tcPr>
            <w:tcW w:w="1451" w:type="pct"/>
            <w:tcBorders>
              <w:top w:val="single" w:sz="4" w:space="0" w:color="auto"/>
              <w:left w:val="single" w:sz="4" w:space="0" w:color="auto"/>
              <w:bottom w:val="single" w:sz="4" w:space="0" w:color="auto"/>
              <w:right w:val="single" w:sz="4" w:space="0" w:color="auto"/>
            </w:tcBorders>
            <w:vAlign w:val="center"/>
          </w:tcPr>
          <w:p w14:paraId="1FBF1826" w14:textId="77777777" w:rsidR="00FC0CC7" w:rsidRPr="00FC0CC7" w:rsidRDefault="00FC0CC7" w:rsidP="00FC0CC7">
            <w:pPr>
              <w:spacing w:before="0" w:after="0" w:line="240" w:lineRule="auto"/>
              <w:jc w:val="left"/>
              <w:rPr>
                <w:rFonts w:eastAsia="Times New Roman" w:cs="Times New Roman"/>
                <w:color w:val="auto"/>
                <w:sz w:val="18"/>
                <w:szCs w:val="18"/>
                <w:shd w:val="clear" w:color="auto" w:fill="auto"/>
              </w:rPr>
            </w:pPr>
            <w:r w:rsidRPr="00FC0CC7">
              <w:rPr>
                <w:rFonts w:eastAsia="Times New Roman" w:cs="Times New Roman"/>
                <w:color w:val="auto"/>
                <w:kern w:val="2"/>
                <w:sz w:val="18"/>
                <w:szCs w:val="18"/>
                <w:shd w:val="clear" w:color="auto" w:fill="auto"/>
              </w:rPr>
              <w:t xml:space="preserve">Додељене појединачне дозволе </w:t>
            </w:r>
            <w:r w:rsidRPr="00FC0CC7">
              <w:rPr>
                <w:rFonts w:eastAsia="Times New Roman" w:cs="Times New Roman"/>
                <w:color w:val="auto"/>
                <w:sz w:val="18"/>
                <w:szCs w:val="18"/>
                <w:shd w:val="clear" w:color="auto" w:fill="auto"/>
              </w:rPr>
              <w:t xml:space="preserve"> за коришћење радиофреквенцијског спектра од интереса за успостављање 5Г мрежа</w:t>
            </w:r>
          </w:p>
        </w:tc>
        <w:tc>
          <w:tcPr>
            <w:tcW w:w="651" w:type="pct"/>
            <w:tcBorders>
              <w:top w:val="single" w:sz="4" w:space="0" w:color="auto"/>
              <w:left w:val="single" w:sz="4" w:space="0" w:color="auto"/>
              <w:bottom w:val="single" w:sz="4" w:space="0" w:color="auto"/>
              <w:right w:val="single" w:sz="4" w:space="0" w:color="auto"/>
            </w:tcBorders>
            <w:vAlign w:val="center"/>
          </w:tcPr>
          <w:p w14:paraId="010E30FE"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ДА/НЕ</w:t>
            </w:r>
          </w:p>
        </w:tc>
        <w:tc>
          <w:tcPr>
            <w:tcW w:w="517" w:type="pct"/>
            <w:tcBorders>
              <w:top w:val="single" w:sz="4" w:space="0" w:color="auto"/>
              <w:left w:val="single" w:sz="4" w:space="0" w:color="auto"/>
              <w:bottom w:val="single" w:sz="4" w:space="0" w:color="auto"/>
              <w:right w:val="single" w:sz="4" w:space="0" w:color="auto"/>
            </w:tcBorders>
            <w:vAlign w:val="center"/>
          </w:tcPr>
          <w:p w14:paraId="187A22D1" w14:textId="77777777" w:rsidR="00FC0CC7" w:rsidRPr="00FC0CC7" w:rsidRDefault="00FC0CC7" w:rsidP="00FC0CC7">
            <w:pPr>
              <w:spacing w:before="0" w:after="0" w:line="240" w:lineRule="auto"/>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Веб презентација РАТЕЛ-а</w:t>
            </w:r>
          </w:p>
        </w:tc>
        <w:tc>
          <w:tcPr>
            <w:tcW w:w="307" w:type="pct"/>
            <w:gridSpan w:val="2"/>
            <w:tcBorders>
              <w:top w:val="single" w:sz="4" w:space="0" w:color="auto"/>
              <w:left w:val="single" w:sz="4" w:space="0" w:color="auto"/>
              <w:bottom w:val="single" w:sz="4" w:space="0" w:color="auto"/>
              <w:right w:val="single" w:sz="4" w:space="0" w:color="auto"/>
            </w:tcBorders>
            <w:vAlign w:val="center"/>
          </w:tcPr>
          <w:p w14:paraId="20967BA7"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2024</w:t>
            </w:r>
          </w:p>
        </w:tc>
        <w:tc>
          <w:tcPr>
            <w:tcW w:w="377" w:type="pct"/>
            <w:tcBorders>
              <w:top w:val="nil"/>
              <w:left w:val="nil"/>
              <w:bottom w:val="single" w:sz="4" w:space="0" w:color="auto"/>
              <w:right w:val="single" w:sz="4" w:space="0" w:color="auto"/>
            </w:tcBorders>
            <w:vAlign w:val="center"/>
          </w:tcPr>
          <w:p w14:paraId="48127ED6"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НЕ</w:t>
            </w:r>
          </w:p>
        </w:tc>
        <w:tc>
          <w:tcPr>
            <w:tcW w:w="249" w:type="pct"/>
            <w:tcBorders>
              <w:top w:val="nil"/>
              <w:left w:val="nil"/>
              <w:bottom w:val="single" w:sz="4" w:space="0" w:color="auto"/>
              <w:right w:val="single" w:sz="4" w:space="0" w:color="auto"/>
            </w:tcBorders>
            <w:noWrap/>
            <w:vAlign w:val="center"/>
          </w:tcPr>
          <w:p w14:paraId="0898ACAD"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НЕ</w:t>
            </w:r>
          </w:p>
        </w:tc>
        <w:tc>
          <w:tcPr>
            <w:tcW w:w="249" w:type="pct"/>
            <w:tcBorders>
              <w:top w:val="nil"/>
              <w:left w:val="nil"/>
              <w:bottom w:val="single" w:sz="4" w:space="0" w:color="auto"/>
              <w:right w:val="single" w:sz="4" w:space="0" w:color="auto"/>
            </w:tcBorders>
            <w:noWrap/>
            <w:vAlign w:val="center"/>
          </w:tcPr>
          <w:p w14:paraId="64252B3B"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lang w:val="en-US"/>
              </w:rPr>
            </w:pPr>
            <w:r w:rsidRPr="00FC0CC7">
              <w:rPr>
                <w:rFonts w:eastAsia="Times New Roman" w:cs="Times New Roman"/>
                <w:color w:val="auto"/>
                <w:kern w:val="2"/>
                <w:sz w:val="18"/>
                <w:szCs w:val="18"/>
                <w:shd w:val="clear" w:color="auto" w:fill="auto"/>
                <w:lang w:val="en-US"/>
              </w:rPr>
              <w:t>ДА</w:t>
            </w:r>
          </w:p>
        </w:tc>
        <w:tc>
          <w:tcPr>
            <w:tcW w:w="460" w:type="pct"/>
            <w:tcBorders>
              <w:top w:val="nil"/>
              <w:left w:val="nil"/>
              <w:bottom w:val="single" w:sz="4" w:space="0" w:color="auto"/>
              <w:right w:val="single" w:sz="4" w:space="0" w:color="auto"/>
            </w:tcBorders>
            <w:noWrap/>
            <w:vAlign w:val="center"/>
          </w:tcPr>
          <w:p w14:paraId="00F87418"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p>
        </w:tc>
        <w:tc>
          <w:tcPr>
            <w:tcW w:w="561" w:type="pct"/>
            <w:tcBorders>
              <w:top w:val="nil"/>
              <w:left w:val="nil"/>
              <w:bottom w:val="single" w:sz="4" w:space="0" w:color="auto"/>
              <w:right w:val="single" w:sz="4" w:space="0" w:color="auto"/>
            </w:tcBorders>
            <w:noWrap/>
            <w:vAlign w:val="center"/>
          </w:tcPr>
          <w:p w14:paraId="568A6148" w14:textId="77777777" w:rsidR="00FC0CC7" w:rsidRPr="00FC0CC7" w:rsidRDefault="00FC0CC7" w:rsidP="00FC0CC7">
            <w:pPr>
              <w:spacing w:before="0" w:after="0" w:line="240" w:lineRule="auto"/>
              <w:jc w:val="center"/>
              <w:rPr>
                <w:rFonts w:eastAsia="Times New Roman" w:cs="Times New Roman"/>
                <w:b/>
                <w:bCs/>
                <w:color w:val="auto"/>
                <w:kern w:val="2"/>
                <w:sz w:val="18"/>
                <w:szCs w:val="18"/>
                <w:shd w:val="clear" w:color="auto" w:fill="auto"/>
              </w:rPr>
            </w:pPr>
          </w:p>
        </w:tc>
      </w:tr>
      <w:tr w:rsidR="00FC0CC7" w:rsidRPr="00FC0CC7" w14:paraId="2F20C05D" w14:textId="77777777" w:rsidTr="00403576">
        <w:trPr>
          <w:trHeight w:val="338"/>
        </w:trPr>
        <w:tc>
          <w:tcPr>
            <w:tcW w:w="178" w:type="pct"/>
            <w:tcBorders>
              <w:top w:val="single" w:sz="4" w:space="0" w:color="auto"/>
              <w:left w:val="single" w:sz="4" w:space="0" w:color="auto"/>
              <w:bottom w:val="single" w:sz="4" w:space="0" w:color="auto"/>
              <w:right w:val="single" w:sz="4" w:space="0" w:color="auto"/>
            </w:tcBorders>
            <w:vAlign w:val="center"/>
          </w:tcPr>
          <w:p w14:paraId="73ED495A"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lang w:val="sr-Latn-RS"/>
              </w:rPr>
            </w:pPr>
            <w:r w:rsidRPr="00FC0CC7">
              <w:rPr>
                <w:rFonts w:eastAsia="Times New Roman" w:cs="Times New Roman"/>
                <w:color w:val="auto"/>
                <w:kern w:val="2"/>
                <w:sz w:val="18"/>
                <w:szCs w:val="18"/>
                <w:shd w:val="clear" w:color="auto" w:fill="auto"/>
                <w:lang w:val="sr-Latn-RS"/>
              </w:rPr>
              <w:t>2</w:t>
            </w:r>
          </w:p>
        </w:tc>
        <w:tc>
          <w:tcPr>
            <w:tcW w:w="1451" w:type="pct"/>
            <w:tcBorders>
              <w:top w:val="single" w:sz="4" w:space="0" w:color="auto"/>
              <w:left w:val="single" w:sz="4" w:space="0" w:color="auto"/>
              <w:bottom w:val="single" w:sz="4" w:space="0" w:color="auto"/>
              <w:right w:val="single" w:sz="4" w:space="0" w:color="auto"/>
            </w:tcBorders>
          </w:tcPr>
          <w:p w14:paraId="7123F070" w14:textId="77777777" w:rsidR="00FC0CC7" w:rsidRPr="00FC0CC7" w:rsidRDefault="00FC0CC7" w:rsidP="00FC0CC7">
            <w:pPr>
              <w:spacing w:before="0" w:after="0" w:line="240" w:lineRule="auto"/>
              <w:jc w:val="left"/>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Укупна покривеност 5Г мрежом</w:t>
            </w:r>
          </w:p>
        </w:tc>
        <w:tc>
          <w:tcPr>
            <w:tcW w:w="651" w:type="pct"/>
            <w:tcBorders>
              <w:top w:val="single" w:sz="4" w:space="0" w:color="auto"/>
              <w:left w:val="single" w:sz="4" w:space="0" w:color="auto"/>
              <w:bottom w:val="single" w:sz="4" w:space="0" w:color="auto"/>
              <w:right w:val="single" w:sz="4" w:space="0" w:color="auto"/>
            </w:tcBorders>
            <w:vAlign w:val="center"/>
          </w:tcPr>
          <w:p w14:paraId="0ACBE483"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 домаћинстава</w:t>
            </w:r>
          </w:p>
          <w:p w14:paraId="4B0A37C0"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lang w:val="en-US"/>
              </w:rPr>
            </w:pPr>
          </w:p>
        </w:tc>
        <w:tc>
          <w:tcPr>
            <w:tcW w:w="517" w:type="pct"/>
            <w:tcBorders>
              <w:top w:val="single" w:sz="4" w:space="0" w:color="auto"/>
              <w:left w:val="single" w:sz="4" w:space="0" w:color="auto"/>
              <w:bottom w:val="single" w:sz="4" w:space="0" w:color="auto"/>
              <w:right w:val="single" w:sz="4" w:space="0" w:color="auto"/>
            </w:tcBorders>
            <w:vAlign w:val="center"/>
          </w:tcPr>
          <w:p w14:paraId="6209A97F" w14:textId="77777777" w:rsidR="00FC0CC7" w:rsidRPr="00FC0CC7" w:rsidRDefault="00FC0CC7" w:rsidP="00FC0CC7">
            <w:pPr>
              <w:spacing w:before="0" w:after="0" w:line="240" w:lineRule="auto"/>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Извештај РАТЕЛ</w:t>
            </w:r>
          </w:p>
        </w:tc>
        <w:tc>
          <w:tcPr>
            <w:tcW w:w="307" w:type="pct"/>
            <w:gridSpan w:val="2"/>
            <w:tcBorders>
              <w:top w:val="single" w:sz="4" w:space="0" w:color="auto"/>
              <w:left w:val="nil"/>
              <w:bottom w:val="single" w:sz="4" w:space="0" w:color="auto"/>
              <w:right w:val="single" w:sz="4" w:space="0" w:color="auto"/>
            </w:tcBorders>
            <w:vAlign w:val="center"/>
          </w:tcPr>
          <w:p w14:paraId="27B86ACB"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rPr>
              <w:t>НП</w:t>
            </w:r>
          </w:p>
        </w:tc>
        <w:tc>
          <w:tcPr>
            <w:tcW w:w="377" w:type="pct"/>
            <w:tcBorders>
              <w:top w:val="single" w:sz="4" w:space="0" w:color="auto"/>
              <w:left w:val="single" w:sz="4" w:space="0" w:color="auto"/>
              <w:bottom w:val="single" w:sz="4" w:space="0" w:color="auto"/>
              <w:right w:val="single" w:sz="4" w:space="0" w:color="auto"/>
            </w:tcBorders>
            <w:vAlign w:val="center"/>
          </w:tcPr>
          <w:p w14:paraId="68E5B8AC"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rPr>
              <w:t>НП</w:t>
            </w:r>
          </w:p>
        </w:tc>
        <w:tc>
          <w:tcPr>
            <w:tcW w:w="249" w:type="pct"/>
            <w:tcBorders>
              <w:top w:val="single" w:sz="4" w:space="0" w:color="auto"/>
              <w:left w:val="single" w:sz="4" w:space="0" w:color="auto"/>
              <w:bottom w:val="single" w:sz="4" w:space="0" w:color="auto"/>
              <w:right w:val="single" w:sz="4" w:space="0" w:color="auto"/>
            </w:tcBorders>
            <w:noWrap/>
            <w:vAlign w:val="center"/>
          </w:tcPr>
          <w:p w14:paraId="4FEA90E6"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lang w:val="sr-Latn-RS"/>
              </w:rPr>
            </w:pPr>
            <w:r w:rsidRPr="00FC0CC7">
              <w:rPr>
                <w:rFonts w:eastAsia="Times New Roman" w:cs="Times New Roman"/>
                <w:color w:val="auto"/>
                <w:kern w:val="2"/>
                <w:sz w:val="18"/>
                <w:szCs w:val="18"/>
              </w:rPr>
              <w:t>0</w:t>
            </w:r>
          </w:p>
        </w:tc>
        <w:tc>
          <w:tcPr>
            <w:tcW w:w="249" w:type="pct"/>
            <w:tcBorders>
              <w:top w:val="single" w:sz="4" w:space="0" w:color="auto"/>
              <w:left w:val="single" w:sz="4" w:space="0" w:color="auto"/>
              <w:bottom w:val="single" w:sz="4" w:space="0" w:color="auto"/>
              <w:right w:val="single" w:sz="4" w:space="0" w:color="auto"/>
            </w:tcBorders>
            <w:noWrap/>
            <w:vAlign w:val="center"/>
          </w:tcPr>
          <w:p w14:paraId="74C5AF67"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0</w:t>
            </w:r>
          </w:p>
        </w:tc>
        <w:tc>
          <w:tcPr>
            <w:tcW w:w="460" w:type="pct"/>
            <w:tcBorders>
              <w:top w:val="single" w:sz="4" w:space="0" w:color="auto"/>
              <w:left w:val="single" w:sz="4" w:space="0" w:color="auto"/>
              <w:bottom w:val="single" w:sz="4" w:space="0" w:color="auto"/>
              <w:right w:val="single" w:sz="4" w:space="0" w:color="auto"/>
            </w:tcBorders>
            <w:noWrap/>
            <w:vAlign w:val="center"/>
          </w:tcPr>
          <w:p w14:paraId="5EE6F92E"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10%</w:t>
            </w:r>
          </w:p>
        </w:tc>
        <w:tc>
          <w:tcPr>
            <w:tcW w:w="561" w:type="pct"/>
            <w:tcBorders>
              <w:top w:val="single" w:sz="4" w:space="0" w:color="auto"/>
              <w:left w:val="single" w:sz="4" w:space="0" w:color="auto"/>
              <w:bottom w:val="single" w:sz="4" w:space="0" w:color="auto"/>
              <w:right w:val="single" w:sz="4" w:space="0" w:color="auto"/>
            </w:tcBorders>
            <w:noWrap/>
            <w:vAlign w:val="center"/>
          </w:tcPr>
          <w:p w14:paraId="5DF22FCD"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40%</w:t>
            </w:r>
          </w:p>
        </w:tc>
      </w:tr>
      <w:tr w:rsidR="00FC0CC7" w:rsidRPr="00FC0CC7" w14:paraId="7A80E3A6" w14:textId="77777777" w:rsidTr="00403576">
        <w:trPr>
          <w:trHeight w:val="338"/>
        </w:trPr>
        <w:tc>
          <w:tcPr>
            <w:tcW w:w="178" w:type="pct"/>
            <w:tcBorders>
              <w:top w:val="single" w:sz="4" w:space="0" w:color="auto"/>
              <w:left w:val="single" w:sz="4" w:space="0" w:color="auto"/>
              <w:bottom w:val="single" w:sz="4" w:space="0" w:color="auto"/>
              <w:right w:val="single" w:sz="4" w:space="0" w:color="auto"/>
            </w:tcBorders>
            <w:vAlign w:val="center"/>
          </w:tcPr>
          <w:p w14:paraId="1680710D"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lang w:val="sr-Latn-RS"/>
              </w:rPr>
              <w:t>3</w:t>
            </w:r>
          </w:p>
        </w:tc>
        <w:tc>
          <w:tcPr>
            <w:tcW w:w="1451" w:type="pct"/>
            <w:tcBorders>
              <w:top w:val="single" w:sz="4" w:space="0" w:color="auto"/>
              <w:left w:val="single" w:sz="4" w:space="0" w:color="auto"/>
              <w:bottom w:val="single" w:sz="4" w:space="0" w:color="auto"/>
              <w:right w:val="single" w:sz="4" w:space="0" w:color="auto"/>
            </w:tcBorders>
            <w:vAlign w:val="center"/>
          </w:tcPr>
          <w:p w14:paraId="587DBB37" w14:textId="77777777" w:rsidR="00FC0CC7" w:rsidRPr="00FC0CC7" w:rsidRDefault="00FC0CC7" w:rsidP="00FC0CC7">
            <w:pPr>
              <w:spacing w:before="0" w:after="0" w:line="240" w:lineRule="auto"/>
              <w:jc w:val="left"/>
              <w:rPr>
                <w:rFonts w:eastAsia="Times New Roman" w:cs="Times New Roman"/>
                <w:color w:val="auto"/>
                <w:sz w:val="18"/>
                <w:szCs w:val="18"/>
                <w:shd w:val="clear" w:color="auto" w:fill="auto"/>
              </w:rPr>
            </w:pPr>
            <w:r w:rsidRPr="00FC0CC7">
              <w:rPr>
                <w:rFonts w:eastAsia="Times New Roman" w:cs="Times New Roman"/>
                <w:color w:val="auto"/>
                <w:kern w:val="2"/>
                <w:sz w:val="18"/>
                <w:szCs w:val="18"/>
                <w:shd w:val="clear" w:color="auto" w:fill="auto"/>
              </w:rPr>
              <w:t xml:space="preserve">Покривеност сигналом 5G мреже комплекса </w:t>
            </w:r>
            <w:r w:rsidRPr="00FC0CC7">
              <w:rPr>
                <w:rFonts w:eastAsia="Times New Roman" w:cs="Times New Roman"/>
                <w:color w:val="auto"/>
                <w:kern w:val="2"/>
                <w:sz w:val="18"/>
                <w:szCs w:val="18"/>
                <w:shd w:val="clear" w:color="auto" w:fill="auto"/>
                <w:lang w:val="en-US"/>
              </w:rPr>
              <w:t>EXPO</w:t>
            </w:r>
            <w:r w:rsidRPr="00FC0CC7">
              <w:rPr>
                <w:rFonts w:eastAsia="Times New Roman" w:cs="Times New Roman"/>
                <w:color w:val="auto"/>
                <w:kern w:val="2"/>
                <w:sz w:val="18"/>
                <w:szCs w:val="18"/>
                <w:shd w:val="clear" w:color="auto" w:fill="auto"/>
              </w:rPr>
              <w:t xml:space="preserve"> 2027</w:t>
            </w:r>
          </w:p>
        </w:tc>
        <w:tc>
          <w:tcPr>
            <w:tcW w:w="651" w:type="pct"/>
            <w:tcBorders>
              <w:top w:val="single" w:sz="4" w:space="0" w:color="auto"/>
              <w:left w:val="single" w:sz="4" w:space="0" w:color="auto"/>
              <w:bottom w:val="single" w:sz="4" w:space="0" w:color="auto"/>
              <w:right w:val="single" w:sz="4" w:space="0" w:color="auto"/>
            </w:tcBorders>
            <w:vAlign w:val="center"/>
          </w:tcPr>
          <w:p w14:paraId="6A840F5C"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ДА/НЕ</w:t>
            </w:r>
          </w:p>
        </w:tc>
        <w:tc>
          <w:tcPr>
            <w:tcW w:w="517" w:type="pct"/>
            <w:tcBorders>
              <w:top w:val="single" w:sz="4" w:space="0" w:color="auto"/>
              <w:left w:val="single" w:sz="4" w:space="0" w:color="auto"/>
              <w:bottom w:val="single" w:sz="4" w:space="0" w:color="auto"/>
              <w:right w:val="single" w:sz="4" w:space="0" w:color="auto"/>
            </w:tcBorders>
            <w:vAlign w:val="center"/>
          </w:tcPr>
          <w:p w14:paraId="674E2937" w14:textId="77777777" w:rsidR="00FC0CC7" w:rsidRPr="00FC0CC7" w:rsidRDefault="00FC0CC7" w:rsidP="00FC0CC7">
            <w:pPr>
              <w:spacing w:before="0" w:after="0" w:line="240" w:lineRule="auto"/>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Извештај РАТЕЛ</w:t>
            </w:r>
          </w:p>
        </w:tc>
        <w:tc>
          <w:tcPr>
            <w:tcW w:w="307" w:type="pct"/>
            <w:gridSpan w:val="2"/>
            <w:tcBorders>
              <w:top w:val="single" w:sz="4" w:space="0" w:color="auto"/>
              <w:left w:val="nil"/>
              <w:bottom w:val="single" w:sz="4" w:space="0" w:color="auto"/>
              <w:right w:val="single" w:sz="4" w:space="0" w:color="auto"/>
            </w:tcBorders>
            <w:vAlign w:val="center"/>
          </w:tcPr>
          <w:p w14:paraId="3C90194B" w14:textId="77777777" w:rsidR="00FC0CC7" w:rsidRPr="00FC0CC7" w:rsidRDefault="00FC0CC7" w:rsidP="00FC0CC7">
            <w:pPr>
              <w:spacing w:before="0" w:after="0" w:line="240" w:lineRule="auto"/>
              <w:jc w:val="center"/>
              <w:rPr>
                <w:rFonts w:eastAsia="Times New Roman" w:cs="Times New Roman"/>
                <w:color w:val="auto"/>
                <w:sz w:val="18"/>
                <w:szCs w:val="18"/>
              </w:rPr>
            </w:pPr>
            <w:r w:rsidRPr="00FC0CC7">
              <w:rPr>
                <w:rFonts w:eastAsia="Times New Roman" w:cs="Times New Roman"/>
                <w:color w:val="auto"/>
                <w:sz w:val="18"/>
                <w:szCs w:val="18"/>
              </w:rPr>
              <w:t>НП</w:t>
            </w:r>
          </w:p>
        </w:tc>
        <w:tc>
          <w:tcPr>
            <w:tcW w:w="377" w:type="pct"/>
            <w:tcBorders>
              <w:top w:val="single" w:sz="4" w:space="0" w:color="auto"/>
              <w:left w:val="single" w:sz="4" w:space="0" w:color="auto"/>
              <w:bottom w:val="single" w:sz="4" w:space="0" w:color="auto"/>
              <w:right w:val="single" w:sz="4" w:space="0" w:color="auto"/>
            </w:tcBorders>
            <w:vAlign w:val="center"/>
          </w:tcPr>
          <w:p w14:paraId="7F2724D0" w14:textId="77777777" w:rsidR="00FC0CC7" w:rsidRPr="00FC0CC7" w:rsidRDefault="00FC0CC7" w:rsidP="00FC0CC7">
            <w:pPr>
              <w:spacing w:before="0" w:after="0" w:line="240" w:lineRule="auto"/>
              <w:jc w:val="center"/>
              <w:rPr>
                <w:rFonts w:eastAsia="Times New Roman" w:cs="Times New Roman"/>
                <w:color w:val="auto"/>
                <w:sz w:val="18"/>
                <w:szCs w:val="18"/>
              </w:rPr>
            </w:pPr>
            <w:r w:rsidRPr="00FC0CC7">
              <w:rPr>
                <w:rFonts w:eastAsia="Times New Roman" w:cs="Times New Roman"/>
                <w:color w:val="auto"/>
                <w:sz w:val="18"/>
                <w:szCs w:val="18"/>
              </w:rPr>
              <w:t>НП</w:t>
            </w:r>
          </w:p>
        </w:tc>
        <w:tc>
          <w:tcPr>
            <w:tcW w:w="249" w:type="pct"/>
            <w:tcBorders>
              <w:top w:val="single" w:sz="4" w:space="0" w:color="auto"/>
              <w:left w:val="single" w:sz="4" w:space="0" w:color="auto"/>
              <w:bottom w:val="single" w:sz="4" w:space="0" w:color="auto"/>
              <w:right w:val="single" w:sz="4" w:space="0" w:color="auto"/>
            </w:tcBorders>
            <w:noWrap/>
            <w:vAlign w:val="center"/>
          </w:tcPr>
          <w:p w14:paraId="1BBC4636" w14:textId="77777777" w:rsidR="00FC0CC7" w:rsidRPr="00FC0CC7" w:rsidRDefault="00FC0CC7" w:rsidP="00FC0CC7">
            <w:pPr>
              <w:spacing w:before="0" w:after="0" w:line="240" w:lineRule="auto"/>
              <w:jc w:val="center"/>
              <w:rPr>
                <w:rFonts w:eastAsia="Times New Roman" w:cs="Times New Roman"/>
                <w:color w:val="auto"/>
                <w:sz w:val="18"/>
                <w:szCs w:val="18"/>
              </w:rPr>
            </w:pPr>
            <w:r w:rsidRPr="00FC0CC7">
              <w:rPr>
                <w:rFonts w:eastAsia="Times New Roman" w:cs="Times New Roman"/>
                <w:color w:val="auto"/>
                <w:sz w:val="18"/>
                <w:szCs w:val="18"/>
              </w:rPr>
              <w:t>НЕ</w:t>
            </w:r>
          </w:p>
        </w:tc>
        <w:tc>
          <w:tcPr>
            <w:tcW w:w="249" w:type="pct"/>
            <w:tcBorders>
              <w:top w:val="single" w:sz="4" w:space="0" w:color="auto"/>
              <w:left w:val="single" w:sz="4" w:space="0" w:color="auto"/>
              <w:bottom w:val="single" w:sz="4" w:space="0" w:color="auto"/>
              <w:right w:val="single" w:sz="4" w:space="0" w:color="auto"/>
            </w:tcBorders>
            <w:noWrap/>
            <w:vAlign w:val="center"/>
          </w:tcPr>
          <w:p w14:paraId="20DE48D5"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lang w:val="en-US"/>
              </w:rPr>
            </w:pPr>
            <w:r w:rsidRPr="00FC0CC7">
              <w:rPr>
                <w:rFonts w:eastAsia="Times New Roman" w:cs="Times New Roman"/>
                <w:color w:val="auto"/>
                <w:kern w:val="2"/>
                <w:sz w:val="18"/>
                <w:szCs w:val="18"/>
                <w:shd w:val="clear" w:color="auto" w:fill="auto"/>
              </w:rPr>
              <w:t>НЕ</w:t>
            </w:r>
          </w:p>
        </w:tc>
        <w:tc>
          <w:tcPr>
            <w:tcW w:w="460" w:type="pct"/>
            <w:tcBorders>
              <w:top w:val="single" w:sz="4" w:space="0" w:color="auto"/>
              <w:left w:val="single" w:sz="4" w:space="0" w:color="auto"/>
              <w:bottom w:val="single" w:sz="4" w:space="0" w:color="auto"/>
              <w:right w:val="single" w:sz="4" w:space="0" w:color="auto"/>
            </w:tcBorders>
            <w:noWrap/>
            <w:vAlign w:val="center"/>
          </w:tcPr>
          <w:p w14:paraId="0A9CC43C" w14:textId="77777777" w:rsidR="00FC0CC7" w:rsidRPr="00FC0CC7" w:rsidRDefault="00FC0CC7" w:rsidP="00FC0CC7">
            <w:pPr>
              <w:spacing w:before="0" w:after="0" w:line="240" w:lineRule="auto"/>
              <w:jc w:val="center"/>
              <w:rPr>
                <w:rFonts w:eastAsia="Times New Roman" w:cs="Times New Roman"/>
                <w:color w:val="auto"/>
                <w:sz w:val="18"/>
                <w:szCs w:val="18"/>
                <w:lang w:val="en-US"/>
              </w:rPr>
            </w:pPr>
            <w:r w:rsidRPr="00FC0CC7">
              <w:rPr>
                <w:rFonts w:eastAsia="Times New Roman" w:cs="Times New Roman"/>
                <w:color w:val="auto"/>
                <w:kern w:val="2"/>
                <w:sz w:val="18"/>
                <w:szCs w:val="18"/>
                <w:shd w:val="clear" w:color="auto" w:fill="auto"/>
              </w:rPr>
              <w:t>ДА</w:t>
            </w:r>
          </w:p>
        </w:tc>
        <w:tc>
          <w:tcPr>
            <w:tcW w:w="561" w:type="pct"/>
            <w:tcBorders>
              <w:top w:val="single" w:sz="4" w:space="0" w:color="auto"/>
              <w:left w:val="single" w:sz="4" w:space="0" w:color="auto"/>
              <w:bottom w:val="single" w:sz="4" w:space="0" w:color="auto"/>
              <w:right w:val="single" w:sz="4" w:space="0" w:color="auto"/>
            </w:tcBorders>
            <w:noWrap/>
            <w:vAlign w:val="center"/>
          </w:tcPr>
          <w:p w14:paraId="3B20F5C2" w14:textId="77777777" w:rsidR="00FC0CC7" w:rsidRPr="00FC0CC7" w:rsidRDefault="00FC0CC7" w:rsidP="00FC0CC7">
            <w:pPr>
              <w:spacing w:before="0" w:after="0" w:line="240" w:lineRule="auto"/>
              <w:jc w:val="center"/>
              <w:rPr>
                <w:rFonts w:eastAsia="Times New Roman" w:cs="Times New Roman"/>
                <w:color w:val="auto"/>
                <w:sz w:val="18"/>
                <w:szCs w:val="18"/>
                <w:highlight w:val="yellow"/>
              </w:rPr>
            </w:pPr>
            <w:r w:rsidRPr="00FC0CC7">
              <w:rPr>
                <w:rFonts w:eastAsia="Times New Roman" w:cs="Times New Roman"/>
                <w:color w:val="auto"/>
                <w:sz w:val="18"/>
                <w:szCs w:val="18"/>
              </w:rPr>
              <w:t>ДА</w:t>
            </w:r>
          </w:p>
        </w:tc>
      </w:tr>
    </w:tbl>
    <w:p w14:paraId="3DAA3EC8" w14:textId="77777777" w:rsidR="00FC0CC7" w:rsidRPr="00FC0CC7" w:rsidRDefault="00FC0CC7" w:rsidP="00FC0CC7">
      <w:pPr>
        <w:spacing w:before="0"/>
        <w:ind w:firstLine="720"/>
        <w:jc w:val="left"/>
        <w:rPr>
          <w:rFonts w:eastAsia="Times New Roman" w:cs="Times New Roman"/>
          <w:color w:val="auto"/>
          <w:sz w:val="18"/>
          <w:szCs w:val="18"/>
          <w:lang w:val="en-US"/>
        </w:rPr>
      </w:pPr>
    </w:p>
    <w:p w14:paraId="473752A7" w14:textId="77777777" w:rsidR="00FC0CC7" w:rsidRPr="00FC0CC7" w:rsidRDefault="00FC0CC7" w:rsidP="00FC0CC7">
      <w:pPr>
        <w:spacing w:before="0"/>
        <w:ind w:firstLine="720"/>
        <w:jc w:val="left"/>
        <w:rPr>
          <w:rFonts w:eastAsia="Times New Roman" w:cs="Times New Roman"/>
          <w:sz w:val="18"/>
          <w:szCs w:val="18"/>
          <w:lang w:val="en-US"/>
        </w:rPr>
      </w:pPr>
    </w:p>
    <w:tbl>
      <w:tblPr>
        <w:tblStyle w:val="TableGrid14"/>
        <w:tblW w:w="4583" w:type="pct"/>
        <w:tblLook w:val="04A0" w:firstRow="1" w:lastRow="0" w:firstColumn="1" w:lastColumn="0" w:noHBand="0" w:noVBand="1"/>
      </w:tblPr>
      <w:tblGrid>
        <w:gridCol w:w="622"/>
        <w:gridCol w:w="1973"/>
        <w:gridCol w:w="1327"/>
        <w:gridCol w:w="1612"/>
        <w:gridCol w:w="1182"/>
        <w:gridCol w:w="1349"/>
        <w:gridCol w:w="1315"/>
        <w:gridCol w:w="622"/>
        <w:gridCol w:w="622"/>
        <w:gridCol w:w="622"/>
        <w:gridCol w:w="624"/>
      </w:tblGrid>
      <w:tr w:rsidR="00FC0CC7" w:rsidRPr="00FC0CC7" w14:paraId="7D82F0D1" w14:textId="77777777" w:rsidTr="00403576">
        <w:tc>
          <w:tcPr>
            <w:tcW w:w="262" w:type="pct"/>
            <w:vMerge w:val="restart"/>
            <w:vAlign w:val="center"/>
          </w:tcPr>
          <w:p w14:paraId="306A9BE6"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rPr>
              <w:lastRenderedPageBreak/>
              <w:br w:type="page"/>
            </w:r>
            <w:r w:rsidRPr="00FC0CC7">
              <w:rPr>
                <w:rFonts w:eastAsia="Times New Roman" w:cs="Times New Roman"/>
                <w:b/>
                <w:bCs/>
                <w:color w:val="auto"/>
                <w:sz w:val="18"/>
                <w:szCs w:val="18"/>
                <w:shd w:val="clear" w:color="auto" w:fill="auto"/>
              </w:rPr>
              <w:t>РБ</w:t>
            </w:r>
          </w:p>
        </w:tc>
        <w:tc>
          <w:tcPr>
            <w:tcW w:w="831" w:type="pct"/>
            <w:vMerge w:val="restart"/>
            <w:vAlign w:val="center"/>
          </w:tcPr>
          <w:p w14:paraId="04EB881F"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Назив активности</w:t>
            </w:r>
          </w:p>
        </w:tc>
        <w:tc>
          <w:tcPr>
            <w:tcW w:w="559" w:type="pct"/>
            <w:vMerge w:val="restart"/>
            <w:vAlign w:val="center"/>
          </w:tcPr>
          <w:p w14:paraId="5AD1BE43"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Период спровођења</w:t>
            </w:r>
          </w:p>
        </w:tc>
        <w:tc>
          <w:tcPr>
            <w:tcW w:w="679" w:type="pct"/>
            <w:vMerge w:val="restart"/>
            <w:vAlign w:val="center"/>
          </w:tcPr>
          <w:p w14:paraId="3B7D089A"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Орган који спроводи активност</w:t>
            </w:r>
          </w:p>
        </w:tc>
        <w:tc>
          <w:tcPr>
            <w:tcW w:w="498" w:type="pct"/>
            <w:vMerge w:val="restart"/>
            <w:vAlign w:val="center"/>
          </w:tcPr>
          <w:p w14:paraId="46BFC3E0"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Органи партнери у спровођењу активности</w:t>
            </w:r>
          </w:p>
        </w:tc>
        <w:tc>
          <w:tcPr>
            <w:tcW w:w="2171" w:type="pct"/>
            <w:gridSpan w:val="6"/>
            <w:vAlign w:val="center"/>
          </w:tcPr>
          <w:p w14:paraId="45CA509A"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Укупно процењена финансијска средства</w:t>
            </w:r>
          </w:p>
        </w:tc>
      </w:tr>
      <w:tr w:rsidR="00FC0CC7" w:rsidRPr="00FC0CC7" w14:paraId="161C6482" w14:textId="77777777" w:rsidTr="00403576">
        <w:tc>
          <w:tcPr>
            <w:tcW w:w="262" w:type="pct"/>
            <w:vMerge/>
            <w:vAlign w:val="center"/>
          </w:tcPr>
          <w:p w14:paraId="235D9011" w14:textId="77777777" w:rsidR="00FC0CC7" w:rsidRPr="00FC0CC7" w:rsidRDefault="00FC0CC7" w:rsidP="00FC0CC7">
            <w:pPr>
              <w:spacing w:before="0"/>
              <w:jc w:val="center"/>
              <w:rPr>
                <w:rFonts w:eastAsia="Times New Roman" w:cs="Times New Roman"/>
                <w:b/>
                <w:bCs/>
                <w:color w:val="auto"/>
                <w:sz w:val="18"/>
                <w:szCs w:val="18"/>
                <w:shd w:val="clear" w:color="auto" w:fill="auto"/>
              </w:rPr>
            </w:pPr>
          </w:p>
        </w:tc>
        <w:tc>
          <w:tcPr>
            <w:tcW w:w="831" w:type="pct"/>
            <w:vMerge/>
            <w:vAlign w:val="center"/>
          </w:tcPr>
          <w:p w14:paraId="576CA5AE" w14:textId="77777777" w:rsidR="00FC0CC7" w:rsidRPr="00FC0CC7" w:rsidRDefault="00FC0CC7" w:rsidP="00FC0CC7">
            <w:pPr>
              <w:spacing w:before="0"/>
              <w:jc w:val="center"/>
              <w:rPr>
                <w:rFonts w:eastAsia="Times New Roman" w:cs="Times New Roman"/>
                <w:b/>
                <w:bCs/>
                <w:color w:val="auto"/>
                <w:sz w:val="18"/>
                <w:szCs w:val="18"/>
                <w:shd w:val="clear" w:color="auto" w:fill="auto"/>
              </w:rPr>
            </w:pPr>
          </w:p>
        </w:tc>
        <w:tc>
          <w:tcPr>
            <w:tcW w:w="559" w:type="pct"/>
            <w:vMerge/>
            <w:vAlign w:val="center"/>
          </w:tcPr>
          <w:p w14:paraId="7E1CE551" w14:textId="77777777" w:rsidR="00FC0CC7" w:rsidRPr="00FC0CC7" w:rsidRDefault="00FC0CC7" w:rsidP="00FC0CC7">
            <w:pPr>
              <w:spacing w:before="0"/>
              <w:jc w:val="center"/>
              <w:rPr>
                <w:rFonts w:eastAsia="Times New Roman" w:cs="Times New Roman"/>
                <w:b/>
                <w:bCs/>
                <w:color w:val="auto"/>
                <w:sz w:val="18"/>
                <w:szCs w:val="18"/>
                <w:shd w:val="clear" w:color="auto" w:fill="auto"/>
              </w:rPr>
            </w:pPr>
          </w:p>
        </w:tc>
        <w:tc>
          <w:tcPr>
            <w:tcW w:w="679" w:type="pct"/>
            <w:vMerge/>
            <w:vAlign w:val="center"/>
          </w:tcPr>
          <w:p w14:paraId="35963DDA" w14:textId="77777777" w:rsidR="00FC0CC7" w:rsidRPr="00FC0CC7" w:rsidRDefault="00FC0CC7" w:rsidP="00FC0CC7">
            <w:pPr>
              <w:spacing w:before="0"/>
              <w:jc w:val="center"/>
              <w:rPr>
                <w:rFonts w:eastAsia="Times New Roman" w:cs="Times New Roman"/>
                <w:b/>
                <w:bCs/>
                <w:color w:val="auto"/>
                <w:sz w:val="18"/>
                <w:szCs w:val="18"/>
                <w:shd w:val="clear" w:color="auto" w:fill="auto"/>
              </w:rPr>
            </w:pPr>
          </w:p>
        </w:tc>
        <w:tc>
          <w:tcPr>
            <w:tcW w:w="498" w:type="pct"/>
            <w:vMerge/>
            <w:vAlign w:val="center"/>
          </w:tcPr>
          <w:p w14:paraId="5FCF9D8C" w14:textId="77777777" w:rsidR="00FC0CC7" w:rsidRPr="00FC0CC7" w:rsidRDefault="00FC0CC7" w:rsidP="00FC0CC7">
            <w:pPr>
              <w:spacing w:before="0"/>
              <w:jc w:val="center"/>
              <w:rPr>
                <w:rFonts w:eastAsia="Times New Roman" w:cs="Times New Roman"/>
                <w:b/>
                <w:bCs/>
                <w:color w:val="auto"/>
                <w:sz w:val="18"/>
                <w:szCs w:val="18"/>
                <w:shd w:val="clear" w:color="auto" w:fill="auto"/>
              </w:rPr>
            </w:pPr>
          </w:p>
        </w:tc>
        <w:tc>
          <w:tcPr>
            <w:tcW w:w="568" w:type="pct"/>
            <w:vAlign w:val="center"/>
          </w:tcPr>
          <w:p w14:paraId="3ADBFD65"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Извор финансирања</w:t>
            </w:r>
          </w:p>
        </w:tc>
        <w:tc>
          <w:tcPr>
            <w:tcW w:w="554" w:type="pct"/>
            <w:vAlign w:val="center"/>
          </w:tcPr>
          <w:p w14:paraId="2494D6FF"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Веза са програмским буџетом</w:t>
            </w:r>
          </w:p>
          <w:p w14:paraId="7D08BD2A"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(ПР-ПА/ПЈ)</w:t>
            </w:r>
          </w:p>
        </w:tc>
        <w:tc>
          <w:tcPr>
            <w:tcW w:w="262" w:type="pct"/>
            <w:vAlign w:val="center"/>
          </w:tcPr>
          <w:p w14:paraId="534DEDDE"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202</w:t>
            </w:r>
            <w:r w:rsidRPr="00FC0CC7">
              <w:rPr>
                <w:rFonts w:eastAsia="Times New Roman" w:cs="Times New Roman"/>
                <w:b/>
                <w:bCs/>
                <w:color w:val="auto"/>
                <w:sz w:val="18"/>
                <w:szCs w:val="18"/>
                <w:shd w:val="clear" w:color="auto" w:fill="auto"/>
                <w:lang w:val="en-US"/>
              </w:rPr>
              <w:t>4</w:t>
            </w:r>
            <w:r w:rsidRPr="00FC0CC7">
              <w:rPr>
                <w:rFonts w:eastAsia="Times New Roman" w:cs="Times New Roman"/>
                <w:b/>
                <w:bCs/>
                <w:color w:val="auto"/>
                <w:sz w:val="18"/>
                <w:szCs w:val="18"/>
                <w:shd w:val="clear" w:color="auto" w:fill="auto"/>
              </w:rPr>
              <w:t>.</w:t>
            </w:r>
          </w:p>
        </w:tc>
        <w:tc>
          <w:tcPr>
            <w:tcW w:w="262" w:type="pct"/>
            <w:vAlign w:val="center"/>
          </w:tcPr>
          <w:p w14:paraId="6FAB2FFE"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202</w:t>
            </w:r>
            <w:r w:rsidRPr="00FC0CC7">
              <w:rPr>
                <w:rFonts w:eastAsia="Times New Roman" w:cs="Times New Roman"/>
                <w:b/>
                <w:bCs/>
                <w:color w:val="auto"/>
                <w:sz w:val="18"/>
                <w:szCs w:val="18"/>
                <w:shd w:val="clear" w:color="auto" w:fill="auto"/>
                <w:lang w:val="en-US"/>
              </w:rPr>
              <w:t>5</w:t>
            </w:r>
            <w:r w:rsidRPr="00FC0CC7">
              <w:rPr>
                <w:rFonts w:eastAsia="Times New Roman" w:cs="Times New Roman"/>
                <w:b/>
                <w:bCs/>
                <w:color w:val="auto"/>
                <w:sz w:val="18"/>
                <w:szCs w:val="18"/>
                <w:shd w:val="clear" w:color="auto" w:fill="auto"/>
              </w:rPr>
              <w:t>.</w:t>
            </w:r>
          </w:p>
        </w:tc>
        <w:tc>
          <w:tcPr>
            <w:tcW w:w="262" w:type="pct"/>
            <w:vAlign w:val="center"/>
          </w:tcPr>
          <w:p w14:paraId="155D1504"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202</w:t>
            </w:r>
            <w:r w:rsidRPr="00FC0CC7">
              <w:rPr>
                <w:rFonts w:eastAsia="Times New Roman" w:cs="Times New Roman"/>
                <w:b/>
                <w:bCs/>
                <w:color w:val="auto"/>
                <w:sz w:val="18"/>
                <w:szCs w:val="18"/>
                <w:shd w:val="clear" w:color="auto" w:fill="auto"/>
                <w:lang w:val="en-US"/>
              </w:rPr>
              <w:t>6</w:t>
            </w:r>
            <w:r w:rsidRPr="00FC0CC7">
              <w:rPr>
                <w:rFonts w:eastAsia="Times New Roman" w:cs="Times New Roman"/>
                <w:b/>
                <w:bCs/>
                <w:color w:val="auto"/>
                <w:sz w:val="18"/>
                <w:szCs w:val="18"/>
                <w:shd w:val="clear" w:color="auto" w:fill="auto"/>
              </w:rPr>
              <w:t>.</w:t>
            </w:r>
          </w:p>
        </w:tc>
        <w:tc>
          <w:tcPr>
            <w:tcW w:w="263" w:type="pct"/>
            <w:vAlign w:val="center"/>
          </w:tcPr>
          <w:p w14:paraId="2EFC0A1A"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202</w:t>
            </w:r>
            <w:r w:rsidRPr="00FC0CC7">
              <w:rPr>
                <w:rFonts w:eastAsia="Times New Roman" w:cs="Times New Roman"/>
                <w:b/>
                <w:bCs/>
                <w:color w:val="auto"/>
                <w:sz w:val="18"/>
                <w:szCs w:val="18"/>
                <w:shd w:val="clear" w:color="auto" w:fill="auto"/>
                <w:lang w:val="en-US"/>
              </w:rPr>
              <w:t>7</w:t>
            </w:r>
            <w:r w:rsidRPr="00FC0CC7">
              <w:rPr>
                <w:rFonts w:eastAsia="Times New Roman" w:cs="Times New Roman"/>
                <w:b/>
                <w:bCs/>
                <w:color w:val="auto"/>
                <w:sz w:val="18"/>
                <w:szCs w:val="18"/>
                <w:shd w:val="clear" w:color="auto" w:fill="auto"/>
              </w:rPr>
              <w:t>.</w:t>
            </w:r>
          </w:p>
        </w:tc>
      </w:tr>
      <w:tr w:rsidR="00FC0CC7" w:rsidRPr="00FC0CC7" w14:paraId="7F7D8672" w14:textId="77777777" w:rsidTr="00403576">
        <w:tc>
          <w:tcPr>
            <w:tcW w:w="262" w:type="pct"/>
            <w:vAlign w:val="center"/>
          </w:tcPr>
          <w:p w14:paraId="5A4899A1"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1.4.1.</w:t>
            </w:r>
          </w:p>
        </w:tc>
        <w:tc>
          <w:tcPr>
            <w:tcW w:w="831" w:type="pct"/>
          </w:tcPr>
          <w:p w14:paraId="2E3A9D7D" w14:textId="77777777" w:rsidR="00FC0CC7" w:rsidRPr="00FC0CC7" w:rsidRDefault="00FC0CC7" w:rsidP="00FC0CC7">
            <w:pPr>
              <w:spacing w:before="0"/>
              <w:jc w:val="left"/>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Доношење Правилника о минималним условима за издавање појединачних дозвола за коришћење  радиофреквенцијског спектра од интереса за успостављање 5Г мрежа, на основу члана 105. став 3. Закона</w:t>
            </w:r>
          </w:p>
        </w:tc>
        <w:tc>
          <w:tcPr>
            <w:tcW w:w="559" w:type="pct"/>
            <w:vAlign w:val="center"/>
          </w:tcPr>
          <w:p w14:paraId="19B8A2BF"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Q3 2024</w:t>
            </w:r>
          </w:p>
        </w:tc>
        <w:tc>
          <w:tcPr>
            <w:tcW w:w="679" w:type="pct"/>
            <w:vAlign w:val="center"/>
          </w:tcPr>
          <w:p w14:paraId="5B484729"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МИТ</w:t>
            </w:r>
          </w:p>
        </w:tc>
        <w:tc>
          <w:tcPr>
            <w:tcW w:w="498" w:type="pct"/>
            <w:vAlign w:val="center"/>
          </w:tcPr>
          <w:p w14:paraId="7EDEDE8F" w14:textId="77777777" w:rsidR="00FC0CC7" w:rsidRPr="00FC0CC7" w:rsidRDefault="00FC0CC7" w:rsidP="00FC0CC7">
            <w:pPr>
              <w:spacing w:before="0"/>
              <w:jc w:val="center"/>
              <w:rPr>
                <w:rFonts w:eastAsia="Times New Roman" w:cs="Times New Roman"/>
                <w:color w:val="auto"/>
                <w:shd w:val="clear" w:color="auto" w:fill="auto"/>
              </w:rPr>
            </w:pPr>
            <w:r w:rsidRPr="00FC0CC7">
              <w:rPr>
                <w:rFonts w:eastAsia="Times New Roman" w:cs="Times New Roman"/>
                <w:color w:val="auto"/>
                <w:sz w:val="18"/>
                <w:szCs w:val="18"/>
                <w:shd w:val="clear" w:color="auto" w:fill="auto"/>
              </w:rPr>
              <w:t>РАТЕЛ</w:t>
            </w:r>
          </w:p>
        </w:tc>
        <w:tc>
          <w:tcPr>
            <w:tcW w:w="568" w:type="pct"/>
            <w:vAlign w:val="center"/>
          </w:tcPr>
          <w:p w14:paraId="470D1F04" w14:textId="77777777" w:rsidR="00FC0CC7" w:rsidRPr="00FC0CC7" w:rsidRDefault="00FC0CC7" w:rsidP="00FC0CC7">
            <w:pPr>
              <w:spacing w:before="0"/>
              <w:jc w:val="center"/>
              <w:rPr>
                <w:rFonts w:eastAsia="Times New Roman" w:cs="Times New Roman"/>
                <w:color w:val="auto"/>
                <w:sz w:val="18"/>
                <w:szCs w:val="18"/>
                <w:shd w:val="clear" w:color="auto" w:fill="auto"/>
                <w:lang w:val="sr-Latn-RS"/>
              </w:rPr>
            </w:pPr>
            <w:r w:rsidRPr="00A903A0">
              <w:rPr>
                <w:rFonts w:eastAsia="Times New Roman" w:cs="Times New Roman"/>
                <w:color w:val="auto"/>
                <w:sz w:val="18"/>
                <w:szCs w:val="18"/>
                <w:shd w:val="clear" w:color="auto" w:fill="auto"/>
              </w:rPr>
              <w:t xml:space="preserve">01 </w:t>
            </w:r>
            <w:r w:rsidRPr="00FC0CC7">
              <w:rPr>
                <w:rFonts w:eastAsia="Times New Roman" w:cs="Times New Roman"/>
                <w:color w:val="auto"/>
                <w:sz w:val="18"/>
                <w:szCs w:val="18"/>
                <w:shd w:val="clear" w:color="auto" w:fill="auto"/>
              </w:rPr>
              <w:t>Буџет Републике Србије</w:t>
            </w:r>
            <w:r w:rsidRPr="00FC0CC7">
              <w:rPr>
                <w:rFonts w:eastAsia="Times New Roman" w:cs="Times New Roman"/>
                <w:color w:val="auto"/>
                <w:sz w:val="18"/>
                <w:szCs w:val="18"/>
                <w:shd w:val="clear" w:color="auto" w:fill="auto"/>
                <w:lang w:val="sr-Latn-RS"/>
              </w:rPr>
              <w:t xml:space="preserve">, редовна издвајања, </w:t>
            </w:r>
            <w:r w:rsidRPr="00FC0CC7">
              <w:rPr>
                <w:rFonts w:eastAsia="Times New Roman" w:cs="Times New Roman"/>
                <w:color w:val="auto"/>
                <w:kern w:val="0"/>
                <w:sz w:val="18"/>
                <w:szCs w:val="18"/>
                <w:shd w:val="clear" w:color="auto" w:fill="auto"/>
              </w:rPr>
              <w:t>МИТ</w:t>
            </w:r>
          </w:p>
        </w:tc>
        <w:tc>
          <w:tcPr>
            <w:tcW w:w="554" w:type="pct"/>
            <w:vAlign w:val="center"/>
          </w:tcPr>
          <w:p w14:paraId="5D6BBB16" w14:textId="77777777" w:rsidR="00FC0CC7" w:rsidRPr="00FC0CC7" w:rsidRDefault="00FC0CC7" w:rsidP="00FC0CC7">
            <w:pPr>
              <w:spacing w:before="0"/>
              <w:jc w:val="center"/>
              <w:rPr>
                <w:rFonts w:eastAsia="Times New Roman" w:cs="Times New Roman"/>
                <w:color w:val="auto"/>
                <w:sz w:val="18"/>
                <w:szCs w:val="18"/>
                <w:shd w:val="clear" w:color="auto" w:fill="auto"/>
                <w:lang w:val="en-US"/>
              </w:rPr>
            </w:pPr>
            <w:r w:rsidRPr="00FC0CC7">
              <w:rPr>
                <w:rFonts w:eastAsia="Times New Roman" w:cs="Times New Roman"/>
                <w:color w:val="auto"/>
                <w:sz w:val="18"/>
                <w:szCs w:val="18"/>
                <w:shd w:val="clear" w:color="auto" w:fill="auto"/>
                <w:lang w:val="en-US"/>
              </w:rPr>
              <w:t>0703-0001</w:t>
            </w:r>
          </w:p>
        </w:tc>
        <w:tc>
          <w:tcPr>
            <w:tcW w:w="262" w:type="pct"/>
            <w:vAlign w:val="center"/>
          </w:tcPr>
          <w:p w14:paraId="08F524A5" w14:textId="77777777" w:rsidR="00FC0CC7" w:rsidRPr="00FC0CC7" w:rsidRDefault="00FC0CC7" w:rsidP="00FC0CC7">
            <w:pPr>
              <w:spacing w:before="0"/>
              <w:jc w:val="center"/>
              <w:rPr>
                <w:rFonts w:eastAsia="Times New Roman" w:cs="Times New Roman"/>
                <w:color w:val="auto"/>
                <w:shd w:val="clear" w:color="auto" w:fill="auto"/>
              </w:rPr>
            </w:pPr>
          </w:p>
        </w:tc>
        <w:tc>
          <w:tcPr>
            <w:tcW w:w="262" w:type="pct"/>
            <w:vAlign w:val="center"/>
          </w:tcPr>
          <w:p w14:paraId="3F8B85C3" w14:textId="77777777" w:rsidR="00FC0CC7" w:rsidRPr="00FC0CC7" w:rsidRDefault="00FC0CC7" w:rsidP="00FC0CC7">
            <w:pPr>
              <w:spacing w:before="0"/>
              <w:jc w:val="center"/>
              <w:rPr>
                <w:rFonts w:eastAsia="Times New Roman" w:cs="Times New Roman"/>
                <w:color w:val="auto"/>
                <w:shd w:val="clear" w:color="auto" w:fill="auto"/>
              </w:rPr>
            </w:pPr>
          </w:p>
        </w:tc>
        <w:tc>
          <w:tcPr>
            <w:tcW w:w="262" w:type="pct"/>
            <w:vAlign w:val="center"/>
          </w:tcPr>
          <w:p w14:paraId="6697700A" w14:textId="77777777" w:rsidR="00FC0CC7" w:rsidRPr="00FC0CC7" w:rsidRDefault="00FC0CC7" w:rsidP="00FC0CC7">
            <w:pPr>
              <w:spacing w:before="0"/>
              <w:jc w:val="center"/>
              <w:rPr>
                <w:rFonts w:eastAsia="Times New Roman" w:cs="Times New Roman"/>
                <w:color w:val="auto"/>
                <w:shd w:val="clear" w:color="auto" w:fill="auto"/>
              </w:rPr>
            </w:pPr>
          </w:p>
        </w:tc>
        <w:tc>
          <w:tcPr>
            <w:tcW w:w="263" w:type="pct"/>
            <w:vAlign w:val="center"/>
          </w:tcPr>
          <w:p w14:paraId="5AB2268B" w14:textId="77777777" w:rsidR="00FC0CC7" w:rsidRPr="00FC0CC7" w:rsidRDefault="00FC0CC7" w:rsidP="00FC0CC7">
            <w:pPr>
              <w:spacing w:before="0"/>
              <w:jc w:val="center"/>
              <w:rPr>
                <w:rFonts w:eastAsia="Times New Roman" w:cs="Times New Roman"/>
                <w:color w:val="auto"/>
                <w:shd w:val="clear" w:color="auto" w:fill="auto"/>
              </w:rPr>
            </w:pPr>
          </w:p>
        </w:tc>
      </w:tr>
      <w:tr w:rsidR="00FC0CC7" w:rsidRPr="00FC0CC7" w14:paraId="16A4D01B" w14:textId="77777777" w:rsidTr="00403576">
        <w:tc>
          <w:tcPr>
            <w:tcW w:w="262" w:type="pct"/>
            <w:vAlign w:val="center"/>
          </w:tcPr>
          <w:p w14:paraId="0D9BCF75"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1.4.2.</w:t>
            </w:r>
          </w:p>
        </w:tc>
        <w:tc>
          <w:tcPr>
            <w:tcW w:w="831" w:type="pct"/>
          </w:tcPr>
          <w:p w14:paraId="2D7281B7" w14:textId="77777777" w:rsidR="00FC0CC7" w:rsidRPr="00FC0CC7" w:rsidRDefault="00FC0CC7" w:rsidP="00FC0CC7">
            <w:pPr>
              <w:spacing w:before="0"/>
              <w:jc w:val="left"/>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Доношење Уредбе о утврђивању инструмената за смањење безбедносних ризика повезаних са увођењем мобилних мрежа 5Г, на основу члана 157. став 9. Закона</w:t>
            </w:r>
          </w:p>
        </w:tc>
        <w:tc>
          <w:tcPr>
            <w:tcW w:w="559" w:type="pct"/>
            <w:vAlign w:val="center"/>
          </w:tcPr>
          <w:p w14:paraId="1CE70487" w14:textId="77777777" w:rsidR="00FC0CC7" w:rsidRPr="00FC0CC7" w:rsidRDefault="00FC0CC7" w:rsidP="00FC0CC7">
            <w:pPr>
              <w:spacing w:before="0"/>
              <w:jc w:val="center"/>
              <w:rPr>
                <w:rFonts w:eastAsia="Times New Roman" w:cs="Times New Roman"/>
                <w:color w:val="auto"/>
                <w:sz w:val="18"/>
                <w:szCs w:val="18"/>
                <w:shd w:val="clear" w:color="auto" w:fill="auto"/>
                <w:lang w:val="en-US"/>
              </w:rPr>
            </w:pPr>
            <w:r w:rsidRPr="00FC0CC7">
              <w:rPr>
                <w:rFonts w:eastAsia="Times New Roman" w:cs="Times New Roman"/>
                <w:color w:val="auto"/>
                <w:sz w:val="18"/>
                <w:szCs w:val="18"/>
                <w:shd w:val="clear" w:color="auto" w:fill="auto"/>
                <w:lang w:val="en-US"/>
              </w:rPr>
              <w:t>Q4 2024</w:t>
            </w:r>
          </w:p>
        </w:tc>
        <w:tc>
          <w:tcPr>
            <w:tcW w:w="679" w:type="pct"/>
            <w:vAlign w:val="center"/>
          </w:tcPr>
          <w:p w14:paraId="65A5679D"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МИТ</w:t>
            </w:r>
          </w:p>
        </w:tc>
        <w:tc>
          <w:tcPr>
            <w:tcW w:w="498" w:type="pct"/>
            <w:vAlign w:val="center"/>
          </w:tcPr>
          <w:p w14:paraId="1584D132"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РАТЕЛ, оператори, НАЛЕД</w:t>
            </w:r>
          </w:p>
        </w:tc>
        <w:tc>
          <w:tcPr>
            <w:tcW w:w="568" w:type="pct"/>
            <w:vAlign w:val="center"/>
          </w:tcPr>
          <w:p w14:paraId="235A38DE" w14:textId="77777777" w:rsidR="00FC0CC7" w:rsidRPr="00FC0CC7" w:rsidRDefault="00FC0CC7" w:rsidP="00FC0CC7">
            <w:pPr>
              <w:spacing w:before="0"/>
              <w:jc w:val="center"/>
              <w:rPr>
                <w:rFonts w:eastAsia="Times New Roman" w:cs="Times New Roman"/>
                <w:color w:val="auto"/>
                <w:sz w:val="18"/>
                <w:szCs w:val="18"/>
                <w:shd w:val="clear" w:color="auto" w:fill="auto"/>
                <w:lang w:val="sr-Latn-RS"/>
              </w:rPr>
            </w:pPr>
            <w:r w:rsidRPr="00A903A0">
              <w:rPr>
                <w:rFonts w:eastAsia="Times New Roman" w:cs="Times New Roman"/>
                <w:color w:val="auto"/>
                <w:sz w:val="18"/>
                <w:szCs w:val="18"/>
                <w:shd w:val="clear" w:color="auto" w:fill="auto"/>
              </w:rPr>
              <w:t xml:space="preserve">01 </w:t>
            </w:r>
            <w:r w:rsidRPr="00FC0CC7">
              <w:rPr>
                <w:rFonts w:eastAsia="Times New Roman" w:cs="Times New Roman"/>
                <w:color w:val="auto"/>
                <w:sz w:val="18"/>
                <w:szCs w:val="18"/>
                <w:shd w:val="clear" w:color="auto" w:fill="auto"/>
              </w:rPr>
              <w:t>Буџет Републике Србије</w:t>
            </w:r>
            <w:r w:rsidRPr="00FC0CC7">
              <w:rPr>
                <w:rFonts w:eastAsia="Times New Roman" w:cs="Times New Roman"/>
                <w:color w:val="auto"/>
                <w:sz w:val="18"/>
                <w:szCs w:val="18"/>
                <w:shd w:val="clear" w:color="auto" w:fill="auto"/>
                <w:lang w:val="sr-Latn-RS"/>
              </w:rPr>
              <w:t xml:space="preserve">, редовна издвајања, </w:t>
            </w:r>
            <w:r w:rsidRPr="00FC0CC7">
              <w:rPr>
                <w:rFonts w:eastAsia="Times New Roman" w:cs="Times New Roman"/>
                <w:color w:val="auto"/>
                <w:kern w:val="0"/>
                <w:sz w:val="18"/>
                <w:szCs w:val="18"/>
                <w:shd w:val="clear" w:color="auto" w:fill="auto"/>
              </w:rPr>
              <w:t>МИТ</w:t>
            </w:r>
          </w:p>
        </w:tc>
        <w:tc>
          <w:tcPr>
            <w:tcW w:w="554" w:type="pct"/>
            <w:vAlign w:val="center"/>
          </w:tcPr>
          <w:p w14:paraId="57445DFC" w14:textId="77777777" w:rsidR="00FC0CC7" w:rsidRPr="00FC0CC7" w:rsidRDefault="00FC0CC7" w:rsidP="00FC0CC7">
            <w:pPr>
              <w:spacing w:before="0"/>
              <w:jc w:val="center"/>
              <w:rPr>
                <w:rFonts w:eastAsia="Times New Roman" w:cs="Times New Roman"/>
                <w:color w:val="auto"/>
                <w:shd w:val="clear" w:color="auto" w:fill="auto"/>
              </w:rPr>
            </w:pPr>
            <w:r w:rsidRPr="00FC0CC7">
              <w:rPr>
                <w:rFonts w:eastAsia="Times New Roman" w:cs="Times New Roman"/>
                <w:color w:val="auto"/>
                <w:sz w:val="18"/>
                <w:szCs w:val="18"/>
                <w:shd w:val="clear" w:color="auto" w:fill="auto"/>
                <w:lang w:val="en-US"/>
              </w:rPr>
              <w:t>0703-0001</w:t>
            </w:r>
          </w:p>
        </w:tc>
        <w:tc>
          <w:tcPr>
            <w:tcW w:w="262" w:type="pct"/>
            <w:vAlign w:val="center"/>
          </w:tcPr>
          <w:p w14:paraId="74D6755E" w14:textId="77777777" w:rsidR="00FC0CC7" w:rsidRPr="00FC0CC7" w:rsidRDefault="00FC0CC7" w:rsidP="00FC0CC7">
            <w:pPr>
              <w:spacing w:before="0"/>
              <w:jc w:val="center"/>
              <w:rPr>
                <w:rFonts w:eastAsia="Times New Roman" w:cs="Times New Roman"/>
                <w:color w:val="auto"/>
                <w:shd w:val="clear" w:color="auto" w:fill="auto"/>
              </w:rPr>
            </w:pPr>
          </w:p>
        </w:tc>
        <w:tc>
          <w:tcPr>
            <w:tcW w:w="262" w:type="pct"/>
            <w:vAlign w:val="center"/>
          </w:tcPr>
          <w:p w14:paraId="62619BC5" w14:textId="77777777" w:rsidR="00FC0CC7" w:rsidRPr="00FC0CC7" w:rsidRDefault="00FC0CC7" w:rsidP="00FC0CC7">
            <w:pPr>
              <w:spacing w:before="0"/>
              <w:jc w:val="center"/>
              <w:rPr>
                <w:rFonts w:eastAsia="Times New Roman" w:cs="Times New Roman"/>
                <w:color w:val="auto"/>
                <w:shd w:val="clear" w:color="auto" w:fill="auto"/>
              </w:rPr>
            </w:pPr>
          </w:p>
        </w:tc>
        <w:tc>
          <w:tcPr>
            <w:tcW w:w="262" w:type="pct"/>
            <w:vAlign w:val="center"/>
          </w:tcPr>
          <w:p w14:paraId="55A1C1E3" w14:textId="77777777" w:rsidR="00FC0CC7" w:rsidRPr="00FC0CC7" w:rsidRDefault="00FC0CC7" w:rsidP="00FC0CC7">
            <w:pPr>
              <w:spacing w:before="0"/>
              <w:jc w:val="center"/>
              <w:rPr>
                <w:rFonts w:eastAsia="Times New Roman" w:cs="Times New Roman"/>
                <w:color w:val="auto"/>
                <w:shd w:val="clear" w:color="auto" w:fill="auto"/>
              </w:rPr>
            </w:pPr>
          </w:p>
        </w:tc>
        <w:tc>
          <w:tcPr>
            <w:tcW w:w="263" w:type="pct"/>
            <w:vAlign w:val="center"/>
          </w:tcPr>
          <w:p w14:paraId="3997FBD4" w14:textId="77777777" w:rsidR="00FC0CC7" w:rsidRPr="00FC0CC7" w:rsidRDefault="00FC0CC7" w:rsidP="00FC0CC7">
            <w:pPr>
              <w:spacing w:before="0"/>
              <w:jc w:val="center"/>
              <w:rPr>
                <w:rFonts w:eastAsia="Times New Roman" w:cs="Times New Roman"/>
                <w:color w:val="auto"/>
                <w:shd w:val="clear" w:color="auto" w:fill="auto"/>
              </w:rPr>
            </w:pPr>
          </w:p>
        </w:tc>
      </w:tr>
      <w:tr w:rsidR="00FC0CC7" w:rsidRPr="00FC0CC7" w14:paraId="746E59D8" w14:textId="77777777" w:rsidTr="00403576">
        <w:tc>
          <w:tcPr>
            <w:tcW w:w="262" w:type="pct"/>
            <w:vAlign w:val="center"/>
          </w:tcPr>
          <w:p w14:paraId="4BD0585A"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1.4.3.</w:t>
            </w:r>
          </w:p>
        </w:tc>
        <w:tc>
          <w:tcPr>
            <w:tcW w:w="831" w:type="pct"/>
          </w:tcPr>
          <w:p w14:paraId="12DA458C" w14:textId="77777777" w:rsidR="00FC0CC7" w:rsidRPr="00FC0CC7" w:rsidRDefault="00FC0CC7" w:rsidP="00FC0CC7">
            <w:pPr>
              <w:spacing w:before="0"/>
              <w:jc w:val="left"/>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 xml:space="preserve">Спровођење поступка јавног надметања за добијање дозвола и додела дозвола </w:t>
            </w:r>
          </w:p>
        </w:tc>
        <w:tc>
          <w:tcPr>
            <w:tcW w:w="559" w:type="pct"/>
            <w:vAlign w:val="center"/>
          </w:tcPr>
          <w:p w14:paraId="5AAABEF6"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Q4 2025</w:t>
            </w:r>
          </w:p>
          <w:p w14:paraId="636CB88F"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679" w:type="pct"/>
            <w:vAlign w:val="center"/>
          </w:tcPr>
          <w:p w14:paraId="5CF133F1"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РАТЕЛ</w:t>
            </w:r>
          </w:p>
          <w:p w14:paraId="2C629744"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498" w:type="pct"/>
            <w:vAlign w:val="center"/>
          </w:tcPr>
          <w:p w14:paraId="5D51E910"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568" w:type="pct"/>
            <w:vAlign w:val="center"/>
          </w:tcPr>
          <w:p w14:paraId="2A66F117" w14:textId="77777777" w:rsidR="00FC0CC7" w:rsidRPr="00FC0CC7" w:rsidRDefault="00FC0CC7" w:rsidP="00FC0CC7">
            <w:pPr>
              <w:spacing w:before="0"/>
              <w:jc w:val="center"/>
              <w:rPr>
                <w:rFonts w:eastAsia="Times New Roman" w:cs="Times New Roman"/>
                <w:color w:val="auto"/>
                <w:sz w:val="18"/>
                <w:szCs w:val="18"/>
                <w:shd w:val="clear" w:color="auto" w:fill="auto"/>
                <w:lang w:val="en-US"/>
              </w:rPr>
            </w:pPr>
            <w:r w:rsidRPr="00FC0CC7">
              <w:rPr>
                <w:rFonts w:eastAsia="Times New Roman" w:cs="Times New Roman"/>
                <w:color w:val="auto"/>
                <w:sz w:val="18"/>
                <w:szCs w:val="18"/>
                <w:shd w:val="clear" w:color="auto" w:fill="auto"/>
                <w:lang w:val="en-US"/>
              </w:rPr>
              <w:t>РАТЕЛ</w:t>
            </w:r>
          </w:p>
        </w:tc>
        <w:tc>
          <w:tcPr>
            <w:tcW w:w="554" w:type="pct"/>
            <w:vAlign w:val="center"/>
          </w:tcPr>
          <w:p w14:paraId="4A3BD6DF" w14:textId="77777777" w:rsidR="00FC0CC7" w:rsidRPr="00FC0CC7" w:rsidRDefault="00FC0CC7" w:rsidP="00FC0CC7">
            <w:pPr>
              <w:spacing w:before="0"/>
              <w:jc w:val="center"/>
              <w:rPr>
                <w:rFonts w:eastAsia="Times New Roman" w:cs="Times New Roman"/>
                <w:color w:val="auto"/>
                <w:shd w:val="clear" w:color="auto" w:fill="auto"/>
              </w:rPr>
            </w:pPr>
            <w:r w:rsidRPr="00FC0CC7">
              <w:rPr>
                <w:rFonts w:eastAsia="Times New Roman" w:cs="Times New Roman"/>
                <w:color w:val="auto"/>
                <w:shd w:val="clear" w:color="auto" w:fill="auto"/>
              </w:rPr>
              <w:t>/</w:t>
            </w:r>
          </w:p>
        </w:tc>
        <w:tc>
          <w:tcPr>
            <w:tcW w:w="262" w:type="pct"/>
            <w:vAlign w:val="center"/>
          </w:tcPr>
          <w:p w14:paraId="74AF08D8" w14:textId="77777777" w:rsidR="00FC0CC7" w:rsidRPr="00FC0CC7" w:rsidRDefault="00FC0CC7" w:rsidP="00FC0CC7">
            <w:pPr>
              <w:spacing w:before="0"/>
              <w:jc w:val="center"/>
              <w:rPr>
                <w:rFonts w:eastAsia="Times New Roman" w:cs="Times New Roman"/>
                <w:color w:val="auto"/>
                <w:shd w:val="clear" w:color="auto" w:fill="auto"/>
              </w:rPr>
            </w:pPr>
          </w:p>
        </w:tc>
        <w:tc>
          <w:tcPr>
            <w:tcW w:w="262" w:type="pct"/>
            <w:vAlign w:val="center"/>
          </w:tcPr>
          <w:p w14:paraId="79F32C85" w14:textId="77777777" w:rsidR="00FC0CC7" w:rsidRPr="00FC0CC7" w:rsidRDefault="00FC0CC7" w:rsidP="00FC0CC7">
            <w:pPr>
              <w:spacing w:before="0"/>
              <w:jc w:val="center"/>
              <w:rPr>
                <w:rFonts w:eastAsia="Times New Roman" w:cs="Times New Roman"/>
                <w:color w:val="auto"/>
                <w:shd w:val="clear" w:color="auto" w:fill="auto"/>
              </w:rPr>
            </w:pPr>
          </w:p>
        </w:tc>
        <w:tc>
          <w:tcPr>
            <w:tcW w:w="262" w:type="pct"/>
            <w:vAlign w:val="center"/>
          </w:tcPr>
          <w:p w14:paraId="00FFD372" w14:textId="77777777" w:rsidR="00FC0CC7" w:rsidRPr="00FC0CC7" w:rsidRDefault="00FC0CC7" w:rsidP="00FC0CC7">
            <w:pPr>
              <w:spacing w:before="0"/>
              <w:jc w:val="center"/>
              <w:rPr>
                <w:rFonts w:eastAsia="Times New Roman" w:cs="Times New Roman"/>
                <w:color w:val="auto"/>
                <w:shd w:val="clear" w:color="auto" w:fill="auto"/>
              </w:rPr>
            </w:pPr>
          </w:p>
        </w:tc>
        <w:tc>
          <w:tcPr>
            <w:tcW w:w="263" w:type="pct"/>
            <w:vAlign w:val="center"/>
          </w:tcPr>
          <w:p w14:paraId="715F69E5" w14:textId="77777777" w:rsidR="00FC0CC7" w:rsidRPr="00FC0CC7" w:rsidRDefault="00FC0CC7" w:rsidP="00FC0CC7">
            <w:pPr>
              <w:spacing w:before="0"/>
              <w:jc w:val="center"/>
              <w:rPr>
                <w:rFonts w:eastAsia="Times New Roman" w:cs="Times New Roman"/>
                <w:color w:val="auto"/>
                <w:shd w:val="clear" w:color="auto" w:fill="auto"/>
              </w:rPr>
            </w:pPr>
          </w:p>
        </w:tc>
      </w:tr>
      <w:tr w:rsidR="00FC0CC7" w:rsidRPr="00FC0CC7" w14:paraId="24934FC9" w14:textId="77777777" w:rsidTr="00403576">
        <w:tc>
          <w:tcPr>
            <w:tcW w:w="262" w:type="pct"/>
            <w:vAlign w:val="center"/>
          </w:tcPr>
          <w:p w14:paraId="4879AF2D"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1.4.4.</w:t>
            </w:r>
          </w:p>
        </w:tc>
        <w:tc>
          <w:tcPr>
            <w:tcW w:w="831" w:type="pct"/>
          </w:tcPr>
          <w:p w14:paraId="7F4226FD" w14:textId="77777777" w:rsidR="00FC0CC7" w:rsidRPr="00FC0CC7" w:rsidRDefault="00FC0CC7" w:rsidP="00FC0CC7">
            <w:pPr>
              <w:spacing w:before="0"/>
              <w:jc w:val="left"/>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Континуирано извештавање о постигнутој покривености 5Г мрежама</w:t>
            </w:r>
          </w:p>
        </w:tc>
        <w:tc>
          <w:tcPr>
            <w:tcW w:w="559" w:type="pct"/>
            <w:vAlign w:val="center"/>
          </w:tcPr>
          <w:p w14:paraId="27DEA95A"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lang w:val="en-US"/>
              </w:rPr>
              <w:t>Q</w:t>
            </w:r>
            <w:r w:rsidRPr="00FC0CC7">
              <w:rPr>
                <w:rFonts w:eastAsia="Times New Roman" w:cs="Times New Roman"/>
                <w:color w:val="auto"/>
                <w:sz w:val="18"/>
                <w:szCs w:val="18"/>
                <w:shd w:val="clear" w:color="auto" w:fill="auto"/>
              </w:rPr>
              <w:t>1</w:t>
            </w:r>
            <w:r w:rsidRPr="00FC0CC7">
              <w:rPr>
                <w:rFonts w:eastAsia="Times New Roman" w:cs="Times New Roman"/>
                <w:color w:val="auto"/>
                <w:sz w:val="18"/>
                <w:szCs w:val="18"/>
                <w:shd w:val="clear" w:color="auto" w:fill="auto"/>
                <w:lang w:val="en-US"/>
              </w:rPr>
              <w:t xml:space="preserve"> 202</w:t>
            </w:r>
            <w:r w:rsidRPr="00FC0CC7">
              <w:rPr>
                <w:rFonts w:eastAsia="Times New Roman" w:cs="Times New Roman"/>
                <w:color w:val="auto"/>
                <w:sz w:val="18"/>
                <w:szCs w:val="18"/>
                <w:shd w:val="clear" w:color="auto" w:fill="auto"/>
              </w:rPr>
              <w:t xml:space="preserve">7 - </w:t>
            </w:r>
            <w:r w:rsidRPr="00FC0CC7">
              <w:rPr>
                <w:rFonts w:eastAsia="Times New Roman" w:cs="Times New Roman"/>
                <w:color w:val="auto"/>
                <w:sz w:val="18"/>
                <w:szCs w:val="18"/>
                <w:shd w:val="clear" w:color="auto" w:fill="auto"/>
                <w:lang w:val="sr-Latn-RS"/>
              </w:rPr>
              <w:t>Q4 2027</w:t>
            </w:r>
          </w:p>
        </w:tc>
        <w:tc>
          <w:tcPr>
            <w:tcW w:w="679" w:type="pct"/>
            <w:vAlign w:val="center"/>
          </w:tcPr>
          <w:p w14:paraId="2413BBD6"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РАТЕЛ</w:t>
            </w:r>
          </w:p>
        </w:tc>
        <w:tc>
          <w:tcPr>
            <w:tcW w:w="498" w:type="pct"/>
            <w:vAlign w:val="center"/>
          </w:tcPr>
          <w:p w14:paraId="2419C7ED"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Оператори</w:t>
            </w:r>
          </w:p>
        </w:tc>
        <w:tc>
          <w:tcPr>
            <w:tcW w:w="568" w:type="pct"/>
            <w:vAlign w:val="center"/>
          </w:tcPr>
          <w:p w14:paraId="0C179802" w14:textId="77777777" w:rsidR="00FC0CC7" w:rsidRPr="00FC0CC7" w:rsidRDefault="00FC0CC7" w:rsidP="00FC0CC7">
            <w:pPr>
              <w:spacing w:before="0"/>
              <w:jc w:val="center"/>
              <w:rPr>
                <w:rFonts w:eastAsia="Times New Roman" w:cs="Times New Roman"/>
                <w:color w:val="auto"/>
                <w:sz w:val="18"/>
                <w:szCs w:val="18"/>
                <w:shd w:val="clear" w:color="auto" w:fill="auto"/>
                <w:lang w:val="en-US"/>
              </w:rPr>
            </w:pPr>
            <w:r w:rsidRPr="00FC0CC7">
              <w:rPr>
                <w:rFonts w:eastAsia="Times New Roman" w:cs="Times New Roman"/>
                <w:color w:val="auto"/>
                <w:sz w:val="18"/>
                <w:szCs w:val="18"/>
                <w:shd w:val="clear" w:color="auto" w:fill="auto"/>
                <w:lang w:val="en-US"/>
              </w:rPr>
              <w:t>РАТЕЛ</w:t>
            </w:r>
          </w:p>
        </w:tc>
        <w:tc>
          <w:tcPr>
            <w:tcW w:w="554" w:type="pct"/>
            <w:vAlign w:val="center"/>
          </w:tcPr>
          <w:p w14:paraId="002F2E17" w14:textId="77777777" w:rsidR="00FC0CC7" w:rsidRPr="00FC0CC7" w:rsidRDefault="00FC0CC7" w:rsidP="00FC0CC7">
            <w:pPr>
              <w:spacing w:before="0"/>
              <w:jc w:val="center"/>
              <w:rPr>
                <w:rFonts w:eastAsia="Times New Roman" w:cs="Times New Roman"/>
                <w:color w:val="auto"/>
                <w:shd w:val="clear" w:color="auto" w:fill="auto"/>
              </w:rPr>
            </w:pPr>
            <w:r w:rsidRPr="00FC0CC7">
              <w:rPr>
                <w:rFonts w:eastAsia="Times New Roman" w:cs="Times New Roman"/>
                <w:color w:val="auto"/>
                <w:shd w:val="clear" w:color="auto" w:fill="auto"/>
              </w:rPr>
              <w:t>/</w:t>
            </w:r>
          </w:p>
        </w:tc>
        <w:tc>
          <w:tcPr>
            <w:tcW w:w="262" w:type="pct"/>
            <w:vAlign w:val="center"/>
          </w:tcPr>
          <w:p w14:paraId="2D07E606" w14:textId="77777777" w:rsidR="00FC0CC7" w:rsidRPr="00FC0CC7" w:rsidRDefault="00FC0CC7" w:rsidP="00FC0CC7">
            <w:pPr>
              <w:spacing w:before="0"/>
              <w:jc w:val="center"/>
              <w:rPr>
                <w:rFonts w:eastAsia="Times New Roman" w:cs="Times New Roman"/>
                <w:color w:val="auto"/>
                <w:shd w:val="clear" w:color="auto" w:fill="auto"/>
              </w:rPr>
            </w:pPr>
          </w:p>
        </w:tc>
        <w:tc>
          <w:tcPr>
            <w:tcW w:w="262" w:type="pct"/>
            <w:vAlign w:val="center"/>
          </w:tcPr>
          <w:p w14:paraId="23103A77" w14:textId="77777777" w:rsidR="00FC0CC7" w:rsidRPr="00FC0CC7" w:rsidRDefault="00FC0CC7" w:rsidP="00FC0CC7">
            <w:pPr>
              <w:spacing w:before="0"/>
              <w:jc w:val="center"/>
              <w:rPr>
                <w:rFonts w:eastAsia="Times New Roman" w:cs="Times New Roman"/>
                <w:color w:val="auto"/>
                <w:shd w:val="clear" w:color="auto" w:fill="auto"/>
              </w:rPr>
            </w:pPr>
          </w:p>
        </w:tc>
        <w:tc>
          <w:tcPr>
            <w:tcW w:w="262" w:type="pct"/>
            <w:vAlign w:val="center"/>
          </w:tcPr>
          <w:p w14:paraId="409FB7A1" w14:textId="77777777" w:rsidR="00FC0CC7" w:rsidRPr="00FC0CC7" w:rsidRDefault="00FC0CC7" w:rsidP="00FC0CC7">
            <w:pPr>
              <w:spacing w:before="0"/>
              <w:jc w:val="center"/>
              <w:rPr>
                <w:rFonts w:eastAsia="Times New Roman" w:cs="Times New Roman"/>
                <w:color w:val="auto"/>
                <w:shd w:val="clear" w:color="auto" w:fill="auto"/>
              </w:rPr>
            </w:pPr>
          </w:p>
        </w:tc>
        <w:tc>
          <w:tcPr>
            <w:tcW w:w="263" w:type="pct"/>
            <w:vAlign w:val="center"/>
          </w:tcPr>
          <w:p w14:paraId="4A547181" w14:textId="77777777" w:rsidR="00FC0CC7" w:rsidRPr="00FC0CC7" w:rsidRDefault="00FC0CC7" w:rsidP="00FC0CC7">
            <w:pPr>
              <w:spacing w:before="0"/>
              <w:jc w:val="center"/>
              <w:rPr>
                <w:rFonts w:eastAsia="Times New Roman" w:cs="Times New Roman"/>
                <w:color w:val="auto"/>
                <w:shd w:val="clear" w:color="auto" w:fill="auto"/>
              </w:rPr>
            </w:pPr>
          </w:p>
        </w:tc>
      </w:tr>
      <w:tr w:rsidR="00FC0CC7" w:rsidRPr="00FC0CC7" w14:paraId="39B58971" w14:textId="77777777" w:rsidTr="00403576">
        <w:tc>
          <w:tcPr>
            <w:tcW w:w="262" w:type="pct"/>
            <w:vAlign w:val="center"/>
          </w:tcPr>
          <w:p w14:paraId="42689767"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1.4.5.</w:t>
            </w:r>
          </w:p>
        </w:tc>
        <w:tc>
          <w:tcPr>
            <w:tcW w:w="831" w:type="pct"/>
          </w:tcPr>
          <w:p w14:paraId="41852BE6" w14:textId="77777777" w:rsidR="00FC0CC7" w:rsidRPr="00FC0CC7" w:rsidRDefault="00FC0CC7" w:rsidP="00FC0CC7">
            <w:pPr>
              <w:spacing w:before="0"/>
              <w:jc w:val="left"/>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 xml:space="preserve">Континуирано спровођење презентација на јавним скуповима и едукативно-информативних кампања на националном и </w:t>
            </w:r>
            <w:r w:rsidRPr="00FC0CC7">
              <w:rPr>
                <w:rFonts w:eastAsia="Times New Roman" w:cs="Times New Roman"/>
                <w:color w:val="auto"/>
                <w:sz w:val="18"/>
                <w:szCs w:val="18"/>
                <w:shd w:val="clear" w:color="auto" w:fill="auto"/>
              </w:rPr>
              <w:lastRenderedPageBreak/>
              <w:t>локалном нивоу у вези са предностима и безбедности примене 5Г технологије, посебно имајући у виду могући утицај на здравље људи</w:t>
            </w:r>
          </w:p>
        </w:tc>
        <w:tc>
          <w:tcPr>
            <w:tcW w:w="559" w:type="pct"/>
            <w:vAlign w:val="center"/>
          </w:tcPr>
          <w:p w14:paraId="2CF1FC75"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lang w:val="en-US"/>
              </w:rPr>
              <w:lastRenderedPageBreak/>
              <w:t>Q4 202</w:t>
            </w:r>
            <w:r w:rsidRPr="00FC0CC7">
              <w:rPr>
                <w:rFonts w:eastAsia="Times New Roman" w:cs="Times New Roman"/>
                <w:color w:val="auto"/>
                <w:sz w:val="18"/>
                <w:szCs w:val="18"/>
                <w:shd w:val="clear" w:color="auto" w:fill="auto"/>
              </w:rPr>
              <w:t xml:space="preserve">4 - </w:t>
            </w:r>
            <w:r w:rsidRPr="00FC0CC7">
              <w:rPr>
                <w:rFonts w:eastAsia="Times New Roman" w:cs="Times New Roman"/>
                <w:color w:val="auto"/>
                <w:sz w:val="18"/>
                <w:szCs w:val="18"/>
                <w:shd w:val="clear" w:color="auto" w:fill="auto"/>
                <w:lang w:val="sr-Latn-RS"/>
              </w:rPr>
              <w:t>Q4 2027</w:t>
            </w:r>
          </w:p>
        </w:tc>
        <w:tc>
          <w:tcPr>
            <w:tcW w:w="679" w:type="pct"/>
            <w:vAlign w:val="center"/>
          </w:tcPr>
          <w:p w14:paraId="5A6EEF8A"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 xml:space="preserve">МИТ </w:t>
            </w:r>
          </w:p>
        </w:tc>
        <w:tc>
          <w:tcPr>
            <w:tcW w:w="498" w:type="pct"/>
            <w:vAlign w:val="center"/>
          </w:tcPr>
          <w:p w14:paraId="6CE87592"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 xml:space="preserve">РАТЕЛ, Оператори, НАЛЕД, МЗЖС, </w:t>
            </w:r>
            <w:r w:rsidRPr="00FC0CC7">
              <w:rPr>
                <w:rFonts w:eastAsia="Times New Roman" w:cs="Times New Roman"/>
                <w:color w:val="auto"/>
                <w:sz w:val="18"/>
                <w:szCs w:val="18"/>
                <w:shd w:val="clear" w:color="auto" w:fill="auto"/>
                <w:lang w:val="en-US"/>
              </w:rPr>
              <w:t>FIC</w:t>
            </w:r>
          </w:p>
        </w:tc>
        <w:tc>
          <w:tcPr>
            <w:tcW w:w="568" w:type="pct"/>
            <w:vAlign w:val="center"/>
          </w:tcPr>
          <w:p w14:paraId="2CF34638" w14:textId="77777777" w:rsidR="00FC0CC7" w:rsidRPr="00FC0CC7" w:rsidRDefault="00FC0CC7" w:rsidP="00FC0CC7">
            <w:pPr>
              <w:spacing w:before="0"/>
              <w:jc w:val="center"/>
              <w:rPr>
                <w:rFonts w:eastAsia="Times New Roman" w:cs="Times New Roman"/>
                <w:color w:val="auto"/>
                <w:sz w:val="18"/>
                <w:szCs w:val="18"/>
                <w:shd w:val="clear" w:color="auto" w:fill="auto"/>
                <w:lang w:val="sr-Latn-RS"/>
              </w:rPr>
            </w:pPr>
            <w:r w:rsidRPr="00A903A0">
              <w:rPr>
                <w:rFonts w:eastAsia="Times New Roman" w:cs="Times New Roman"/>
                <w:color w:val="auto"/>
                <w:sz w:val="18"/>
                <w:szCs w:val="18"/>
                <w:shd w:val="clear" w:color="auto" w:fill="auto"/>
              </w:rPr>
              <w:t xml:space="preserve">01 </w:t>
            </w:r>
            <w:r w:rsidRPr="00FC0CC7">
              <w:rPr>
                <w:rFonts w:eastAsia="Times New Roman" w:cs="Times New Roman"/>
                <w:color w:val="auto"/>
                <w:sz w:val="18"/>
                <w:szCs w:val="18"/>
                <w:shd w:val="clear" w:color="auto" w:fill="auto"/>
              </w:rPr>
              <w:t>Буџет Републике Србије</w:t>
            </w:r>
            <w:r w:rsidRPr="00FC0CC7">
              <w:rPr>
                <w:rFonts w:eastAsia="Times New Roman" w:cs="Times New Roman"/>
                <w:color w:val="auto"/>
                <w:sz w:val="18"/>
                <w:szCs w:val="18"/>
                <w:shd w:val="clear" w:color="auto" w:fill="auto"/>
                <w:lang w:val="sr-Latn-RS"/>
              </w:rPr>
              <w:t xml:space="preserve">, редовна издвајања, </w:t>
            </w:r>
            <w:r w:rsidRPr="00FC0CC7">
              <w:rPr>
                <w:rFonts w:eastAsia="Times New Roman" w:cs="Times New Roman"/>
                <w:color w:val="auto"/>
                <w:kern w:val="0"/>
                <w:sz w:val="18"/>
                <w:szCs w:val="18"/>
                <w:shd w:val="clear" w:color="auto" w:fill="auto"/>
              </w:rPr>
              <w:t>МИТ</w:t>
            </w:r>
          </w:p>
        </w:tc>
        <w:tc>
          <w:tcPr>
            <w:tcW w:w="554" w:type="pct"/>
            <w:vAlign w:val="center"/>
          </w:tcPr>
          <w:p w14:paraId="0BD9A6A4" w14:textId="77777777" w:rsidR="00FC0CC7" w:rsidRPr="00FC0CC7" w:rsidRDefault="00FC0CC7" w:rsidP="00FC0CC7">
            <w:pPr>
              <w:spacing w:before="0"/>
              <w:jc w:val="center"/>
              <w:rPr>
                <w:rFonts w:eastAsia="Times New Roman" w:cs="Times New Roman"/>
                <w:color w:val="auto"/>
                <w:sz w:val="18"/>
                <w:szCs w:val="18"/>
                <w:shd w:val="clear" w:color="auto" w:fill="auto"/>
                <w:lang w:val="en-US"/>
              </w:rPr>
            </w:pPr>
            <w:r w:rsidRPr="00FC0CC7">
              <w:rPr>
                <w:rFonts w:eastAsia="Times New Roman" w:cs="Times New Roman"/>
                <w:color w:val="auto"/>
                <w:sz w:val="18"/>
                <w:szCs w:val="18"/>
                <w:shd w:val="clear" w:color="auto" w:fill="auto"/>
                <w:lang w:val="en-US"/>
              </w:rPr>
              <w:t>0703-0001</w:t>
            </w:r>
          </w:p>
        </w:tc>
        <w:tc>
          <w:tcPr>
            <w:tcW w:w="262" w:type="pct"/>
            <w:vAlign w:val="center"/>
          </w:tcPr>
          <w:p w14:paraId="37DAA251" w14:textId="77777777" w:rsidR="00FC0CC7" w:rsidRPr="00FC0CC7" w:rsidRDefault="00FC0CC7" w:rsidP="00FC0CC7">
            <w:pPr>
              <w:spacing w:before="0"/>
              <w:jc w:val="center"/>
              <w:rPr>
                <w:rFonts w:eastAsia="Times New Roman" w:cs="Times New Roman"/>
                <w:color w:val="auto"/>
                <w:shd w:val="clear" w:color="auto" w:fill="auto"/>
              </w:rPr>
            </w:pPr>
          </w:p>
        </w:tc>
        <w:tc>
          <w:tcPr>
            <w:tcW w:w="262" w:type="pct"/>
            <w:vAlign w:val="center"/>
          </w:tcPr>
          <w:p w14:paraId="5991D4DE" w14:textId="77777777" w:rsidR="00FC0CC7" w:rsidRPr="00FC0CC7" w:rsidRDefault="00FC0CC7" w:rsidP="00FC0CC7">
            <w:pPr>
              <w:spacing w:before="0"/>
              <w:jc w:val="center"/>
              <w:rPr>
                <w:rFonts w:eastAsia="Times New Roman" w:cs="Times New Roman"/>
                <w:color w:val="auto"/>
                <w:shd w:val="clear" w:color="auto" w:fill="auto"/>
              </w:rPr>
            </w:pPr>
          </w:p>
        </w:tc>
        <w:tc>
          <w:tcPr>
            <w:tcW w:w="262" w:type="pct"/>
            <w:vAlign w:val="center"/>
          </w:tcPr>
          <w:p w14:paraId="4AA02183" w14:textId="77777777" w:rsidR="00FC0CC7" w:rsidRPr="00FC0CC7" w:rsidRDefault="00FC0CC7" w:rsidP="00FC0CC7">
            <w:pPr>
              <w:spacing w:before="0"/>
              <w:jc w:val="center"/>
              <w:rPr>
                <w:rFonts w:eastAsia="Times New Roman" w:cs="Times New Roman"/>
                <w:color w:val="auto"/>
                <w:shd w:val="clear" w:color="auto" w:fill="auto"/>
              </w:rPr>
            </w:pPr>
          </w:p>
        </w:tc>
        <w:tc>
          <w:tcPr>
            <w:tcW w:w="263" w:type="pct"/>
            <w:vAlign w:val="center"/>
          </w:tcPr>
          <w:p w14:paraId="7C3288C3" w14:textId="77777777" w:rsidR="00FC0CC7" w:rsidRPr="00FC0CC7" w:rsidRDefault="00FC0CC7" w:rsidP="00FC0CC7">
            <w:pPr>
              <w:spacing w:before="0"/>
              <w:jc w:val="center"/>
              <w:rPr>
                <w:rFonts w:eastAsia="Times New Roman" w:cs="Times New Roman"/>
                <w:color w:val="auto"/>
                <w:shd w:val="clear" w:color="auto" w:fill="auto"/>
              </w:rPr>
            </w:pPr>
          </w:p>
        </w:tc>
      </w:tr>
      <w:tr w:rsidR="00FC0CC7" w:rsidRPr="00FC0CC7" w14:paraId="72D41F04" w14:textId="77777777" w:rsidTr="00403576">
        <w:tc>
          <w:tcPr>
            <w:tcW w:w="262" w:type="pct"/>
            <w:vAlign w:val="center"/>
          </w:tcPr>
          <w:p w14:paraId="04667D69"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1.4.6.</w:t>
            </w:r>
          </w:p>
        </w:tc>
        <w:tc>
          <w:tcPr>
            <w:tcW w:w="831" w:type="pct"/>
          </w:tcPr>
          <w:p w14:paraId="6AE5D1F3" w14:textId="77777777" w:rsidR="00FC0CC7" w:rsidRPr="00FC0CC7" w:rsidRDefault="00FC0CC7" w:rsidP="00FC0CC7">
            <w:pPr>
              <w:spacing w:before="0"/>
              <w:jc w:val="left"/>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Пуна примена Уредбе о утврђивању инструмената за смањење безбедносних ризика повезаних са увођењем мобилних мрежа 5Г</w:t>
            </w:r>
            <w:r w:rsidRPr="00FC0CC7" w:rsidDel="00566AFE">
              <w:rPr>
                <w:rFonts w:eastAsia="Times New Roman" w:cs="Times New Roman"/>
                <w:color w:val="auto"/>
                <w:sz w:val="18"/>
                <w:szCs w:val="18"/>
                <w:shd w:val="clear" w:color="auto" w:fill="auto"/>
              </w:rPr>
              <w:t xml:space="preserve"> </w:t>
            </w:r>
          </w:p>
        </w:tc>
        <w:tc>
          <w:tcPr>
            <w:tcW w:w="559" w:type="pct"/>
            <w:vAlign w:val="center"/>
          </w:tcPr>
          <w:p w14:paraId="0DB448F2" w14:textId="77777777" w:rsidR="00FC0CC7" w:rsidRPr="00FC0CC7" w:rsidRDefault="00FC0CC7" w:rsidP="00FC0CC7">
            <w:pPr>
              <w:spacing w:before="0"/>
              <w:jc w:val="center"/>
              <w:rPr>
                <w:rFonts w:eastAsia="Times New Roman" w:cs="Times New Roman"/>
                <w:color w:val="auto"/>
                <w:sz w:val="18"/>
                <w:szCs w:val="18"/>
                <w:shd w:val="clear" w:color="auto" w:fill="auto"/>
                <w:lang w:val="en-US"/>
              </w:rPr>
            </w:pPr>
            <w:r w:rsidRPr="00FC0CC7">
              <w:rPr>
                <w:rFonts w:eastAsia="Times New Roman" w:cs="Times New Roman"/>
                <w:color w:val="auto"/>
                <w:sz w:val="18"/>
                <w:szCs w:val="18"/>
                <w:shd w:val="clear" w:color="auto" w:fill="auto"/>
                <w:lang w:val="en-US"/>
              </w:rPr>
              <w:t>Q4 2027</w:t>
            </w:r>
          </w:p>
        </w:tc>
        <w:tc>
          <w:tcPr>
            <w:tcW w:w="679" w:type="pct"/>
            <w:vAlign w:val="center"/>
          </w:tcPr>
          <w:p w14:paraId="585F3485"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МИТ</w:t>
            </w:r>
          </w:p>
        </w:tc>
        <w:tc>
          <w:tcPr>
            <w:tcW w:w="498" w:type="pct"/>
            <w:vAlign w:val="center"/>
          </w:tcPr>
          <w:p w14:paraId="576EAC87"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РАТЕЛ</w:t>
            </w:r>
          </w:p>
          <w:p w14:paraId="4BDDAB8E"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Оператори</w:t>
            </w:r>
          </w:p>
          <w:p w14:paraId="120B51BD"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568" w:type="pct"/>
            <w:vAlign w:val="center"/>
          </w:tcPr>
          <w:p w14:paraId="574B6965" w14:textId="77777777" w:rsidR="00FC0CC7" w:rsidRPr="00FC0CC7" w:rsidRDefault="00FC0CC7" w:rsidP="00FC0CC7">
            <w:pPr>
              <w:spacing w:before="0"/>
              <w:jc w:val="center"/>
              <w:rPr>
                <w:rFonts w:eastAsia="Times New Roman" w:cs="Times New Roman"/>
                <w:color w:val="auto"/>
                <w:shd w:val="clear" w:color="auto" w:fill="auto"/>
                <w:lang w:val="sr-Latn-RS"/>
              </w:rPr>
            </w:pPr>
            <w:r w:rsidRPr="00A903A0">
              <w:rPr>
                <w:rFonts w:eastAsia="Times New Roman" w:cs="Times New Roman"/>
                <w:color w:val="auto"/>
                <w:sz w:val="18"/>
                <w:szCs w:val="18"/>
                <w:shd w:val="clear" w:color="auto" w:fill="auto"/>
              </w:rPr>
              <w:t xml:space="preserve">01 </w:t>
            </w:r>
            <w:r w:rsidRPr="00FC0CC7">
              <w:rPr>
                <w:rFonts w:eastAsia="Times New Roman" w:cs="Times New Roman"/>
                <w:color w:val="auto"/>
                <w:sz w:val="18"/>
                <w:szCs w:val="18"/>
                <w:shd w:val="clear" w:color="auto" w:fill="auto"/>
              </w:rPr>
              <w:t>Буџет Републике Србије</w:t>
            </w:r>
            <w:r w:rsidRPr="00FC0CC7">
              <w:rPr>
                <w:rFonts w:eastAsia="Times New Roman" w:cs="Times New Roman"/>
                <w:color w:val="auto"/>
                <w:sz w:val="18"/>
                <w:szCs w:val="18"/>
                <w:shd w:val="clear" w:color="auto" w:fill="auto"/>
                <w:lang w:val="sr-Latn-RS"/>
              </w:rPr>
              <w:t xml:space="preserve">, редовна издвајања, </w:t>
            </w:r>
            <w:r w:rsidRPr="00FC0CC7">
              <w:rPr>
                <w:rFonts w:eastAsia="Times New Roman" w:cs="Times New Roman"/>
                <w:color w:val="auto"/>
                <w:kern w:val="0"/>
                <w:sz w:val="18"/>
                <w:szCs w:val="18"/>
                <w:shd w:val="clear" w:color="auto" w:fill="auto"/>
              </w:rPr>
              <w:t>МИТ</w:t>
            </w:r>
          </w:p>
        </w:tc>
        <w:tc>
          <w:tcPr>
            <w:tcW w:w="554" w:type="pct"/>
            <w:vAlign w:val="center"/>
          </w:tcPr>
          <w:p w14:paraId="03172834" w14:textId="1D449D7D" w:rsidR="00FC0CC7" w:rsidRPr="00FC0CC7" w:rsidRDefault="00FC0CC7" w:rsidP="00FC0CC7">
            <w:pPr>
              <w:spacing w:before="0"/>
              <w:jc w:val="center"/>
              <w:rPr>
                <w:rFonts w:eastAsia="Times New Roman" w:cs="Times New Roman"/>
                <w:color w:val="auto"/>
                <w:sz w:val="18"/>
                <w:szCs w:val="18"/>
                <w:shd w:val="clear" w:color="auto" w:fill="auto"/>
                <w:lang w:val="en-US"/>
              </w:rPr>
            </w:pPr>
            <w:r w:rsidRPr="00FC0CC7">
              <w:rPr>
                <w:rFonts w:eastAsia="Times New Roman" w:cs="Times New Roman"/>
                <w:color w:val="auto"/>
                <w:sz w:val="18"/>
                <w:szCs w:val="18"/>
                <w:shd w:val="clear" w:color="auto" w:fill="auto"/>
                <w:lang w:val="en-US"/>
              </w:rPr>
              <w:t>0703-000</w:t>
            </w:r>
            <w:r w:rsidR="00021C92">
              <w:rPr>
                <w:rFonts w:eastAsia="Times New Roman" w:cs="Times New Roman"/>
                <w:color w:val="auto"/>
                <w:sz w:val="18"/>
                <w:szCs w:val="18"/>
                <w:shd w:val="clear" w:color="auto" w:fill="auto"/>
                <w:lang w:val="en-US"/>
              </w:rPr>
              <w:t>8</w:t>
            </w:r>
          </w:p>
        </w:tc>
        <w:tc>
          <w:tcPr>
            <w:tcW w:w="262" w:type="pct"/>
            <w:vAlign w:val="center"/>
          </w:tcPr>
          <w:p w14:paraId="2A6E0492" w14:textId="77777777" w:rsidR="00FC0CC7" w:rsidRPr="00FC0CC7" w:rsidRDefault="00FC0CC7" w:rsidP="00FC0CC7">
            <w:pPr>
              <w:spacing w:before="0"/>
              <w:jc w:val="center"/>
              <w:rPr>
                <w:rFonts w:eastAsia="Times New Roman" w:cs="Times New Roman"/>
                <w:color w:val="auto"/>
                <w:shd w:val="clear" w:color="auto" w:fill="auto"/>
              </w:rPr>
            </w:pPr>
          </w:p>
        </w:tc>
        <w:tc>
          <w:tcPr>
            <w:tcW w:w="262" w:type="pct"/>
            <w:vAlign w:val="center"/>
          </w:tcPr>
          <w:p w14:paraId="59B218ED" w14:textId="77777777" w:rsidR="00FC0CC7" w:rsidRPr="00FC0CC7" w:rsidRDefault="00FC0CC7" w:rsidP="00FC0CC7">
            <w:pPr>
              <w:spacing w:before="0"/>
              <w:jc w:val="center"/>
              <w:rPr>
                <w:rFonts w:eastAsia="Times New Roman" w:cs="Times New Roman"/>
                <w:color w:val="auto"/>
                <w:shd w:val="clear" w:color="auto" w:fill="auto"/>
              </w:rPr>
            </w:pPr>
          </w:p>
        </w:tc>
        <w:tc>
          <w:tcPr>
            <w:tcW w:w="262" w:type="pct"/>
            <w:vAlign w:val="center"/>
          </w:tcPr>
          <w:p w14:paraId="20731C4F" w14:textId="77777777" w:rsidR="00FC0CC7" w:rsidRPr="00FC0CC7" w:rsidRDefault="00FC0CC7" w:rsidP="00FC0CC7">
            <w:pPr>
              <w:spacing w:before="0"/>
              <w:jc w:val="center"/>
              <w:rPr>
                <w:rFonts w:eastAsia="Times New Roman" w:cs="Times New Roman"/>
                <w:color w:val="auto"/>
                <w:shd w:val="clear" w:color="auto" w:fill="auto"/>
              </w:rPr>
            </w:pPr>
          </w:p>
        </w:tc>
        <w:tc>
          <w:tcPr>
            <w:tcW w:w="263" w:type="pct"/>
            <w:vAlign w:val="center"/>
          </w:tcPr>
          <w:p w14:paraId="7B11BEDD" w14:textId="77777777" w:rsidR="00FC0CC7" w:rsidRPr="00FC0CC7" w:rsidRDefault="00FC0CC7" w:rsidP="00FC0CC7">
            <w:pPr>
              <w:spacing w:before="0"/>
              <w:jc w:val="center"/>
              <w:rPr>
                <w:rFonts w:eastAsia="Times New Roman" w:cs="Times New Roman"/>
                <w:color w:val="auto"/>
                <w:shd w:val="clear" w:color="auto" w:fill="auto"/>
              </w:rPr>
            </w:pPr>
          </w:p>
        </w:tc>
      </w:tr>
    </w:tbl>
    <w:p w14:paraId="4EB6CAAC" w14:textId="3C2AB54C" w:rsidR="00FC0CC7" w:rsidRDefault="00FC0CC7" w:rsidP="00FC0CC7">
      <w:pPr>
        <w:spacing w:before="0"/>
        <w:jc w:val="left"/>
        <w:rPr>
          <w:rFonts w:cs="Times New Roman"/>
        </w:rPr>
      </w:pPr>
    </w:p>
    <w:p w14:paraId="4D79F036" w14:textId="77777777" w:rsidR="00107C51" w:rsidRPr="00FC0CC7" w:rsidRDefault="00107C51" w:rsidP="00FC0CC7">
      <w:pPr>
        <w:spacing w:before="0"/>
        <w:jc w:val="left"/>
        <w:rPr>
          <w:rFonts w:cs="Times New Roman"/>
        </w:rPr>
      </w:pPr>
    </w:p>
    <w:tbl>
      <w:tblPr>
        <w:tblW w:w="4828" w:type="pct"/>
        <w:tblLook w:val="04A0" w:firstRow="1" w:lastRow="0" w:firstColumn="1" w:lastColumn="0" w:noHBand="0" w:noVBand="1"/>
      </w:tblPr>
      <w:tblGrid>
        <w:gridCol w:w="446"/>
        <w:gridCol w:w="3674"/>
        <w:gridCol w:w="980"/>
        <w:gridCol w:w="931"/>
        <w:gridCol w:w="450"/>
        <w:gridCol w:w="318"/>
        <w:gridCol w:w="1025"/>
        <w:gridCol w:w="1025"/>
        <w:gridCol w:w="1025"/>
        <w:gridCol w:w="1155"/>
        <w:gridCol w:w="1476"/>
      </w:tblGrid>
      <w:tr w:rsidR="00FC0CC7" w:rsidRPr="00FC0CC7" w14:paraId="2BA76EE5" w14:textId="77777777" w:rsidTr="00403576">
        <w:trPr>
          <w:trHeight w:val="280"/>
        </w:trPr>
        <w:tc>
          <w:tcPr>
            <w:tcW w:w="5000" w:type="pct"/>
            <w:gridSpan w:val="11"/>
            <w:tcBorders>
              <w:top w:val="single" w:sz="4" w:space="0" w:color="000000"/>
              <w:left w:val="single" w:sz="4" w:space="0" w:color="000000"/>
              <w:bottom w:val="single" w:sz="4" w:space="0" w:color="auto"/>
              <w:right w:val="single" w:sz="4" w:space="0" w:color="000000"/>
            </w:tcBorders>
            <w:shd w:val="clear" w:color="auto" w:fill="002060"/>
          </w:tcPr>
          <w:p w14:paraId="558A09D1" w14:textId="77777777" w:rsidR="00FC0CC7" w:rsidRPr="00FC0CC7" w:rsidRDefault="00FC0CC7" w:rsidP="00FC0CC7">
            <w:pPr>
              <w:spacing w:before="0" w:after="0" w:line="240" w:lineRule="auto"/>
              <w:jc w:val="left"/>
              <w:rPr>
                <w:rFonts w:eastAsia="Times New Roman" w:cs="Times New Roman"/>
                <w:b/>
                <w:bCs/>
                <w:kern w:val="2"/>
                <w:sz w:val="20"/>
                <w:szCs w:val="20"/>
                <w:shd w:val="clear" w:color="auto" w:fill="auto"/>
              </w:rPr>
            </w:pPr>
            <w:r w:rsidRPr="00FC0CC7">
              <w:rPr>
                <w:rFonts w:eastAsia="Times New Roman" w:cs="Times New Roman"/>
                <w:b/>
                <w:bCs/>
                <w:color w:val="FFFFFF"/>
                <w:kern w:val="2"/>
                <w:sz w:val="20"/>
                <w:szCs w:val="20"/>
                <w:shd w:val="clear" w:color="auto" w:fill="auto"/>
              </w:rPr>
              <w:t>Посебан циљ 1:</w:t>
            </w:r>
            <w:r w:rsidRPr="00FC0CC7">
              <w:rPr>
                <w:rFonts w:eastAsia="Times New Roman" w:cs="Times New Roman"/>
                <w:b/>
                <w:bCs/>
                <w:color w:val="FFFFFF"/>
                <w:kern w:val="2"/>
                <w:sz w:val="20"/>
                <w:szCs w:val="20"/>
                <w:shd w:val="clear" w:color="auto" w:fill="002060"/>
              </w:rPr>
              <w:t xml:space="preserve"> </w:t>
            </w:r>
            <w:r w:rsidRPr="00FC0CC7">
              <w:rPr>
                <w:rFonts w:eastAsia="Times New Roman" w:cs="Times New Roman"/>
                <w:shd w:val="clear" w:color="auto" w:fill="002060"/>
              </w:rPr>
              <w:t xml:space="preserve"> </w:t>
            </w:r>
            <w:r w:rsidRPr="00FC0CC7">
              <w:rPr>
                <w:rFonts w:eastAsia="Times New Roman" w:cs="Times New Roman"/>
                <w:b/>
                <w:bCs/>
                <w:color w:val="FFFFFF" w:themeColor="background1"/>
                <w:kern w:val="2"/>
                <w:sz w:val="20"/>
                <w:szCs w:val="20"/>
                <w:shd w:val="clear" w:color="auto" w:fill="auto"/>
              </w:rPr>
              <w:t xml:space="preserve"> Унапређене електронске комуникационе мреже и побољшана гигабитска повезаност</w:t>
            </w:r>
          </w:p>
        </w:tc>
      </w:tr>
      <w:tr w:rsidR="00FC0CC7" w:rsidRPr="00FC0CC7" w14:paraId="6BE8737F" w14:textId="77777777" w:rsidTr="00403576">
        <w:trPr>
          <w:trHeight w:val="280"/>
        </w:trPr>
        <w:tc>
          <w:tcPr>
            <w:tcW w:w="5000" w:type="pct"/>
            <w:gridSpan w:val="11"/>
            <w:tcBorders>
              <w:top w:val="single" w:sz="4" w:space="0" w:color="000000"/>
              <w:left w:val="single" w:sz="4" w:space="0" w:color="000000"/>
              <w:bottom w:val="single" w:sz="4" w:space="0" w:color="auto"/>
              <w:right w:val="single" w:sz="4" w:space="0" w:color="000000"/>
            </w:tcBorders>
            <w:shd w:val="clear" w:color="auto" w:fill="D9E2F3"/>
          </w:tcPr>
          <w:p w14:paraId="5156041B" w14:textId="77777777" w:rsidR="00FC0CC7" w:rsidRPr="00FC0CC7" w:rsidRDefault="00FC0CC7" w:rsidP="00FC0CC7">
            <w:pPr>
              <w:spacing w:before="0" w:after="0" w:line="240" w:lineRule="auto"/>
              <w:jc w:val="left"/>
              <w:rPr>
                <w:rFonts w:eastAsia="Times New Roman" w:cs="Times New Roman"/>
                <w:b/>
                <w:bCs/>
                <w:color w:val="auto"/>
                <w:kern w:val="2"/>
                <w:sz w:val="20"/>
                <w:szCs w:val="20"/>
                <w:shd w:val="clear" w:color="auto" w:fill="auto"/>
              </w:rPr>
            </w:pPr>
            <w:r w:rsidRPr="00FC0CC7">
              <w:rPr>
                <w:rFonts w:eastAsia="Times New Roman" w:cs="Times New Roman"/>
                <w:b/>
                <w:bCs/>
                <w:color w:val="auto"/>
                <w:kern w:val="2"/>
                <w:sz w:val="20"/>
                <w:szCs w:val="20"/>
                <w:shd w:val="clear" w:color="auto" w:fill="auto"/>
              </w:rPr>
              <w:t xml:space="preserve">Мера 1.5:  </w:t>
            </w:r>
            <w:r w:rsidRPr="00FC0CC7">
              <w:rPr>
                <w:rFonts w:eastAsia="Times New Roman" w:cs="Times New Roman"/>
                <w:b/>
                <w:bCs/>
                <w:color w:val="auto"/>
                <w:sz w:val="20"/>
                <w:szCs w:val="20"/>
                <w:shd w:val="clear" w:color="auto" w:fill="auto"/>
              </w:rPr>
              <w:t>Унапређење мрежа електронских комуникација државних органа и јавних институција</w:t>
            </w:r>
          </w:p>
        </w:tc>
      </w:tr>
      <w:tr w:rsidR="00FC0CC7" w:rsidRPr="00FC0CC7" w14:paraId="156DA1AC" w14:textId="77777777" w:rsidTr="00403576">
        <w:trPr>
          <w:trHeight w:val="280"/>
        </w:trPr>
        <w:tc>
          <w:tcPr>
            <w:tcW w:w="2591" w:type="pct"/>
            <w:gridSpan w:val="5"/>
            <w:tcBorders>
              <w:top w:val="single" w:sz="4" w:space="0" w:color="000000"/>
              <w:left w:val="single" w:sz="4" w:space="0" w:color="000000"/>
              <w:bottom w:val="single" w:sz="4" w:space="0" w:color="auto"/>
              <w:right w:val="single" w:sz="4" w:space="0" w:color="000000"/>
            </w:tcBorders>
          </w:tcPr>
          <w:p w14:paraId="4FA3BA5C" w14:textId="77777777" w:rsidR="00FC0CC7" w:rsidRPr="00FC0CC7" w:rsidRDefault="00FC0CC7" w:rsidP="00FC0CC7">
            <w:pPr>
              <w:spacing w:before="0" w:after="0" w:line="240" w:lineRule="auto"/>
              <w:jc w:val="left"/>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 xml:space="preserve">Институција одговорна за реализацију: </w:t>
            </w:r>
            <w:r w:rsidRPr="00FC0CC7">
              <w:rPr>
                <w:rFonts w:eastAsia="Times New Roman" w:cs="Times New Roman"/>
                <w:color w:val="auto"/>
                <w:sz w:val="18"/>
                <w:szCs w:val="18"/>
                <w:shd w:val="clear" w:color="auto" w:fill="auto"/>
              </w:rPr>
              <w:t xml:space="preserve"> Канцеларија за ИТ</w:t>
            </w:r>
          </w:p>
        </w:tc>
        <w:tc>
          <w:tcPr>
            <w:tcW w:w="2409" w:type="pct"/>
            <w:gridSpan w:val="6"/>
            <w:tcBorders>
              <w:top w:val="single" w:sz="4" w:space="0" w:color="000000"/>
              <w:left w:val="single" w:sz="4" w:space="0" w:color="000000"/>
              <w:bottom w:val="single" w:sz="4" w:space="0" w:color="auto"/>
              <w:right w:val="single" w:sz="4" w:space="0" w:color="000000"/>
            </w:tcBorders>
            <w:vAlign w:val="center"/>
          </w:tcPr>
          <w:p w14:paraId="57313290" w14:textId="77777777" w:rsidR="00FC0CC7" w:rsidRPr="00FC0CC7" w:rsidRDefault="00FC0CC7" w:rsidP="00FC0CC7">
            <w:pPr>
              <w:spacing w:before="0" w:after="0" w:line="240" w:lineRule="auto"/>
              <w:jc w:val="left"/>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Тип мере: Обезбеђење добара и пружање услуга</w:t>
            </w:r>
          </w:p>
        </w:tc>
      </w:tr>
      <w:tr w:rsidR="00FC0CC7" w:rsidRPr="00FC0CC7" w14:paraId="0F3D569D" w14:textId="77777777" w:rsidTr="00403576">
        <w:trPr>
          <w:trHeight w:val="280"/>
        </w:trPr>
        <w:tc>
          <w:tcPr>
            <w:tcW w:w="5000" w:type="pct"/>
            <w:gridSpan w:val="11"/>
            <w:tcBorders>
              <w:top w:val="single" w:sz="4" w:space="0" w:color="000000"/>
              <w:left w:val="single" w:sz="4" w:space="0" w:color="000000"/>
              <w:bottom w:val="single" w:sz="4" w:space="0" w:color="auto"/>
              <w:right w:val="single" w:sz="4" w:space="0" w:color="000000"/>
            </w:tcBorders>
          </w:tcPr>
          <w:p w14:paraId="29DFF16B" w14:textId="77777777" w:rsidR="00FC0CC7" w:rsidRPr="00FC0CC7" w:rsidRDefault="00FC0CC7" w:rsidP="00FC0CC7">
            <w:pPr>
              <w:spacing w:before="0" w:after="0" w:line="240" w:lineRule="auto"/>
              <w:jc w:val="left"/>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Прописи које је потребно изменити/усвојити за спровођење мере:</w:t>
            </w:r>
          </w:p>
        </w:tc>
      </w:tr>
      <w:tr w:rsidR="00FC0CC7" w:rsidRPr="00FC0CC7" w14:paraId="654D0BA5" w14:textId="77777777" w:rsidTr="00403576">
        <w:trPr>
          <w:trHeight w:val="330"/>
        </w:trPr>
        <w:tc>
          <w:tcPr>
            <w:tcW w:w="178" w:type="pct"/>
            <w:tcBorders>
              <w:top w:val="single" w:sz="4" w:space="0" w:color="auto"/>
              <w:left w:val="single" w:sz="4" w:space="0" w:color="auto"/>
              <w:bottom w:val="single" w:sz="4" w:space="0" w:color="auto"/>
              <w:right w:val="single" w:sz="4" w:space="0" w:color="auto"/>
            </w:tcBorders>
            <w:vAlign w:val="center"/>
          </w:tcPr>
          <w:p w14:paraId="3F30761D" w14:textId="77777777" w:rsidR="00FC0CC7" w:rsidRPr="00FC0CC7" w:rsidRDefault="00FC0CC7" w:rsidP="00FC0CC7">
            <w:pPr>
              <w:spacing w:before="0" w:after="0" w:line="240" w:lineRule="auto"/>
              <w:jc w:val="center"/>
              <w:rPr>
                <w:rFonts w:eastAsia="Times New Roman" w:cs="Times New Roman"/>
                <w:b/>
                <w:bCs/>
                <w:color w:val="auto"/>
                <w:kern w:val="2"/>
                <w:sz w:val="18"/>
                <w:szCs w:val="18"/>
                <w:shd w:val="clear" w:color="auto" w:fill="auto"/>
              </w:rPr>
            </w:pPr>
            <w:r w:rsidRPr="00FC0CC7">
              <w:rPr>
                <w:rFonts w:eastAsia="Times New Roman" w:cs="Times New Roman"/>
                <w:b/>
                <w:bCs/>
                <w:color w:val="auto"/>
                <w:kern w:val="2"/>
                <w:sz w:val="18"/>
                <w:szCs w:val="18"/>
                <w:shd w:val="clear" w:color="auto" w:fill="auto"/>
              </w:rPr>
              <w:t>РБ</w:t>
            </w:r>
          </w:p>
        </w:tc>
        <w:tc>
          <w:tcPr>
            <w:tcW w:w="1469" w:type="pct"/>
            <w:tcBorders>
              <w:top w:val="single" w:sz="4" w:space="0" w:color="auto"/>
              <w:left w:val="single" w:sz="4" w:space="0" w:color="auto"/>
              <w:bottom w:val="single" w:sz="4" w:space="0" w:color="auto"/>
              <w:right w:val="single" w:sz="4" w:space="0" w:color="auto"/>
            </w:tcBorders>
            <w:vAlign w:val="center"/>
            <w:hideMark/>
          </w:tcPr>
          <w:p w14:paraId="41300F66" w14:textId="77777777" w:rsidR="00FC0CC7" w:rsidRPr="00FC0CC7" w:rsidRDefault="00FC0CC7" w:rsidP="00FC0CC7">
            <w:pPr>
              <w:spacing w:before="0" w:after="0" w:line="240" w:lineRule="auto"/>
              <w:jc w:val="center"/>
              <w:rPr>
                <w:rFonts w:eastAsia="Times New Roman" w:cs="Times New Roman"/>
                <w:b/>
                <w:bCs/>
                <w:color w:val="auto"/>
                <w:kern w:val="2"/>
                <w:sz w:val="18"/>
                <w:szCs w:val="18"/>
                <w:shd w:val="clear" w:color="auto" w:fill="auto"/>
              </w:rPr>
            </w:pPr>
            <w:r w:rsidRPr="00FC0CC7">
              <w:rPr>
                <w:rFonts w:eastAsia="Times New Roman" w:cs="Times New Roman"/>
                <w:b/>
                <w:bCs/>
                <w:color w:val="auto"/>
                <w:kern w:val="2"/>
                <w:sz w:val="18"/>
                <w:szCs w:val="18"/>
                <w:shd w:val="clear" w:color="auto" w:fill="auto"/>
              </w:rPr>
              <w:t>Показатељ резултата</w:t>
            </w:r>
          </w:p>
        </w:tc>
        <w:tc>
          <w:tcPr>
            <w:tcW w:w="392" w:type="pct"/>
            <w:tcBorders>
              <w:top w:val="single" w:sz="4" w:space="0" w:color="auto"/>
              <w:left w:val="single" w:sz="4" w:space="0" w:color="auto"/>
              <w:bottom w:val="single" w:sz="4" w:space="0" w:color="auto"/>
              <w:right w:val="single" w:sz="4" w:space="0" w:color="auto"/>
            </w:tcBorders>
            <w:vAlign w:val="center"/>
          </w:tcPr>
          <w:p w14:paraId="6BCBA63A" w14:textId="77777777" w:rsidR="00FC0CC7" w:rsidRPr="00FC0CC7" w:rsidRDefault="00FC0CC7" w:rsidP="00FC0CC7">
            <w:pPr>
              <w:spacing w:before="0" w:after="0" w:line="240" w:lineRule="auto"/>
              <w:jc w:val="center"/>
              <w:rPr>
                <w:rFonts w:eastAsia="Times New Roman" w:cs="Times New Roman"/>
                <w:b/>
                <w:bCs/>
                <w:color w:val="auto"/>
                <w:kern w:val="2"/>
                <w:sz w:val="18"/>
                <w:szCs w:val="18"/>
                <w:shd w:val="clear" w:color="auto" w:fill="auto"/>
              </w:rPr>
            </w:pPr>
            <w:r w:rsidRPr="00FC0CC7">
              <w:rPr>
                <w:rFonts w:eastAsia="Times New Roman" w:cs="Times New Roman"/>
                <w:b/>
                <w:bCs/>
                <w:color w:val="auto"/>
                <w:kern w:val="2"/>
                <w:sz w:val="18"/>
                <w:szCs w:val="18"/>
                <w:shd w:val="clear" w:color="auto" w:fill="auto"/>
              </w:rPr>
              <w:t>Јединица мере</w:t>
            </w:r>
          </w:p>
        </w:tc>
        <w:tc>
          <w:tcPr>
            <w:tcW w:w="372" w:type="pct"/>
            <w:tcBorders>
              <w:top w:val="single" w:sz="4" w:space="0" w:color="auto"/>
              <w:left w:val="single" w:sz="4" w:space="0" w:color="auto"/>
              <w:bottom w:val="single" w:sz="4" w:space="0" w:color="auto"/>
              <w:right w:val="single" w:sz="4" w:space="0" w:color="auto"/>
            </w:tcBorders>
            <w:vAlign w:val="center"/>
          </w:tcPr>
          <w:p w14:paraId="7EB4E7AB" w14:textId="77777777" w:rsidR="00FC0CC7" w:rsidRPr="00FC0CC7" w:rsidRDefault="00FC0CC7" w:rsidP="00FC0CC7">
            <w:pPr>
              <w:spacing w:before="0" w:after="0" w:line="240" w:lineRule="auto"/>
              <w:jc w:val="center"/>
              <w:rPr>
                <w:rFonts w:eastAsia="Times New Roman" w:cs="Times New Roman"/>
                <w:b/>
                <w:bCs/>
                <w:color w:val="auto"/>
                <w:kern w:val="2"/>
                <w:sz w:val="18"/>
                <w:szCs w:val="18"/>
                <w:shd w:val="clear" w:color="auto" w:fill="auto"/>
              </w:rPr>
            </w:pPr>
            <w:r w:rsidRPr="00FC0CC7">
              <w:rPr>
                <w:rFonts w:eastAsia="Times New Roman" w:cs="Times New Roman"/>
                <w:b/>
                <w:bCs/>
                <w:color w:val="auto"/>
                <w:kern w:val="2"/>
                <w:sz w:val="18"/>
                <w:szCs w:val="18"/>
                <w:shd w:val="clear" w:color="auto" w:fill="auto"/>
              </w:rPr>
              <w:t>Извор провере</w:t>
            </w:r>
          </w:p>
        </w:tc>
        <w:tc>
          <w:tcPr>
            <w:tcW w:w="307" w:type="pct"/>
            <w:gridSpan w:val="2"/>
            <w:tcBorders>
              <w:top w:val="single" w:sz="4" w:space="0" w:color="auto"/>
              <w:left w:val="single" w:sz="4" w:space="0" w:color="auto"/>
              <w:bottom w:val="single" w:sz="4" w:space="0" w:color="auto"/>
              <w:right w:val="single" w:sz="4" w:space="0" w:color="auto"/>
            </w:tcBorders>
            <w:vAlign w:val="center"/>
          </w:tcPr>
          <w:p w14:paraId="7D287AD6" w14:textId="77777777" w:rsidR="00FC0CC7" w:rsidRPr="00FC0CC7" w:rsidRDefault="00FC0CC7" w:rsidP="00FC0CC7">
            <w:pPr>
              <w:spacing w:before="0" w:after="0" w:line="240" w:lineRule="auto"/>
              <w:jc w:val="center"/>
              <w:rPr>
                <w:rFonts w:eastAsia="Times New Roman" w:cs="Times New Roman"/>
                <w:b/>
                <w:bCs/>
                <w:color w:val="auto"/>
                <w:kern w:val="2"/>
                <w:sz w:val="18"/>
                <w:szCs w:val="18"/>
                <w:shd w:val="clear" w:color="auto" w:fill="auto"/>
              </w:rPr>
            </w:pPr>
            <w:r w:rsidRPr="00FC0CC7">
              <w:rPr>
                <w:rFonts w:eastAsia="Times New Roman" w:cs="Times New Roman"/>
                <w:b/>
                <w:bCs/>
                <w:color w:val="auto"/>
                <w:kern w:val="2"/>
                <w:sz w:val="18"/>
                <w:szCs w:val="18"/>
                <w:shd w:val="clear" w:color="auto" w:fill="auto"/>
              </w:rPr>
              <w:t>Базна година</w:t>
            </w:r>
          </w:p>
        </w:tc>
        <w:tc>
          <w:tcPr>
            <w:tcW w:w="410" w:type="pct"/>
            <w:tcBorders>
              <w:top w:val="nil"/>
              <w:left w:val="nil"/>
              <w:bottom w:val="single" w:sz="4" w:space="0" w:color="auto"/>
              <w:right w:val="single" w:sz="4" w:space="0" w:color="auto"/>
            </w:tcBorders>
            <w:vAlign w:val="center"/>
            <w:hideMark/>
          </w:tcPr>
          <w:p w14:paraId="14FD5D5B" w14:textId="77777777" w:rsidR="00FC0CC7" w:rsidRPr="00FC0CC7" w:rsidRDefault="00FC0CC7" w:rsidP="00FC0CC7">
            <w:pPr>
              <w:spacing w:before="0" w:after="0" w:line="240" w:lineRule="auto"/>
              <w:jc w:val="center"/>
              <w:rPr>
                <w:rFonts w:eastAsia="Times New Roman" w:cs="Times New Roman"/>
                <w:b/>
                <w:bCs/>
                <w:color w:val="auto"/>
                <w:kern w:val="2"/>
                <w:sz w:val="18"/>
                <w:szCs w:val="18"/>
                <w:shd w:val="clear" w:color="auto" w:fill="auto"/>
              </w:rPr>
            </w:pPr>
            <w:r w:rsidRPr="00FC0CC7">
              <w:rPr>
                <w:rFonts w:eastAsia="Times New Roman" w:cs="Times New Roman"/>
                <w:b/>
                <w:bCs/>
                <w:color w:val="auto"/>
                <w:kern w:val="2"/>
                <w:sz w:val="18"/>
                <w:szCs w:val="18"/>
                <w:shd w:val="clear" w:color="auto" w:fill="auto"/>
              </w:rPr>
              <w:t>Почетна вредност</w:t>
            </w:r>
          </w:p>
        </w:tc>
        <w:tc>
          <w:tcPr>
            <w:tcW w:w="410" w:type="pct"/>
            <w:tcBorders>
              <w:top w:val="nil"/>
              <w:left w:val="nil"/>
              <w:bottom w:val="single" w:sz="4" w:space="0" w:color="auto"/>
              <w:right w:val="single" w:sz="4" w:space="0" w:color="000000"/>
            </w:tcBorders>
            <w:noWrap/>
            <w:vAlign w:val="center"/>
            <w:hideMark/>
          </w:tcPr>
          <w:p w14:paraId="56F3180A" w14:textId="77777777" w:rsidR="00FC0CC7" w:rsidRPr="00FC0CC7" w:rsidRDefault="00FC0CC7" w:rsidP="00FC0CC7">
            <w:pPr>
              <w:spacing w:before="0" w:after="0" w:line="240" w:lineRule="auto"/>
              <w:jc w:val="center"/>
              <w:rPr>
                <w:rFonts w:eastAsia="Times New Roman" w:cs="Times New Roman"/>
                <w:b/>
                <w:bCs/>
                <w:color w:val="auto"/>
                <w:kern w:val="2"/>
                <w:sz w:val="18"/>
                <w:szCs w:val="18"/>
                <w:shd w:val="clear" w:color="auto" w:fill="auto"/>
              </w:rPr>
            </w:pPr>
            <w:r w:rsidRPr="00FC0CC7">
              <w:rPr>
                <w:rFonts w:eastAsia="Times New Roman" w:cs="Times New Roman"/>
                <w:b/>
                <w:bCs/>
                <w:color w:val="auto"/>
                <w:kern w:val="2"/>
                <w:sz w:val="18"/>
                <w:szCs w:val="18"/>
                <w:shd w:val="clear" w:color="auto" w:fill="auto"/>
              </w:rPr>
              <w:t>202</w:t>
            </w:r>
            <w:r w:rsidRPr="00FC0CC7">
              <w:rPr>
                <w:rFonts w:eastAsia="Times New Roman" w:cs="Times New Roman"/>
                <w:b/>
                <w:bCs/>
                <w:color w:val="auto"/>
                <w:kern w:val="2"/>
                <w:sz w:val="18"/>
                <w:szCs w:val="18"/>
                <w:shd w:val="clear" w:color="auto" w:fill="auto"/>
                <w:lang w:val="en-US"/>
              </w:rPr>
              <w:t>4</w:t>
            </w:r>
            <w:r w:rsidRPr="00FC0CC7">
              <w:rPr>
                <w:rFonts w:eastAsia="Times New Roman" w:cs="Times New Roman"/>
                <w:b/>
                <w:bCs/>
                <w:color w:val="auto"/>
                <w:kern w:val="2"/>
                <w:sz w:val="18"/>
                <w:szCs w:val="18"/>
                <w:shd w:val="clear" w:color="auto" w:fill="auto"/>
              </w:rPr>
              <w:t>.</w:t>
            </w:r>
          </w:p>
        </w:tc>
        <w:tc>
          <w:tcPr>
            <w:tcW w:w="410" w:type="pct"/>
            <w:tcBorders>
              <w:top w:val="nil"/>
              <w:left w:val="single" w:sz="4" w:space="0" w:color="000000"/>
              <w:bottom w:val="single" w:sz="4" w:space="0" w:color="auto"/>
              <w:right w:val="single" w:sz="4" w:space="0" w:color="auto"/>
            </w:tcBorders>
            <w:noWrap/>
            <w:vAlign w:val="center"/>
            <w:hideMark/>
          </w:tcPr>
          <w:p w14:paraId="46EE2960" w14:textId="77777777" w:rsidR="00FC0CC7" w:rsidRPr="00FC0CC7" w:rsidRDefault="00FC0CC7" w:rsidP="00FC0CC7">
            <w:pPr>
              <w:spacing w:before="0" w:after="0" w:line="240" w:lineRule="auto"/>
              <w:jc w:val="center"/>
              <w:rPr>
                <w:rFonts w:eastAsia="Times New Roman" w:cs="Times New Roman"/>
                <w:b/>
                <w:bCs/>
                <w:color w:val="auto"/>
                <w:kern w:val="2"/>
                <w:sz w:val="18"/>
                <w:szCs w:val="18"/>
                <w:shd w:val="clear" w:color="auto" w:fill="auto"/>
              </w:rPr>
            </w:pPr>
            <w:r w:rsidRPr="00FC0CC7">
              <w:rPr>
                <w:rFonts w:eastAsia="Times New Roman" w:cs="Times New Roman"/>
                <w:b/>
                <w:bCs/>
                <w:color w:val="auto"/>
                <w:kern w:val="2"/>
                <w:sz w:val="18"/>
                <w:szCs w:val="18"/>
                <w:shd w:val="clear" w:color="auto" w:fill="auto"/>
              </w:rPr>
              <w:t>202</w:t>
            </w:r>
            <w:r w:rsidRPr="00FC0CC7">
              <w:rPr>
                <w:rFonts w:eastAsia="Times New Roman" w:cs="Times New Roman"/>
                <w:b/>
                <w:bCs/>
                <w:color w:val="auto"/>
                <w:kern w:val="2"/>
                <w:sz w:val="18"/>
                <w:szCs w:val="18"/>
                <w:shd w:val="clear" w:color="auto" w:fill="auto"/>
                <w:lang w:val="en-US"/>
              </w:rPr>
              <w:t>5</w:t>
            </w:r>
            <w:r w:rsidRPr="00FC0CC7">
              <w:rPr>
                <w:rFonts w:eastAsia="Times New Roman" w:cs="Times New Roman"/>
                <w:b/>
                <w:bCs/>
                <w:color w:val="auto"/>
                <w:kern w:val="2"/>
                <w:sz w:val="18"/>
                <w:szCs w:val="18"/>
                <w:shd w:val="clear" w:color="auto" w:fill="auto"/>
              </w:rPr>
              <w:t>.</w:t>
            </w:r>
          </w:p>
        </w:tc>
        <w:tc>
          <w:tcPr>
            <w:tcW w:w="462" w:type="pct"/>
            <w:tcBorders>
              <w:top w:val="nil"/>
              <w:left w:val="nil"/>
              <w:bottom w:val="single" w:sz="4" w:space="0" w:color="auto"/>
              <w:right w:val="single" w:sz="4" w:space="0" w:color="auto"/>
            </w:tcBorders>
            <w:noWrap/>
            <w:vAlign w:val="center"/>
            <w:hideMark/>
          </w:tcPr>
          <w:p w14:paraId="39B61760" w14:textId="77777777" w:rsidR="00FC0CC7" w:rsidRPr="00FC0CC7" w:rsidRDefault="00FC0CC7" w:rsidP="00FC0CC7">
            <w:pPr>
              <w:spacing w:before="0" w:after="0" w:line="240" w:lineRule="auto"/>
              <w:jc w:val="center"/>
              <w:rPr>
                <w:rFonts w:eastAsia="Times New Roman" w:cs="Times New Roman"/>
                <w:b/>
                <w:bCs/>
                <w:color w:val="auto"/>
                <w:kern w:val="2"/>
                <w:sz w:val="18"/>
                <w:szCs w:val="18"/>
                <w:shd w:val="clear" w:color="auto" w:fill="auto"/>
              </w:rPr>
            </w:pPr>
            <w:r w:rsidRPr="00FC0CC7">
              <w:rPr>
                <w:rFonts w:eastAsia="Times New Roman" w:cs="Times New Roman"/>
                <w:b/>
                <w:bCs/>
                <w:color w:val="auto"/>
                <w:kern w:val="2"/>
                <w:sz w:val="18"/>
                <w:szCs w:val="18"/>
                <w:shd w:val="clear" w:color="auto" w:fill="auto"/>
              </w:rPr>
              <w:t>202</w:t>
            </w:r>
            <w:r w:rsidRPr="00FC0CC7">
              <w:rPr>
                <w:rFonts w:eastAsia="Times New Roman" w:cs="Times New Roman"/>
                <w:b/>
                <w:bCs/>
                <w:color w:val="auto"/>
                <w:kern w:val="2"/>
                <w:sz w:val="18"/>
                <w:szCs w:val="18"/>
                <w:shd w:val="clear" w:color="auto" w:fill="auto"/>
                <w:lang w:val="en-US"/>
              </w:rPr>
              <w:t>6</w:t>
            </w:r>
            <w:r w:rsidRPr="00FC0CC7">
              <w:rPr>
                <w:rFonts w:eastAsia="Times New Roman" w:cs="Times New Roman"/>
                <w:b/>
                <w:bCs/>
                <w:color w:val="auto"/>
                <w:kern w:val="2"/>
                <w:sz w:val="18"/>
                <w:szCs w:val="18"/>
                <w:shd w:val="clear" w:color="auto" w:fill="auto"/>
              </w:rPr>
              <w:t>.</w:t>
            </w:r>
          </w:p>
        </w:tc>
        <w:tc>
          <w:tcPr>
            <w:tcW w:w="590" w:type="pct"/>
            <w:tcBorders>
              <w:top w:val="nil"/>
              <w:left w:val="nil"/>
              <w:bottom w:val="single" w:sz="4" w:space="0" w:color="auto"/>
              <w:right w:val="single" w:sz="4" w:space="0" w:color="auto"/>
            </w:tcBorders>
            <w:noWrap/>
            <w:vAlign w:val="center"/>
            <w:hideMark/>
          </w:tcPr>
          <w:p w14:paraId="19AB8D00" w14:textId="77777777" w:rsidR="00FC0CC7" w:rsidRPr="00FC0CC7" w:rsidRDefault="00FC0CC7" w:rsidP="00FC0CC7">
            <w:pPr>
              <w:spacing w:before="0" w:after="0" w:line="240" w:lineRule="auto"/>
              <w:jc w:val="center"/>
              <w:rPr>
                <w:rFonts w:eastAsia="Times New Roman" w:cs="Times New Roman"/>
                <w:b/>
                <w:bCs/>
                <w:color w:val="auto"/>
                <w:kern w:val="2"/>
                <w:sz w:val="18"/>
                <w:szCs w:val="18"/>
                <w:shd w:val="clear" w:color="auto" w:fill="auto"/>
              </w:rPr>
            </w:pPr>
            <w:r w:rsidRPr="00FC0CC7">
              <w:rPr>
                <w:rFonts w:eastAsia="Times New Roman" w:cs="Times New Roman"/>
                <w:b/>
                <w:bCs/>
                <w:color w:val="auto"/>
                <w:kern w:val="2"/>
                <w:sz w:val="18"/>
                <w:szCs w:val="18"/>
                <w:shd w:val="clear" w:color="auto" w:fill="auto"/>
              </w:rPr>
              <w:t>202</w:t>
            </w:r>
            <w:r w:rsidRPr="00FC0CC7">
              <w:rPr>
                <w:rFonts w:eastAsia="Times New Roman" w:cs="Times New Roman"/>
                <w:b/>
                <w:bCs/>
                <w:color w:val="auto"/>
                <w:kern w:val="2"/>
                <w:sz w:val="18"/>
                <w:szCs w:val="18"/>
                <w:shd w:val="clear" w:color="auto" w:fill="auto"/>
                <w:lang w:val="en-US"/>
              </w:rPr>
              <w:t>7</w:t>
            </w:r>
            <w:r w:rsidRPr="00FC0CC7">
              <w:rPr>
                <w:rFonts w:eastAsia="Times New Roman" w:cs="Times New Roman"/>
                <w:b/>
                <w:bCs/>
                <w:color w:val="auto"/>
                <w:kern w:val="2"/>
                <w:sz w:val="18"/>
                <w:szCs w:val="18"/>
                <w:shd w:val="clear" w:color="auto" w:fill="auto"/>
              </w:rPr>
              <w:t>.</w:t>
            </w:r>
          </w:p>
        </w:tc>
      </w:tr>
      <w:tr w:rsidR="00FC0CC7" w:rsidRPr="00FC0CC7" w14:paraId="01DF6A57" w14:textId="77777777" w:rsidTr="00403576">
        <w:trPr>
          <w:trHeight w:val="388"/>
        </w:trPr>
        <w:tc>
          <w:tcPr>
            <w:tcW w:w="178" w:type="pct"/>
            <w:tcBorders>
              <w:top w:val="single" w:sz="4" w:space="0" w:color="auto"/>
              <w:left w:val="single" w:sz="4" w:space="0" w:color="auto"/>
              <w:bottom w:val="single" w:sz="4" w:space="0" w:color="auto"/>
              <w:right w:val="single" w:sz="4" w:space="0" w:color="auto"/>
            </w:tcBorders>
            <w:vAlign w:val="center"/>
          </w:tcPr>
          <w:p w14:paraId="57C4A031"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1</w:t>
            </w:r>
          </w:p>
        </w:tc>
        <w:tc>
          <w:tcPr>
            <w:tcW w:w="1469" w:type="pct"/>
            <w:tcBorders>
              <w:top w:val="single" w:sz="4" w:space="0" w:color="auto"/>
              <w:left w:val="single" w:sz="4" w:space="0" w:color="auto"/>
              <w:bottom w:val="single" w:sz="4" w:space="0" w:color="auto"/>
              <w:right w:val="single" w:sz="4" w:space="0" w:color="auto"/>
            </w:tcBorders>
            <w:vAlign w:val="center"/>
          </w:tcPr>
          <w:p w14:paraId="2D425D2E"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Број локација државних органа и установа повезаних на ЈИКМЕ</w:t>
            </w:r>
          </w:p>
        </w:tc>
        <w:tc>
          <w:tcPr>
            <w:tcW w:w="392" w:type="pct"/>
            <w:tcBorders>
              <w:top w:val="single" w:sz="4" w:space="0" w:color="auto"/>
              <w:left w:val="single" w:sz="4" w:space="0" w:color="auto"/>
              <w:bottom w:val="single" w:sz="4" w:space="0" w:color="auto"/>
              <w:right w:val="single" w:sz="4" w:space="0" w:color="auto"/>
            </w:tcBorders>
            <w:vAlign w:val="center"/>
          </w:tcPr>
          <w:p w14:paraId="65FD7E55"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Број локација</w:t>
            </w:r>
          </w:p>
        </w:tc>
        <w:tc>
          <w:tcPr>
            <w:tcW w:w="372" w:type="pct"/>
            <w:tcBorders>
              <w:top w:val="single" w:sz="4" w:space="0" w:color="auto"/>
              <w:left w:val="single" w:sz="4" w:space="0" w:color="auto"/>
              <w:bottom w:val="single" w:sz="4" w:space="0" w:color="auto"/>
              <w:right w:val="single" w:sz="4" w:space="0" w:color="auto"/>
            </w:tcBorders>
            <w:vAlign w:val="center"/>
          </w:tcPr>
          <w:p w14:paraId="48E46DCD"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ИТЕ</w:t>
            </w:r>
          </w:p>
        </w:tc>
        <w:tc>
          <w:tcPr>
            <w:tcW w:w="307" w:type="pct"/>
            <w:gridSpan w:val="2"/>
            <w:tcBorders>
              <w:top w:val="single" w:sz="4" w:space="0" w:color="auto"/>
              <w:left w:val="single" w:sz="4" w:space="0" w:color="auto"/>
              <w:bottom w:val="single" w:sz="4" w:space="0" w:color="auto"/>
              <w:right w:val="single" w:sz="4" w:space="0" w:color="auto"/>
            </w:tcBorders>
            <w:vAlign w:val="center"/>
          </w:tcPr>
          <w:p w14:paraId="7E553307"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2024</w:t>
            </w:r>
          </w:p>
        </w:tc>
        <w:tc>
          <w:tcPr>
            <w:tcW w:w="410" w:type="pct"/>
            <w:tcBorders>
              <w:top w:val="nil"/>
              <w:left w:val="nil"/>
              <w:bottom w:val="single" w:sz="4" w:space="0" w:color="auto"/>
              <w:right w:val="single" w:sz="4" w:space="0" w:color="auto"/>
            </w:tcBorders>
            <w:vAlign w:val="center"/>
          </w:tcPr>
          <w:p w14:paraId="2593806A"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78</w:t>
            </w:r>
          </w:p>
        </w:tc>
        <w:tc>
          <w:tcPr>
            <w:tcW w:w="410" w:type="pct"/>
            <w:tcBorders>
              <w:top w:val="nil"/>
              <w:left w:val="nil"/>
              <w:bottom w:val="single" w:sz="4" w:space="0" w:color="auto"/>
              <w:right w:val="single" w:sz="4" w:space="0" w:color="auto"/>
            </w:tcBorders>
            <w:noWrap/>
            <w:vAlign w:val="center"/>
          </w:tcPr>
          <w:p w14:paraId="26B23980"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98</w:t>
            </w:r>
          </w:p>
        </w:tc>
        <w:tc>
          <w:tcPr>
            <w:tcW w:w="410" w:type="pct"/>
            <w:tcBorders>
              <w:top w:val="nil"/>
              <w:left w:val="nil"/>
              <w:bottom w:val="single" w:sz="4" w:space="0" w:color="auto"/>
              <w:right w:val="single" w:sz="4" w:space="0" w:color="auto"/>
            </w:tcBorders>
            <w:noWrap/>
            <w:vAlign w:val="center"/>
          </w:tcPr>
          <w:p w14:paraId="1E54B8EC"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150</w:t>
            </w:r>
          </w:p>
        </w:tc>
        <w:tc>
          <w:tcPr>
            <w:tcW w:w="462" w:type="pct"/>
            <w:tcBorders>
              <w:top w:val="nil"/>
              <w:left w:val="nil"/>
              <w:bottom w:val="single" w:sz="4" w:space="0" w:color="auto"/>
              <w:right w:val="single" w:sz="4" w:space="0" w:color="auto"/>
            </w:tcBorders>
            <w:noWrap/>
            <w:vAlign w:val="center"/>
          </w:tcPr>
          <w:p w14:paraId="3346EBE9"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300</w:t>
            </w:r>
          </w:p>
        </w:tc>
        <w:tc>
          <w:tcPr>
            <w:tcW w:w="590" w:type="pct"/>
            <w:tcBorders>
              <w:top w:val="nil"/>
              <w:left w:val="nil"/>
              <w:bottom w:val="single" w:sz="4" w:space="0" w:color="auto"/>
              <w:right w:val="single" w:sz="4" w:space="0" w:color="auto"/>
            </w:tcBorders>
            <w:noWrap/>
            <w:vAlign w:val="center"/>
          </w:tcPr>
          <w:p w14:paraId="42D509A2"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400</w:t>
            </w:r>
          </w:p>
        </w:tc>
      </w:tr>
      <w:tr w:rsidR="00FC0CC7" w:rsidRPr="00FC0CC7" w14:paraId="1ECB09C9" w14:textId="77777777" w:rsidTr="00403576">
        <w:trPr>
          <w:trHeight w:val="388"/>
        </w:trPr>
        <w:tc>
          <w:tcPr>
            <w:tcW w:w="178" w:type="pct"/>
            <w:tcBorders>
              <w:top w:val="single" w:sz="4" w:space="0" w:color="auto"/>
              <w:left w:val="single" w:sz="4" w:space="0" w:color="auto"/>
              <w:bottom w:val="single" w:sz="4" w:space="0" w:color="auto"/>
              <w:right w:val="single" w:sz="4" w:space="0" w:color="auto"/>
            </w:tcBorders>
            <w:vAlign w:val="center"/>
          </w:tcPr>
          <w:p w14:paraId="72FF40F4"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2</w:t>
            </w:r>
          </w:p>
        </w:tc>
        <w:tc>
          <w:tcPr>
            <w:tcW w:w="1469" w:type="pct"/>
            <w:tcBorders>
              <w:top w:val="single" w:sz="4" w:space="0" w:color="auto"/>
              <w:left w:val="single" w:sz="4" w:space="0" w:color="auto"/>
              <w:bottom w:val="single" w:sz="4" w:space="0" w:color="auto"/>
              <w:right w:val="single" w:sz="4" w:space="0" w:color="auto"/>
            </w:tcBorders>
            <w:vAlign w:val="center"/>
          </w:tcPr>
          <w:p w14:paraId="456BB712"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Проценат локација повезаних редудантним линковима</w:t>
            </w:r>
          </w:p>
        </w:tc>
        <w:tc>
          <w:tcPr>
            <w:tcW w:w="392" w:type="pct"/>
            <w:tcBorders>
              <w:top w:val="single" w:sz="4" w:space="0" w:color="auto"/>
              <w:left w:val="single" w:sz="4" w:space="0" w:color="auto"/>
              <w:bottom w:val="single" w:sz="4" w:space="0" w:color="auto"/>
              <w:right w:val="single" w:sz="4" w:space="0" w:color="auto"/>
            </w:tcBorders>
            <w:vAlign w:val="center"/>
          </w:tcPr>
          <w:p w14:paraId="505B03A2"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 локација</w:t>
            </w:r>
          </w:p>
        </w:tc>
        <w:tc>
          <w:tcPr>
            <w:tcW w:w="372" w:type="pct"/>
            <w:tcBorders>
              <w:top w:val="single" w:sz="4" w:space="0" w:color="auto"/>
              <w:left w:val="single" w:sz="4" w:space="0" w:color="auto"/>
              <w:bottom w:val="single" w:sz="4" w:space="0" w:color="auto"/>
              <w:right w:val="single" w:sz="4" w:space="0" w:color="auto"/>
            </w:tcBorders>
            <w:vAlign w:val="center"/>
          </w:tcPr>
          <w:p w14:paraId="4EA72C60"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ИТЕ</w:t>
            </w:r>
          </w:p>
        </w:tc>
        <w:tc>
          <w:tcPr>
            <w:tcW w:w="307" w:type="pct"/>
            <w:gridSpan w:val="2"/>
            <w:tcBorders>
              <w:top w:val="single" w:sz="4" w:space="0" w:color="auto"/>
              <w:left w:val="single" w:sz="4" w:space="0" w:color="auto"/>
              <w:bottom w:val="single" w:sz="4" w:space="0" w:color="auto"/>
              <w:right w:val="single" w:sz="4" w:space="0" w:color="auto"/>
            </w:tcBorders>
            <w:vAlign w:val="center"/>
          </w:tcPr>
          <w:p w14:paraId="7E5E467F"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lang w:val="en-US"/>
              </w:rPr>
            </w:pPr>
            <w:r w:rsidRPr="00FC0CC7">
              <w:rPr>
                <w:rFonts w:eastAsia="Times New Roman" w:cs="Times New Roman"/>
                <w:color w:val="auto"/>
                <w:kern w:val="2"/>
                <w:sz w:val="18"/>
                <w:szCs w:val="18"/>
                <w:shd w:val="clear" w:color="auto" w:fill="auto"/>
              </w:rPr>
              <w:t>2024</w:t>
            </w:r>
          </w:p>
        </w:tc>
        <w:tc>
          <w:tcPr>
            <w:tcW w:w="410" w:type="pct"/>
            <w:tcBorders>
              <w:top w:val="nil"/>
              <w:left w:val="nil"/>
              <w:bottom w:val="single" w:sz="4" w:space="0" w:color="auto"/>
              <w:right w:val="single" w:sz="4" w:space="0" w:color="auto"/>
            </w:tcBorders>
            <w:vAlign w:val="center"/>
          </w:tcPr>
          <w:p w14:paraId="01C37E5C"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95%</w:t>
            </w:r>
          </w:p>
        </w:tc>
        <w:tc>
          <w:tcPr>
            <w:tcW w:w="410" w:type="pct"/>
            <w:tcBorders>
              <w:top w:val="nil"/>
              <w:left w:val="nil"/>
              <w:bottom w:val="single" w:sz="4" w:space="0" w:color="auto"/>
              <w:right w:val="single" w:sz="4" w:space="0" w:color="auto"/>
            </w:tcBorders>
            <w:noWrap/>
            <w:vAlign w:val="center"/>
          </w:tcPr>
          <w:p w14:paraId="43D34B97"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96%</w:t>
            </w:r>
          </w:p>
        </w:tc>
        <w:tc>
          <w:tcPr>
            <w:tcW w:w="410" w:type="pct"/>
            <w:tcBorders>
              <w:top w:val="nil"/>
              <w:left w:val="nil"/>
              <w:bottom w:val="single" w:sz="4" w:space="0" w:color="auto"/>
              <w:right w:val="single" w:sz="4" w:space="0" w:color="auto"/>
            </w:tcBorders>
            <w:noWrap/>
            <w:vAlign w:val="center"/>
          </w:tcPr>
          <w:p w14:paraId="1C07B43B"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96,5%</w:t>
            </w:r>
          </w:p>
        </w:tc>
        <w:tc>
          <w:tcPr>
            <w:tcW w:w="462" w:type="pct"/>
            <w:tcBorders>
              <w:top w:val="nil"/>
              <w:left w:val="nil"/>
              <w:bottom w:val="single" w:sz="4" w:space="0" w:color="auto"/>
              <w:right w:val="single" w:sz="4" w:space="0" w:color="auto"/>
            </w:tcBorders>
            <w:noWrap/>
            <w:vAlign w:val="center"/>
          </w:tcPr>
          <w:p w14:paraId="6E99F3C7"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97%</w:t>
            </w:r>
          </w:p>
        </w:tc>
        <w:tc>
          <w:tcPr>
            <w:tcW w:w="590" w:type="pct"/>
            <w:tcBorders>
              <w:top w:val="nil"/>
              <w:left w:val="nil"/>
              <w:bottom w:val="single" w:sz="4" w:space="0" w:color="auto"/>
              <w:right w:val="single" w:sz="4" w:space="0" w:color="auto"/>
            </w:tcBorders>
            <w:noWrap/>
            <w:vAlign w:val="center"/>
          </w:tcPr>
          <w:p w14:paraId="232A09EA"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98%</w:t>
            </w:r>
          </w:p>
        </w:tc>
      </w:tr>
      <w:tr w:rsidR="00FC0CC7" w:rsidRPr="00FC0CC7" w14:paraId="6D3C8013" w14:textId="77777777" w:rsidTr="00403576">
        <w:trPr>
          <w:trHeight w:val="388"/>
        </w:trPr>
        <w:tc>
          <w:tcPr>
            <w:tcW w:w="178" w:type="pct"/>
            <w:tcBorders>
              <w:top w:val="single" w:sz="4" w:space="0" w:color="auto"/>
              <w:left w:val="single" w:sz="4" w:space="0" w:color="auto"/>
              <w:bottom w:val="single" w:sz="4" w:space="0" w:color="auto"/>
              <w:right w:val="single" w:sz="4" w:space="0" w:color="auto"/>
            </w:tcBorders>
            <w:vAlign w:val="center"/>
          </w:tcPr>
          <w:p w14:paraId="6E432B33"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3</w:t>
            </w:r>
          </w:p>
        </w:tc>
        <w:tc>
          <w:tcPr>
            <w:tcW w:w="1469" w:type="pct"/>
            <w:tcBorders>
              <w:top w:val="single" w:sz="4" w:space="0" w:color="auto"/>
              <w:left w:val="single" w:sz="4" w:space="0" w:color="auto"/>
              <w:bottom w:val="single" w:sz="4" w:space="0" w:color="auto"/>
              <w:right w:val="single" w:sz="4" w:space="0" w:color="auto"/>
            </w:tcBorders>
            <w:vAlign w:val="center"/>
          </w:tcPr>
          <w:p w14:paraId="21DD32CC"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Проширен капацитет транспортне мреже (DWDM систем) између државних дата центара Београд и Крагујевац додатним интерфејсима од 100G</w:t>
            </w:r>
            <w:r w:rsidRPr="00FC0CC7">
              <w:rPr>
                <w:rFonts w:eastAsia="Times New Roman" w:cs="Times New Roman"/>
                <w:color w:val="auto"/>
                <w:kern w:val="2"/>
                <w:sz w:val="18"/>
                <w:szCs w:val="18"/>
                <w:shd w:val="clear" w:color="auto" w:fill="auto"/>
                <w:lang w:val="sr-Latn-RS"/>
              </w:rPr>
              <w:t>bit/s</w:t>
            </w:r>
            <w:r w:rsidRPr="00FC0CC7">
              <w:rPr>
                <w:rFonts w:eastAsia="Times New Roman" w:cs="Times New Roman"/>
                <w:color w:val="auto"/>
                <w:kern w:val="2"/>
                <w:sz w:val="18"/>
                <w:szCs w:val="18"/>
                <w:shd w:val="clear" w:color="auto" w:fill="auto"/>
              </w:rPr>
              <w:t xml:space="preserve">  </w:t>
            </w:r>
          </w:p>
        </w:tc>
        <w:tc>
          <w:tcPr>
            <w:tcW w:w="392" w:type="pct"/>
            <w:tcBorders>
              <w:top w:val="single" w:sz="4" w:space="0" w:color="auto"/>
              <w:left w:val="single" w:sz="4" w:space="0" w:color="auto"/>
              <w:bottom w:val="single" w:sz="4" w:space="0" w:color="auto"/>
              <w:right w:val="single" w:sz="4" w:space="0" w:color="auto"/>
            </w:tcBorders>
            <w:vAlign w:val="center"/>
          </w:tcPr>
          <w:p w14:paraId="3DF28BE9"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ДА/НЕ</w:t>
            </w:r>
          </w:p>
        </w:tc>
        <w:tc>
          <w:tcPr>
            <w:tcW w:w="372" w:type="pct"/>
            <w:tcBorders>
              <w:top w:val="single" w:sz="4" w:space="0" w:color="auto"/>
              <w:left w:val="single" w:sz="4" w:space="0" w:color="auto"/>
              <w:bottom w:val="single" w:sz="4" w:space="0" w:color="auto"/>
              <w:right w:val="single" w:sz="4" w:space="0" w:color="auto"/>
            </w:tcBorders>
            <w:vAlign w:val="center"/>
          </w:tcPr>
          <w:p w14:paraId="1CEE2E48"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ИТЕ</w:t>
            </w:r>
          </w:p>
        </w:tc>
        <w:tc>
          <w:tcPr>
            <w:tcW w:w="307" w:type="pct"/>
            <w:gridSpan w:val="2"/>
            <w:tcBorders>
              <w:top w:val="single" w:sz="4" w:space="0" w:color="auto"/>
              <w:left w:val="single" w:sz="4" w:space="0" w:color="auto"/>
              <w:bottom w:val="single" w:sz="4" w:space="0" w:color="auto"/>
              <w:right w:val="single" w:sz="4" w:space="0" w:color="auto"/>
            </w:tcBorders>
            <w:vAlign w:val="center"/>
          </w:tcPr>
          <w:p w14:paraId="78724251"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2024</w:t>
            </w:r>
          </w:p>
        </w:tc>
        <w:tc>
          <w:tcPr>
            <w:tcW w:w="410" w:type="pct"/>
            <w:tcBorders>
              <w:top w:val="single" w:sz="4" w:space="0" w:color="auto"/>
              <w:left w:val="nil"/>
              <w:bottom w:val="single" w:sz="4" w:space="0" w:color="auto"/>
              <w:right w:val="single" w:sz="4" w:space="0" w:color="auto"/>
            </w:tcBorders>
            <w:vAlign w:val="center"/>
          </w:tcPr>
          <w:p w14:paraId="5267062D"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НЕ</w:t>
            </w:r>
          </w:p>
        </w:tc>
        <w:tc>
          <w:tcPr>
            <w:tcW w:w="410" w:type="pct"/>
            <w:tcBorders>
              <w:top w:val="single" w:sz="4" w:space="0" w:color="auto"/>
              <w:left w:val="nil"/>
              <w:bottom w:val="single" w:sz="4" w:space="0" w:color="auto"/>
              <w:right w:val="single" w:sz="4" w:space="0" w:color="auto"/>
            </w:tcBorders>
            <w:noWrap/>
            <w:vAlign w:val="center"/>
          </w:tcPr>
          <w:p w14:paraId="5564C3CA"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w:t>
            </w:r>
          </w:p>
        </w:tc>
        <w:tc>
          <w:tcPr>
            <w:tcW w:w="410" w:type="pct"/>
            <w:tcBorders>
              <w:top w:val="single" w:sz="4" w:space="0" w:color="auto"/>
              <w:left w:val="nil"/>
              <w:bottom w:val="single" w:sz="4" w:space="0" w:color="auto"/>
              <w:right w:val="single" w:sz="4" w:space="0" w:color="auto"/>
            </w:tcBorders>
            <w:noWrap/>
            <w:vAlign w:val="center"/>
          </w:tcPr>
          <w:p w14:paraId="15B7F540"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ДА</w:t>
            </w:r>
          </w:p>
        </w:tc>
        <w:tc>
          <w:tcPr>
            <w:tcW w:w="462" w:type="pct"/>
            <w:tcBorders>
              <w:top w:val="single" w:sz="4" w:space="0" w:color="auto"/>
              <w:left w:val="nil"/>
              <w:bottom w:val="single" w:sz="4" w:space="0" w:color="auto"/>
              <w:right w:val="single" w:sz="4" w:space="0" w:color="auto"/>
            </w:tcBorders>
            <w:noWrap/>
            <w:vAlign w:val="center"/>
          </w:tcPr>
          <w:p w14:paraId="4D485C0F"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p>
        </w:tc>
        <w:tc>
          <w:tcPr>
            <w:tcW w:w="590" w:type="pct"/>
            <w:tcBorders>
              <w:top w:val="single" w:sz="4" w:space="0" w:color="auto"/>
              <w:left w:val="nil"/>
              <w:bottom w:val="single" w:sz="4" w:space="0" w:color="auto"/>
              <w:right w:val="single" w:sz="4" w:space="0" w:color="auto"/>
            </w:tcBorders>
            <w:noWrap/>
            <w:vAlign w:val="center"/>
          </w:tcPr>
          <w:p w14:paraId="6C00940C"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p>
        </w:tc>
      </w:tr>
      <w:tr w:rsidR="00FC0CC7" w:rsidRPr="00FC0CC7" w14:paraId="664C4C40" w14:textId="77777777" w:rsidTr="00403576">
        <w:trPr>
          <w:trHeight w:val="388"/>
        </w:trPr>
        <w:tc>
          <w:tcPr>
            <w:tcW w:w="178" w:type="pct"/>
            <w:tcBorders>
              <w:top w:val="single" w:sz="4" w:space="0" w:color="auto"/>
              <w:left w:val="single" w:sz="4" w:space="0" w:color="auto"/>
              <w:bottom w:val="single" w:sz="4" w:space="0" w:color="auto"/>
              <w:right w:val="single" w:sz="4" w:space="0" w:color="auto"/>
            </w:tcBorders>
            <w:vAlign w:val="center"/>
          </w:tcPr>
          <w:p w14:paraId="450A5283"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4</w:t>
            </w:r>
          </w:p>
        </w:tc>
        <w:tc>
          <w:tcPr>
            <w:tcW w:w="1469" w:type="pct"/>
            <w:tcBorders>
              <w:top w:val="single" w:sz="4" w:space="0" w:color="auto"/>
              <w:left w:val="single" w:sz="4" w:space="0" w:color="auto"/>
              <w:bottom w:val="single" w:sz="4" w:space="0" w:color="auto"/>
              <w:right w:val="single" w:sz="4" w:space="0" w:color="auto"/>
            </w:tcBorders>
            <w:vAlign w:val="center"/>
          </w:tcPr>
          <w:p w14:paraId="380C3DF0"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Интегрисан напредни систем за надгледање оптичких влакана</w:t>
            </w:r>
          </w:p>
        </w:tc>
        <w:tc>
          <w:tcPr>
            <w:tcW w:w="392" w:type="pct"/>
            <w:tcBorders>
              <w:top w:val="single" w:sz="4" w:space="0" w:color="auto"/>
              <w:left w:val="single" w:sz="4" w:space="0" w:color="auto"/>
              <w:bottom w:val="single" w:sz="4" w:space="0" w:color="auto"/>
              <w:right w:val="single" w:sz="4" w:space="0" w:color="auto"/>
            </w:tcBorders>
            <w:vAlign w:val="center"/>
          </w:tcPr>
          <w:p w14:paraId="48B0EB91"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ДА/НЕ</w:t>
            </w:r>
          </w:p>
        </w:tc>
        <w:tc>
          <w:tcPr>
            <w:tcW w:w="372" w:type="pct"/>
            <w:tcBorders>
              <w:top w:val="single" w:sz="4" w:space="0" w:color="auto"/>
              <w:left w:val="single" w:sz="4" w:space="0" w:color="auto"/>
              <w:bottom w:val="single" w:sz="4" w:space="0" w:color="auto"/>
              <w:right w:val="single" w:sz="4" w:space="0" w:color="auto"/>
            </w:tcBorders>
            <w:vAlign w:val="center"/>
          </w:tcPr>
          <w:p w14:paraId="4649E92D"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ИТЕ</w:t>
            </w:r>
          </w:p>
        </w:tc>
        <w:tc>
          <w:tcPr>
            <w:tcW w:w="307" w:type="pct"/>
            <w:gridSpan w:val="2"/>
            <w:tcBorders>
              <w:top w:val="single" w:sz="4" w:space="0" w:color="auto"/>
              <w:left w:val="single" w:sz="4" w:space="0" w:color="auto"/>
              <w:bottom w:val="single" w:sz="4" w:space="0" w:color="auto"/>
              <w:right w:val="single" w:sz="4" w:space="0" w:color="auto"/>
            </w:tcBorders>
            <w:vAlign w:val="center"/>
          </w:tcPr>
          <w:p w14:paraId="1C833279"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2024</w:t>
            </w:r>
          </w:p>
        </w:tc>
        <w:tc>
          <w:tcPr>
            <w:tcW w:w="410" w:type="pct"/>
            <w:tcBorders>
              <w:top w:val="single" w:sz="4" w:space="0" w:color="auto"/>
              <w:left w:val="nil"/>
              <w:bottom w:val="single" w:sz="4" w:space="0" w:color="auto"/>
              <w:right w:val="single" w:sz="4" w:space="0" w:color="auto"/>
            </w:tcBorders>
            <w:vAlign w:val="center"/>
          </w:tcPr>
          <w:p w14:paraId="70341E9A"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НЕ</w:t>
            </w:r>
          </w:p>
        </w:tc>
        <w:tc>
          <w:tcPr>
            <w:tcW w:w="410" w:type="pct"/>
            <w:tcBorders>
              <w:top w:val="single" w:sz="4" w:space="0" w:color="auto"/>
              <w:left w:val="nil"/>
              <w:bottom w:val="single" w:sz="4" w:space="0" w:color="auto"/>
              <w:right w:val="single" w:sz="4" w:space="0" w:color="auto"/>
            </w:tcBorders>
            <w:noWrap/>
            <w:vAlign w:val="center"/>
          </w:tcPr>
          <w:p w14:paraId="1A86E133"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w:t>
            </w:r>
          </w:p>
        </w:tc>
        <w:tc>
          <w:tcPr>
            <w:tcW w:w="410" w:type="pct"/>
            <w:tcBorders>
              <w:top w:val="single" w:sz="4" w:space="0" w:color="auto"/>
              <w:left w:val="nil"/>
              <w:bottom w:val="single" w:sz="4" w:space="0" w:color="auto"/>
              <w:right w:val="single" w:sz="4" w:space="0" w:color="auto"/>
            </w:tcBorders>
            <w:noWrap/>
            <w:vAlign w:val="center"/>
          </w:tcPr>
          <w:p w14:paraId="437A20B1"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ДА</w:t>
            </w:r>
          </w:p>
        </w:tc>
        <w:tc>
          <w:tcPr>
            <w:tcW w:w="462" w:type="pct"/>
            <w:tcBorders>
              <w:top w:val="single" w:sz="4" w:space="0" w:color="auto"/>
              <w:left w:val="nil"/>
              <w:bottom w:val="single" w:sz="4" w:space="0" w:color="auto"/>
              <w:right w:val="single" w:sz="4" w:space="0" w:color="auto"/>
            </w:tcBorders>
            <w:noWrap/>
            <w:vAlign w:val="center"/>
          </w:tcPr>
          <w:p w14:paraId="3F4504DC"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p>
        </w:tc>
        <w:tc>
          <w:tcPr>
            <w:tcW w:w="590" w:type="pct"/>
            <w:tcBorders>
              <w:top w:val="single" w:sz="4" w:space="0" w:color="auto"/>
              <w:left w:val="nil"/>
              <w:bottom w:val="single" w:sz="4" w:space="0" w:color="auto"/>
              <w:right w:val="single" w:sz="4" w:space="0" w:color="auto"/>
            </w:tcBorders>
            <w:noWrap/>
            <w:vAlign w:val="center"/>
          </w:tcPr>
          <w:p w14:paraId="55D84E9A"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p>
        </w:tc>
      </w:tr>
      <w:tr w:rsidR="00FC0CC7" w:rsidRPr="00FC0CC7" w14:paraId="1987CC0D" w14:textId="77777777" w:rsidTr="00403576">
        <w:trPr>
          <w:trHeight w:val="388"/>
        </w:trPr>
        <w:tc>
          <w:tcPr>
            <w:tcW w:w="178" w:type="pct"/>
            <w:tcBorders>
              <w:top w:val="single" w:sz="4" w:space="0" w:color="auto"/>
              <w:left w:val="single" w:sz="4" w:space="0" w:color="auto"/>
              <w:bottom w:val="single" w:sz="4" w:space="0" w:color="auto"/>
              <w:right w:val="single" w:sz="4" w:space="0" w:color="auto"/>
            </w:tcBorders>
            <w:vAlign w:val="center"/>
          </w:tcPr>
          <w:p w14:paraId="18161915"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lang w:val="en-US"/>
              </w:rPr>
            </w:pPr>
            <w:r w:rsidRPr="00FC0CC7">
              <w:rPr>
                <w:rFonts w:eastAsia="Times New Roman" w:cs="Times New Roman"/>
                <w:color w:val="auto"/>
                <w:kern w:val="2"/>
                <w:sz w:val="18"/>
                <w:szCs w:val="18"/>
                <w:shd w:val="clear" w:color="auto" w:fill="auto"/>
                <w:lang w:val="en-US"/>
              </w:rPr>
              <w:t>5</w:t>
            </w:r>
          </w:p>
        </w:tc>
        <w:tc>
          <w:tcPr>
            <w:tcW w:w="1469" w:type="pct"/>
            <w:tcBorders>
              <w:top w:val="single" w:sz="4" w:space="0" w:color="auto"/>
              <w:left w:val="single" w:sz="4" w:space="0" w:color="auto"/>
              <w:bottom w:val="single" w:sz="4" w:space="0" w:color="auto"/>
              <w:right w:val="single" w:sz="4" w:space="0" w:color="auto"/>
            </w:tcBorders>
            <w:vAlign w:val="center"/>
          </w:tcPr>
          <w:p w14:paraId="22CCE856"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lang w:val="en-US"/>
              </w:rPr>
            </w:pPr>
            <w:r w:rsidRPr="00FC0CC7">
              <w:rPr>
                <w:rFonts w:eastAsia="Times New Roman" w:cs="Times New Roman"/>
                <w:color w:val="auto"/>
                <w:kern w:val="2"/>
                <w:sz w:val="18"/>
                <w:szCs w:val="18"/>
                <w:shd w:val="clear" w:color="auto" w:fill="auto"/>
                <w:lang w:val="en-US"/>
              </w:rPr>
              <w:t xml:space="preserve">Број објеката школа, установа културе и јавних библиотека повезаних на АМРЕС мрежу                 </w:t>
            </w:r>
          </w:p>
        </w:tc>
        <w:tc>
          <w:tcPr>
            <w:tcW w:w="392" w:type="pct"/>
            <w:tcBorders>
              <w:top w:val="single" w:sz="4" w:space="0" w:color="auto"/>
              <w:left w:val="single" w:sz="4" w:space="0" w:color="auto"/>
              <w:bottom w:val="single" w:sz="4" w:space="0" w:color="auto"/>
              <w:right w:val="single" w:sz="4" w:space="0" w:color="auto"/>
            </w:tcBorders>
            <w:vAlign w:val="center"/>
          </w:tcPr>
          <w:p w14:paraId="29F9FD71"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lang w:val="en-US"/>
              </w:rPr>
            </w:pPr>
            <w:r w:rsidRPr="00FC0CC7">
              <w:rPr>
                <w:rFonts w:eastAsia="Times New Roman" w:cs="Times New Roman"/>
                <w:color w:val="auto"/>
                <w:kern w:val="2"/>
                <w:sz w:val="18"/>
                <w:szCs w:val="18"/>
                <w:shd w:val="clear" w:color="auto" w:fill="auto"/>
                <w:lang w:val="en-US"/>
              </w:rPr>
              <w:t>Број локација</w:t>
            </w:r>
          </w:p>
        </w:tc>
        <w:tc>
          <w:tcPr>
            <w:tcW w:w="372" w:type="pct"/>
            <w:tcBorders>
              <w:top w:val="single" w:sz="4" w:space="0" w:color="auto"/>
              <w:left w:val="single" w:sz="4" w:space="0" w:color="auto"/>
              <w:bottom w:val="single" w:sz="4" w:space="0" w:color="auto"/>
              <w:right w:val="single" w:sz="4" w:space="0" w:color="auto"/>
            </w:tcBorders>
            <w:vAlign w:val="center"/>
          </w:tcPr>
          <w:p w14:paraId="767C957D"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lang w:val="en-US"/>
              </w:rPr>
            </w:pPr>
            <w:r w:rsidRPr="00FC0CC7">
              <w:rPr>
                <w:rFonts w:eastAsia="Times New Roman" w:cs="Times New Roman"/>
                <w:color w:val="auto"/>
                <w:kern w:val="2"/>
                <w:sz w:val="18"/>
                <w:szCs w:val="18"/>
                <w:shd w:val="clear" w:color="auto" w:fill="auto"/>
                <w:lang w:val="en-US"/>
              </w:rPr>
              <w:t>Извештај АМРЕС</w:t>
            </w:r>
          </w:p>
        </w:tc>
        <w:tc>
          <w:tcPr>
            <w:tcW w:w="307" w:type="pct"/>
            <w:gridSpan w:val="2"/>
            <w:tcBorders>
              <w:top w:val="single" w:sz="4" w:space="0" w:color="auto"/>
              <w:left w:val="single" w:sz="4" w:space="0" w:color="auto"/>
              <w:bottom w:val="single" w:sz="4" w:space="0" w:color="auto"/>
              <w:right w:val="single" w:sz="4" w:space="0" w:color="auto"/>
            </w:tcBorders>
            <w:vAlign w:val="center"/>
          </w:tcPr>
          <w:p w14:paraId="247FDA84"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lang w:val="en-US"/>
              </w:rPr>
            </w:pPr>
            <w:r w:rsidRPr="00FC0CC7">
              <w:rPr>
                <w:rFonts w:eastAsia="Times New Roman" w:cs="Times New Roman"/>
                <w:color w:val="auto"/>
                <w:kern w:val="2"/>
                <w:sz w:val="18"/>
                <w:szCs w:val="18"/>
                <w:shd w:val="clear" w:color="auto" w:fill="auto"/>
                <w:lang w:val="en-US"/>
              </w:rPr>
              <w:t>2023.</w:t>
            </w:r>
          </w:p>
        </w:tc>
        <w:tc>
          <w:tcPr>
            <w:tcW w:w="410" w:type="pct"/>
            <w:tcBorders>
              <w:top w:val="single" w:sz="4" w:space="0" w:color="auto"/>
              <w:left w:val="nil"/>
              <w:bottom w:val="single" w:sz="4" w:space="0" w:color="auto"/>
              <w:right w:val="single" w:sz="4" w:space="0" w:color="auto"/>
            </w:tcBorders>
            <w:vAlign w:val="center"/>
          </w:tcPr>
          <w:p w14:paraId="57EEC867"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lang w:val="en-US"/>
              </w:rPr>
            </w:pPr>
            <w:r w:rsidRPr="00FC0CC7">
              <w:rPr>
                <w:rFonts w:eastAsia="Times New Roman" w:cs="Times New Roman"/>
                <w:color w:val="auto"/>
                <w:kern w:val="2"/>
                <w:sz w:val="18"/>
                <w:szCs w:val="18"/>
                <w:shd w:val="clear" w:color="auto" w:fill="auto"/>
                <w:lang w:val="en-US"/>
              </w:rPr>
              <w:t>3.600</w:t>
            </w:r>
          </w:p>
        </w:tc>
        <w:tc>
          <w:tcPr>
            <w:tcW w:w="410" w:type="pct"/>
            <w:tcBorders>
              <w:top w:val="single" w:sz="4" w:space="0" w:color="auto"/>
              <w:left w:val="nil"/>
              <w:bottom w:val="single" w:sz="4" w:space="0" w:color="auto"/>
              <w:right w:val="single" w:sz="4" w:space="0" w:color="auto"/>
            </w:tcBorders>
            <w:noWrap/>
            <w:vAlign w:val="center"/>
          </w:tcPr>
          <w:p w14:paraId="7E8AF812"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lang w:val="en-US"/>
              </w:rPr>
            </w:pPr>
            <w:r w:rsidRPr="00FC0CC7">
              <w:rPr>
                <w:rFonts w:eastAsia="Times New Roman" w:cs="Times New Roman"/>
                <w:color w:val="auto"/>
                <w:kern w:val="2"/>
                <w:sz w:val="18"/>
                <w:szCs w:val="18"/>
                <w:shd w:val="clear" w:color="auto" w:fill="auto"/>
                <w:lang w:val="en-US"/>
              </w:rPr>
              <w:t>3.650</w:t>
            </w:r>
          </w:p>
        </w:tc>
        <w:tc>
          <w:tcPr>
            <w:tcW w:w="410" w:type="pct"/>
            <w:tcBorders>
              <w:top w:val="single" w:sz="4" w:space="0" w:color="auto"/>
              <w:left w:val="nil"/>
              <w:bottom w:val="single" w:sz="4" w:space="0" w:color="auto"/>
              <w:right w:val="single" w:sz="4" w:space="0" w:color="auto"/>
            </w:tcBorders>
            <w:noWrap/>
            <w:vAlign w:val="center"/>
          </w:tcPr>
          <w:p w14:paraId="345BD6E1"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lang w:val="en-US"/>
              </w:rPr>
            </w:pPr>
            <w:r w:rsidRPr="00FC0CC7">
              <w:rPr>
                <w:rFonts w:eastAsia="Times New Roman" w:cs="Times New Roman"/>
                <w:color w:val="auto"/>
                <w:kern w:val="2"/>
                <w:sz w:val="18"/>
                <w:szCs w:val="18"/>
                <w:shd w:val="clear" w:color="auto" w:fill="auto"/>
                <w:lang w:val="en-US"/>
              </w:rPr>
              <w:t>3.700</w:t>
            </w:r>
          </w:p>
        </w:tc>
        <w:tc>
          <w:tcPr>
            <w:tcW w:w="462" w:type="pct"/>
            <w:tcBorders>
              <w:top w:val="single" w:sz="4" w:space="0" w:color="auto"/>
              <w:left w:val="nil"/>
              <w:bottom w:val="single" w:sz="4" w:space="0" w:color="auto"/>
              <w:right w:val="single" w:sz="4" w:space="0" w:color="auto"/>
            </w:tcBorders>
            <w:noWrap/>
            <w:vAlign w:val="center"/>
          </w:tcPr>
          <w:p w14:paraId="424F57D2"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lang w:val="en-US"/>
              </w:rPr>
            </w:pPr>
            <w:r w:rsidRPr="00FC0CC7">
              <w:rPr>
                <w:rFonts w:eastAsia="Times New Roman" w:cs="Times New Roman"/>
                <w:color w:val="auto"/>
                <w:kern w:val="2"/>
                <w:sz w:val="18"/>
                <w:szCs w:val="18"/>
                <w:shd w:val="clear" w:color="auto" w:fill="auto"/>
                <w:lang w:val="en-US"/>
              </w:rPr>
              <w:t>3.750</w:t>
            </w:r>
          </w:p>
        </w:tc>
        <w:tc>
          <w:tcPr>
            <w:tcW w:w="590" w:type="pct"/>
            <w:tcBorders>
              <w:top w:val="single" w:sz="4" w:space="0" w:color="auto"/>
              <w:left w:val="nil"/>
              <w:bottom w:val="single" w:sz="4" w:space="0" w:color="auto"/>
              <w:right w:val="single" w:sz="4" w:space="0" w:color="auto"/>
            </w:tcBorders>
            <w:noWrap/>
            <w:vAlign w:val="center"/>
          </w:tcPr>
          <w:p w14:paraId="78E8E435"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lang w:val="en-US"/>
              </w:rPr>
            </w:pPr>
            <w:r w:rsidRPr="00FC0CC7">
              <w:rPr>
                <w:rFonts w:eastAsia="Times New Roman" w:cs="Times New Roman"/>
                <w:color w:val="auto"/>
                <w:kern w:val="2"/>
                <w:sz w:val="18"/>
                <w:szCs w:val="18"/>
                <w:shd w:val="clear" w:color="auto" w:fill="auto"/>
                <w:lang w:val="en-US"/>
              </w:rPr>
              <w:t>3.800</w:t>
            </w:r>
          </w:p>
        </w:tc>
      </w:tr>
      <w:tr w:rsidR="00FC0CC7" w:rsidRPr="00FC0CC7" w14:paraId="44220930" w14:textId="77777777" w:rsidTr="00403576">
        <w:trPr>
          <w:trHeight w:val="388"/>
        </w:trPr>
        <w:tc>
          <w:tcPr>
            <w:tcW w:w="178" w:type="pct"/>
            <w:tcBorders>
              <w:top w:val="single" w:sz="4" w:space="0" w:color="auto"/>
              <w:left w:val="single" w:sz="4" w:space="0" w:color="auto"/>
              <w:bottom w:val="single" w:sz="4" w:space="0" w:color="auto"/>
              <w:right w:val="single" w:sz="4" w:space="0" w:color="auto"/>
            </w:tcBorders>
            <w:vAlign w:val="center"/>
          </w:tcPr>
          <w:p w14:paraId="09ABDFE0"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lang w:val="en-US"/>
              </w:rPr>
            </w:pPr>
            <w:r w:rsidRPr="00FC0CC7">
              <w:rPr>
                <w:rFonts w:eastAsia="Times New Roman" w:cs="Times New Roman"/>
                <w:color w:val="auto"/>
                <w:kern w:val="2"/>
                <w:sz w:val="18"/>
                <w:szCs w:val="18"/>
                <w:shd w:val="clear" w:color="auto" w:fill="auto"/>
                <w:lang w:val="en-US"/>
              </w:rPr>
              <w:t>6</w:t>
            </w:r>
          </w:p>
        </w:tc>
        <w:tc>
          <w:tcPr>
            <w:tcW w:w="1469" w:type="pct"/>
            <w:tcBorders>
              <w:top w:val="single" w:sz="4" w:space="0" w:color="auto"/>
              <w:left w:val="single" w:sz="4" w:space="0" w:color="auto"/>
              <w:bottom w:val="single" w:sz="4" w:space="0" w:color="auto"/>
              <w:right w:val="single" w:sz="4" w:space="0" w:color="auto"/>
            </w:tcBorders>
            <w:vAlign w:val="center"/>
          </w:tcPr>
          <w:p w14:paraId="21B83CFD"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Број објеката повезаних на АМРЕС оптичком везом</w:t>
            </w:r>
          </w:p>
        </w:tc>
        <w:tc>
          <w:tcPr>
            <w:tcW w:w="392" w:type="pct"/>
            <w:tcBorders>
              <w:top w:val="single" w:sz="4" w:space="0" w:color="auto"/>
              <w:left w:val="single" w:sz="4" w:space="0" w:color="auto"/>
              <w:bottom w:val="single" w:sz="4" w:space="0" w:color="auto"/>
              <w:right w:val="single" w:sz="4" w:space="0" w:color="auto"/>
            </w:tcBorders>
            <w:vAlign w:val="center"/>
          </w:tcPr>
          <w:p w14:paraId="34087A9F"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lang w:val="en-US"/>
              </w:rPr>
            </w:pPr>
            <w:r w:rsidRPr="00FC0CC7">
              <w:rPr>
                <w:rFonts w:eastAsia="Times New Roman" w:cs="Times New Roman"/>
                <w:color w:val="auto"/>
                <w:kern w:val="2"/>
                <w:sz w:val="18"/>
                <w:szCs w:val="18"/>
                <w:shd w:val="clear" w:color="auto" w:fill="auto"/>
                <w:lang w:val="en-US"/>
              </w:rPr>
              <w:t>Број објеката</w:t>
            </w:r>
          </w:p>
        </w:tc>
        <w:tc>
          <w:tcPr>
            <w:tcW w:w="372" w:type="pct"/>
            <w:tcBorders>
              <w:top w:val="single" w:sz="4" w:space="0" w:color="auto"/>
              <w:left w:val="single" w:sz="4" w:space="0" w:color="auto"/>
              <w:bottom w:val="single" w:sz="4" w:space="0" w:color="auto"/>
              <w:right w:val="single" w:sz="4" w:space="0" w:color="auto"/>
            </w:tcBorders>
            <w:vAlign w:val="center"/>
          </w:tcPr>
          <w:p w14:paraId="4454EEE4"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lang w:val="en-US"/>
              </w:rPr>
              <w:t>Извештај АМРЕС</w:t>
            </w:r>
          </w:p>
        </w:tc>
        <w:tc>
          <w:tcPr>
            <w:tcW w:w="307" w:type="pct"/>
            <w:gridSpan w:val="2"/>
            <w:tcBorders>
              <w:top w:val="single" w:sz="4" w:space="0" w:color="auto"/>
              <w:left w:val="single" w:sz="4" w:space="0" w:color="auto"/>
              <w:bottom w:val="single" w:sz="4" w:space="0" w:color="auto"/>
              <w:right w:val="single" w:sz="4" w:space="0" w:color="auto"/>
            </w:tcBorders>
            <w:vAlign w:val="center"/>
          </w:tcPr>
          <w:p w14:paraId="095D8576"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lang w:val="en-US"/>
              </w:rPr>
            </w:pPr>
            <w:r w:rsidRPr="00FC0CC7">
              <w:rPr>
                <w:rFonts w:eastAsia="Times New Roman" w:cs="Times New Roman"/>
                <w:color w:val="auto"/>
                <w:kern w:val="2"/>
                <w:sz w:val="18"/>
                <w:szCs w:val="18"/>
                <w:shd w:val="clear" w:color="auto" w:fill="auto"/>
                <w:lang w:val="en-US"/>
              </w:rPr>
              <w:t>2023.</w:t>
            </w:r>
          </w:p>
        </w:tc>
        <w:tc>
          <w:tcPr>
            <w:tcW w:w="410" w:type="pct"/>
            <w:tcBorders>
              <w:top w:val="single" w:sz="4" w:space="0" w:color="auto"/>
              <w:left w:val="nil"/>
              <w:bottom w:val="single" w:sz="4" w:space="0" w:color="auto"/>
              <w:right w:val="single" w:sz="4" w:space="0" w:color="auto"/>
            </w:tcBorders>
            <w:vAlign w:val="center"/>
          </w:tcPr>
          <w:p w14:paraId="63D5B12B"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lang w:val="en-US"/>
              </w:rPr>
            </w:pPr>
            <w:r w:rsidRPr="00FC0CC7">
              <w:rPr>
                <w:rFonts w:eastAsia="Times New Roman" w:cs="Times New Roman"/>
                <w:color w:val="auto"/>
                <w:kern w:val="2"/>
                <w:sz w:val="18"/>
                <w:szCs w:val="18"/>
                <w:shd w:val="clear" w:color="auto" w:fill="auto"/>
              </w:rPr>
              <w:t>1.16</w:t>
            </w:r>
            <w:r w:rsidRPr="00FC0CC7">
              <w:rPr>
                <w:rFonts w:eastAsia="Times New Roman" w:cs="Times New Roman"/>
                <w:color w:val="auto"/>
                <w:kern w:val="2"/>
                <w:sz w:val="18"/>
                <w:szCs w:val="18"/>
                <w:shd w:val="clear" w:color="auto" w:fill="auto"/>
                <w:lang w:val="en-US"/>
              </w:rPr>
              <w:t>0</w:t>
            </w:r>
          </w:p>
        </w:tc>
        <w:tc>
          <w:tcPr>
            <w:tcW w:w="410" w:type="pct"/>
            <w:tcBorders>
              <w:top w:val="single" w:sz="4" w:space="0" w:color="auto"/>
              <w:left w:val="nil"/>
              <w:bottom w:val="single" w:sz="4" w:space="0" w:color="auto"/>
              <w:right w:val="single" w:sz="4" w:space="0" w:color="auto"/>
            </w:tcBorders>
            <w:noWrap/>
            <w:vAlign w:val="center"/>
          </w:tcPr>
          <w:p w14:paraId="17FAAC65"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lang w:val="en-US"/>
              </w:rPr>
            </w:pPr>
            <w:r w:rsidRPr="00FC0CC7">
              <w:rPr>
                <w:rFonts w:eastAsia="Times New Roman" w:cs="Times New Roman"/>
                <w:color w:val="auto"/>
                <w:kern w:val="2"/>
                <w:sz w:val="18"/>
                <w:szCs w:val="18"/>
                <w:shd w:val="clear" w:color="auto" w:fill="auto"/>
                <w:lang w:val="en-US"/>
              </w:rPr>
              <w:t>1.</w:t>
            </w:r>
            <w:r w:rsidRPr="00FC0CC7">
              <w:rPr>
                <w:rFonts w:eastAsia="Times New Roman" w:cs="Times New Roman"/>
                <w:color w:val="auto"/>
                <w:kern w:val="2"/>
                <w:sz w:val="18"/>
                <w:szCs w:val="18"/>
                <w:shd w:val="clear" w:color="auto" w:fill="auto"/>
              </w:rPr>
              <w:t>35</w:t>
            </w:r>
            <w:r w:rsidRPr="00FC0CC7">
              <w:rPr>
                <w:rFonts w:eastAsia="Times New Roman" w:cs="Times New Roman"/>
                <w:color w:val="auto"/>
                <w:kern w:val="2"/>
                <w:sz w:val="18"/>
                <w:szCs w:val="18"/>
                <w:shd w:val="clear" w:color="auto" w:fill="auto"/>
                <w:lang w:val="en-US"/>
              </w:rPr>
              <w:t>0</w:t>
            </w:r>
          </w:p>
        </w:tc>
        <w:tc>
          <w:tcPr>
            <w:tcW w:w="410" w:type="pct"/>
            <w:tcBorders>
              <w:top w:val="single" w:sz="4" w:space="0" w:color="auto"/>
              <w:left w:val="nil"/>
              <w:bottom w:val="single" w:sz="4" w:space="0" w:color="auto"/>
              <w:right w:val="single" w:sz="4" w:space="0" w:color="auto"/>
            </w:tcBorders>
            <w:noWrap/>
            <w:vAlign w:val="center"/>
          </w:tcPr>
          <w:p w14:paraId="06B45624"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lang w:val="en-US"/>
              </w:rPr>
            </w:pPr>
            <w:r w:rsidRPr="00FC0CC7">
              <w:rPr>
                <w:rFonts w:eastAsia="Times New Roman" w:cs="Times New Roman"/>
                <w:color w:val="auto"/>
                <w:kern w:val="2"/>
                <w:sz w:val="18"/>
                <w:szCs w:val="18"/>
                <w:shd w:val="clear" w:color="auto" w:fill="auto"/>
                <w:lang w:val="en-US"/>
              </w:rPr>
              <w:t>1.</w:t>
            </w:r>
            <w:r w:rsidRPr="00FC0CC7">
              <w:rPr>
                <w:rFonts w:eastAsia="Times New Roman" w:cs="Times New Roman"/>
                <w:color w:val="auto"/>
                <w:kern w:val="2"/>
                <w:sz w:val="18"/>
                <w:szCs w:val="18"/>
                <w:shd w:val="clear" w:color="auto" w:fill="auto"/>
              </w:rPr>
              <w:t>55</w:t>
            </w:r>
            <w:r w:rsidRPr="00FC0CC7">
              <w:rPr>
                <w:rFonts w:eastAsia="Times New Roman" w:cs="Times New Roman"/>
                <w:color w:val="auto"/>
                <w:kern w:val="2"/>
                <w:sz w:val="18"/>
                <w:szCs w:val="18"/>
                <w:shd w:val="clear" w:color="auto" w:fill="auto"/>
                <w:lang w:val="en-US"/>
              </w:rPr>
              <w:t>0</w:t>
            </w:r>
          </w:p>
        </w:tc>
        <w:tc>
          <w:tcPr>
            <w:tcW w:w="462" w:type="pct"/>
            <w:tcBorders>
              <w:top w:val="single" w:sz="4" w:space="0" w:color="auto"/>
              <w:left w:val="nil"/>
              <w:bottom w:val="single" w:sz="4" w:space="0" w:color="auto"/>
              <w:right w:val="single" w:sz="4" w:space="0" w:color="auto"/>
            </w:tcBorders>
            <w:noWrap/>
            <w:vAlign w:val="center"/>
          </w:tcPr>
          <w:p w14:paraId="4F596670"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lang w:val="en-US"/>
              </w:rPr>
            </w:pPr>
            <w:r w:rsidRPr="00FC0CC7">
              <w:rPr>
                <w:rFonts w:eastAsia="Times New Roman" w:cs="Times New Roman"/>
                <w:color w:val="auto"/>
                <w:kern w:val="2"/>
                <w:sz w:val="18"/>
                <w:szCs w:val="18"/>
                <w:shd w:val="clear" w:color="auto" w:fill="auto"/>
                <w:lang w:val="en-US"/>
              </w:rPr>
              <w:t>1.</w:t>
            </w:r>
            <w:r w:rsidRPr="00FC0CC7">
              <w:rPr>
                <w:rFonts w:eastAsia="Times New Roman" w:cs="Times New Roman"/>
                <w:color w:val="auto"/>
                <w:kern w:val="2"/>
                <w:sz w:val="18"/>
                <w:szCs w:val="18"/>
                <w:shd w:val="clear" w:color="auto" w:fill="auto"/>
              </w:rPr>
              <w:t>75</w:t>
            </w:r>
            <w:r w:rsidRPr="00FC0CC7">
              <w:rPr>
                <w:rFonts w:eastAsia="Times New Roman" w:cs="Times New Roman"/>
                <w:color w:val="auto"/>
                <w:kern w:val="2"/>
                <w:sz w:val="18"/>
                <w:szCs w:val="18"/>
                <w:shd w:val="clear" w:color="auto" w:fill="auto"/>
                <w:lang w:val="en-US"/>
              </w:rPr>
              <w:t>0</w:t>
            </w:r>
          </w:p>
        </w:tc>
        <w:tc>
          <w:tcPr>
            <w:tcW w:w="590" w:type="pct"/>
            <w:tcBorders>
              <w:top w:val="single" w:sz="4" w:space="0" w:color="auto"/>
              <w:left w:val="nil"/>
              <w:bottom w:val="single" w:sz="4" w:space="0" w:color="auto"/>
              <w:right w:val="single" w:sz="4" w:space="0" w:color="auto"/>
            </w:tcBorders>
            <w:noWrap/>
            <w:vAlign w:val="center"/>
          </w:tcPr>
          <w:p w14:paraId="33BBBBD7"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p>
        </w:tc>
      </w:tr>
    </w:tbl>
    <w:p w14:paraId="68C7475C" w14:textId="77777777" w:rsidR="00FC0CC7" w:rsidRPr="00FC0CC7" w:rsidRDefault="00FC0CC7" w:rsidP="00FC0CC7">
      <w:pPr>
        <w:spacing w:before="0"/>
        <w:jc w:val="left"/>
        <w:rPr>
          <w:rFonts w:eastAsia="Times New Roman" w:cs="Times New Roman"/>
          <w:color w:val="auto"/>
          <w:sz w:val="18"/>
          <w:szCs w:val="18"/>
        </w:rPr>
      </w:pPr>
    </w:p>
    <w:tbl>
      <w:tblPr>
        <w:tblStyle w:val="TableGrid111"/>
        <w:tblW w:w="0" w:type="auto"/>
        <w:tblLook w:val="04A0" w:firstRow="1" w:lastRow="0" w:firstColumn="1" w:lastColumn="0" w:noHBand="0" w:noVBand="1"/>
      </w:tblPr>
      <w:tblGrid>
        <w:gridCol w:w="863"/>
        <w:gridCol w:w="1379"/>
        <w:gridCol w:w="1214"/>
        <w:gridCol w:w="1173"/>
        <w:gridCol w:w="1193"/>
        <w:gridCol w:w="1349"/>
        <w:gridCol w:w="1315"/>
        <w:gridCol w:w="1116"/>
        <w:gridCol w:w="1116"/>
        <w:gridCol w:w="1116"/>
        <w:gridCol w:w="1116"/>
      </w:tblGrid>
      <w:tr w:rsidR="00FC0CC7" w:rsidRPr="00FC0CC7" w14:paraId="12464A62" w14:textId="77777777" w:rsidTr="005A473B">
        <w:tc>
          <w:tcPr>
            <w:tcW w:w="1065" w:type="dxa"/>
            <w:vMerge w:val="restart"/>
            <w:vAlign w:val="center"/>
          </w:tcPr>
          <w:p w14:paraId="400974DB" w14:textId="77777777" w:rsidR="00FC0CC7" w:rsidRPr="00FC0CC7" w:rsidRDefault="00FC0CC7" w:rsidP="00FC0CC7">
            <w:pPr>
              <w:spacing w:before="0"/>
              <w:jc w:val="center"/>
              <w:rPr>
                <w:rFonts w:cs="Times New Roman"/>
                <w:b/>
                <w:bCs/>
                <w:color w:val="auto"/>
                <w:sz w:val="18"/>
                <w:szCs w:val="18"/>
                <w:shd w:val="clear" w:color="auto" w:fill="auto"/>
              </w:rPr>
            </w:pPr>
            <w:r w:rsidRPr="00FC0CC7">
              <w:rPr>
                <w:rFonts w:cs="Times New Roman"/>
                <w:b/>
                <w:bCs/>
                <w:color w:val="auto"/>
                <w:sz w:val="18"/>
                <w:szCs w:val="18"/>
                <w:shd w:val="clear" w:color="auto" w:fill="auto"/>
              </w:rPr>
              <w:lastRenderedPageBreak/>
              <w:t>РБ</w:t>
            </w:r>
          </w:p>
        </w:tc>
        <w:tc>
          <w:tcPr>
            <w:tcW w:w="1386" w:type="dxa"/>
            <w:vMerge w:val="restart"/>
            <w:vAlign w:val="center"/>
          </w:tcPr>
          <w:p w14:paraId="45D4C6A2" w14:textId="77777777" w:rsidR="00FC0CC7" w:rsidRPr="00FC0CC7" w:rsidRDefault="00FC0CC7" w:rsidP="00FC0CC7">
            <w:pPr>
              <w:spacing w:before="0"/>
              <w:jc w:val="center"/>
              <w:rPr>
                <w:rFonts w:cs="Times New Roman"/>
                <w:b/>
                <w:bCs/>
                <w:color w:val="auto"/>
                <w:sz w:val="18"/>
                <w:szCs w:val="18"/>
                <w:shd w:val="clear" w:color="auto" w:fill="auto"/>
              </w:rPr>
            </w:pPr>
            <w:r w:rsidRPr="00FC0CC7">
              <w:rPr>
                <w:rFonts w:cs="Times New Roman"/>
                <w:b/>
                <w:bCs/>
                <w:color w:val="auto"/>
                <w:sz w:val="18"/>
                <w:szCs w:val="18"/>
                <w:shd w:val="clear" w:color="auto" w:fill="auto"/>
                <w:lang w:val="en-US"/>
              </w:rPr>
              <w:t>Назив активности</w:t>
            </w:r>
          </w:p>
        </w:tc>
        <w:tc>
          <w:tcPr>
            <w:tcW w:w="1237" w:type="dxa"/>
            <w:vMerge w:val="restart"/>
            <w:vAlign w:val="center"/>
          </w:tcPr>
          <w:p w14:paraId="0ED4FCDC" w14:textId="77777777" w:rsidR="00FC0CC7" w:rsidRPr="00FC0CC7" w:rsidRDefault="00FC0CC7" w:rsidP="00FC0CC7">
            <w:pPr>
              <w:spacing w:before="0"/>
              <w:jc w:val="center"/>
              <w:rPr>
                <w:rFonts w:cs="Times New Roman"/>
                <w:b/>
                <w:bCs/>
                <w:color w:val="auto"/>
                <w:sz w:val="18"/>
                <w:szCs w:val="18"/>
                <w:shd w:val="clear" w:color="auto" w:fill="auto"/>
              </w:rPr>
            </w:pPr>
            <w:r w:rsidRPr="00FC0CC7">
              <w:rPr>
                <w:rFonts w:cs="Times New Roman"/>
                <w:b/>
                <w:bCs/>
                <w:color w:val="auto"/>
                <w:sz w:val="18"/>
                <w:szCs w:val="18"/>
                <w:shd w:val="clear" w:color="auto" w:fill="auto"/>
              </w:rPr>
              <w:t>Период спровођења</w:t>
            </w:r>
          </w:p>
        </w:tc>
        <w:tc>
          <w:tcPr>
            <w:tcW w:w="1173" w:type="dxa"/>
            <w:vMerge w:val="restart"/>
            <w:vAlign w:val="center"/>
          </w:tcPr>
          <w:p w14:paraId="1BF54CC1" w14:textId="77777777" w:rsidR="00FC0CC7" w:rsidRPr="00FC0CC7" w:rsidRDefault="00FC0CC7" w:rsidP="00FC0CC7">
            <w:pPr>
              <w:spacing w:before="0"/>
              <w:jc w:val="center"/>
              <w:rPr>
                <w:rFonts w:cs="Times New Roman"/>
                <w:b/>
                <w:bCs/>
                <w:color w:val="auto"/>
                <w:sz w:val="18"/>
                <w:szCs w:val="18"/>
                <w:shd w:val="clear" w:color="auto" w:fill="auto"/>
              </w:rPr>
            </w:pPr>
            <w:r w:rsidRPr="00FC0CC7">
              <w:rPr>
                <w:rFonts w:cs="Times New Roman"/>
                <w:b/>
                <w:bCs/>
                <w:color w:val="auto"/>
                <w:sz w:val="18"/>
                <w:szCs w:val="18"/>
                <w:shd w:val="clear" w:color="auto" w:fill="auto"/>
              </w:rPr>
              <w:t>Орган који спроводи активност</w:t>
            </w:r>
          </w:p>
        </w:tc>
        <w:tc>
          <w:tcPr>
            <w:tcW w:w="1201" w:type="dxa"/>
            <w:vMerge w:val="restart"/>
            <w:vAlign w:val="center"/>
          </w:tcPr>
          <w:p w14:paraId="2C8E50DF" w14:textId="77777777" w:rsidR="00FC0CC7" w:rsidRPr="00FC0CC7" w:rsidRDefault="00FC0CC7" w:rsidP="00FC0CC7">
            <w:pPr>
              <w:spacing w:before="0"/>
              <w:jc w:val="center"/>
              <w:rPr>
                <w:rFonts w:cs="Times New Roman"/>
                <w:b/>
                <w:bCs/>
                <w:color w:val="auto"/>
                <w:sz w:val="18"/>
                <w:szCs w:val="18"/>
                <w:shd w:val="clear" w:color="auto" w:fill="auto"/>
              </w:rPr>
            </w:pPr>
            <w:r w:rsidRPr="00FC0CC7">
              <w:rPr>
                <w:rFonts w:cs="Times New Roman"/>
                <w:b/>
                <w:bCs/>
                <w:color w:val="auto"/>
                <w:sz w:val="18"/>
                <w:szCs w:val="18"/>
                <w:shd w:val="clear" w:color="auto" w:fill="auto"/>
              </w:rPr>
              <w:t>Органи партнери у спровођењу активности</w:t>
            </w:r>
          </w:p>
        </w:tc>
        <w:tc>
          <w:tcPr>
            <w:tcW w:w="6888" w:type="dxa"/>
            <w:gridSpan w:val="6"/>
            <w:vAlign w:val="center"/>
          </w:tcPr>
          <w:p w14:paraId="6AC13CCC" w14:textId="77777777" w:rsidR="00FC0CC7" w:rsidRPr="00FC0CC7" w:rsidRDefault="00FC0CC7" w:rsidP="00FC0CC7">
            <w:pPr>
              <w:spacing w:before="0"/>
              <w:jc w:val="center"/>
              <w:rPr>
                <w:rFonts w:cs="Times New Roman"/>
                <w:b/>
                <w:bCs/>
                <w:color w:val="auto"/>
                <w:sz w:val="18"/>
                <w:szCs w:val="18"/>
                <w:shd w:val="clear" w:color="auto" w:fill="auto"/>
              </w:rPr>
            </w:pPr>
            <w:r w:rsidRPr="00FC0CC7">
              <w:rPr>
                <w:rFonts w:cs="Times New Roman"/>
                <w:b/>
                <w:bCs/>
                <w:color w:val="auto"/>
                <w:sz w:val="18"/>
                <w:szCs w:val="18"/>
                <w:shd w:val="clear" w:color="auto" w:fill="auto"/>
              </w:rPr>
              <w:t>Укупно процењена финансијска средства</w:t>
            </w:r>
          </w:p>
        </w:tc>
      </w:tr>
      <w:tr w:rsidR="00FC0CC7" w:rsidRPr="00FC0CC7" w14:paraId="333BDF32" w14:textId="77777777" w:rsidTr="005A473B">
        <w:tc>
          <w:tcPr>
            <w:tcW w:w="1065" w:type="dxa"/>
            <w:vMerge/>
            <w:vAlign w:val="center"/>
          </w:tcPr>
          <w:p w14:paraId="2DA05723" w14:textId="77777777" w:rsidR="00FC0CC7" w:rsidRPr="00FC0CC7" w:rsidRDefault="00FC0CC7" w:rsidP="00FC0CC7">
            <w:pPr>
              <w:spacing w:before="0"/>
              <w:jc w:val="center"/>
              <w:rPr>
                <w:rFonts w:cs="Times New Roman"/>
                <w:b/>
                <w:bCs/>
                <w:color w:val="auto"/>
                <w:sz w:val="18"/>
                <w:szCs w:val="18"/>
                <w:shd w:val="clear" w:color="auto" w:fill="auto"/>
              </w:rPr>
            </w:pPr>
          </w:p>
        </w:tc>
        <w:tc>
          <w:tcPr>
            <w:tcW w:w="1386" w:type="dxa"/>
            <w:vMerge/>
            <w:vAlign w:val="center"/>
          </w:tcPr>
          <w:p w14:paraId="7B3BA2C4" w14:textId="77777777" w:rsidR="00FC0CC7" w:rsidRPr="00FC0CC7" w:rsidRDefault="00FC0CC7" w:rsidP="00FC0CC7">
            <w:pPr>
              <w:spacing w:before="0"/>
              <w:jc w:val="center"/>
              <w:rPr>
                <w:rFonts w:cs="Times New Roman"/>
                <w:b/>
                <w:bCs/>
                <w:color w:val="auto"/>
                <w:sz w:val="18"/>
                <w:szCs w:val="18"/>
                <w:shd w:val="clear" w:color="auto" w:fill="auto"/>
              </w:rPr>
            </w:pPr>
          </w:p>
        </w:tc>
        <w:tc>
          <w:tcPr>
            <w:tcW w:w="1237" w:type="dxa"/>
            <w:vMerge/>
            <w:vAlign w:val="center"/>
          </w:tcPr>
          <w:p w14:paraId="39E03D3A" w14:textId="77777777" w:rsidR="00FC0CC7" w:rsidRPr="00FC0CC7" w:rsidRDefault="00FC0CC7" w:rsidP="00FC0CC7">
            <w:pPr>
              <w:spacing w:before="0"/>
              <w:jc w:val="center"/>
              <w:rPr>
                <w:rFonts w:cs="Times New Roman"/>
                <w:b/>
                <w:bCs/>
                <w:color w:val="auto"/>
                <w:sz w:val="18"/>
                <w:szCs w:val="18"/>
                <w:shd w:val="clear" w:color="auto" w:fill="auto"/>
              </w:rPr>
            </w:pPr>
          </w:p>
        </w:tc>
        <w:tc>
          <w:tcPr>
            <w:tcW w:w="1173" w:type="dxa"/>
            <w:vMerge/>
            <w:vAlign w:val="center"/>
          </w:tcPr>
          <w:p w14:paraId="6A99B601" w14:textId="77777777" w:rsidR="00FC0CC7" w:rsidRPr="00FC0CC7" w:rsidRDefault="00FC0CC7" w:rsidP="00FC0CC7">
            <w:pPr>
              <w:spacing w:before="0"/>
              <w:jc w:val="center"/>
              <w:rPr>
                <w:rFonts w:cs="Times New Roman"/>
                <w:b/>
                <w:bCs/>
                <w:color w:val="auto"/>
                <w:sz w:val="18"/>
                <w:szCs w:val="18"/>
                <w:shd w:val="clear" w:color="auto" w:fill="auto"/>
              </w:rPr>
            </w:pPr>
          </w:p>
        </w:tc>
        <w:tc>
          <w:tcPr>
            <w:tcW w:w="1201" w:type="dxa"/>
            <w:vMerge/>
            <w:vAlign w:val="center"/>
          </w:tcPr>
          <w:p w14:paraId="25E83FB2" w14:textId="77777777" w:rsidR="00FC0CC7" w:rsidRPr="00FC0CC7" w:rsidRDefault="00FC0CC7" w:rsidP="00FC0CC7">
            <w:pPr>
              <w:spacing w:before="0"/>
              <w:jc w:val="center"/>
              <w:rPr>
                <w:rFonts w:cs="Times New Roman"/>
                <w:b/>
                <w:bCs/>
                <w:color w:val="auto"/>
                <w:sz w:val="18"/>
                <w:szCs w:val="18"/>
                <w:shd w:val="clear" w:color="auto" w:fill="auto"/>
              </w:rPr>
            </w:pPr>
          </w:p>
        </w:tc>
        <w:tc>
          <w:tcPr>
            <w:tcW w:w="1349" w:type="dxa"/>
            <w:vAlign w:val="center"/>
          </w:tcPr>
          <w:p w14:paraId="59E068C1" w14:textId="77777777" w:rsidR="00FC0CC7" w:rsidRPr="00FC0CC7" w:rsidRDefault="00FC0CC7" w:rsidP="00FC0CC7">
            <w:pPr>
              <w:spacing w:before="0"/>
              <w:jc w:val="center"/>
              <w:rPr>
                <w:rFonts w:cs="Times New Roman"/>
                <w:b/>
                <w:bCs/>
                <w:color w:val="auto"/>
                <w:sz w:val="18"/>
                <w:szCs w:val="18"/>
                <w:shd w:val="clear" w:color="auto" w:fill="auto"/>
              </w:rPr>
            </w:pPr>
            <w:r w:rsidRPr="00FC0CC7">
              <w:rPr>
                <w:rFonts w:cs="Times New Roman"/>
                <w:b/>
                <w:bCs/>
                <w:color w:val="auto"/>
                <w:sz w:val="18"/>
                <w:szCs w:val="18"/>
                <w:shd w:val="clear" w:color="auto" w:fill="auto"/>
              </w:rPr>
              <w:t>Извор финансирања</w:t>
            </w:r>
          </w:p>
        </w:tc>
        <w:tc>
          <w:tcPr>
            <w:tcW w:w="1315" w:type="dxa"/>
            <w:vAlign w:val="center"/>
          </w:tcPr>
          <w:p w14:paraId="111F8CD5" w14:textId="77777777" w:rsidR="00FC0CC7" w:rsidRPr="00FC0CC7" w:rsidRDefault="00FC0CC7" w:rsidP="00FC0CC7">
            <w:pPr>
              <w:spacing w:before="0"/>
              <w:jc w:val="center"/>
              <w:rPr>
                <w:rFonts w:cs="Times New Roman"/>
                <w:b/>
                <w:bCs/>
                <w:color w:val="auto"/>
                <w:sz w:val="18"/>
                <w:szCs w:val="18"/>
                <w:shd w:val="clear" w:color="auto" w:fill="auto"/>
              </w:rPr>
            </w:pPr>
            <w:r w:rsidRPr="00FC0CC7">
              <w:rPr>
                <w:rFonts w:cs="Times New Roman"/>
                <w:b/>
                <w:bCs/>
                <w:color w:val="auto"/>
                <w:sz w:val="18"/>
                <w:szCs w:val="18"/>
                <w:shd w:val="clear" w:color="auto" w:fill="auto"/>
              </w:rPr>
              <w:t>Веза са програмским буџетом</w:t>
            </w:r>
          </w:p>
          <w:p w14:paraId="026A7D42" w14:textId="77777777" w:rsidR="00FC0CC7" w:rsidRPr="00FC0CC7" w:rsidRDefault="00FC0CC7" w:rsidP="00FC0CC7">
            <w:pPr>
              <w:spacing w:before="0"/>
              <w:jc w:val="center"/>
              <w:rPr>
                <w:rFonts w:cs="Times New Roman"/>
                <w:b/>
                <w:bCs/>
                <w:color w:val="auto"/>
                <w:sz w:val="18"/>
                <w:szCs w:val="18"/>
                <w:shd w:val="clear" w:color="auto" w:fill="auto"/>
              </w:rPr>
            </w:pPr>
            <w:r w:rsidRPr="00FC0CC7">
              <w:rPr>
                <w:rFonts w:cs="Times New Roman"/>
                <w:b/>
                <w:bCs/>
                <w:color w:val="auto"/>
                <w:sz w:val="18"/>
                <w:szCs w:val="18"/>
                <w:shd w:val="clear" w:color="auto" w:fill="auto"/>
              </w:rPr>
              <w:t>(ПР-ПА/ПЈ)</w:t>
            </w:r>
          </w:p>
        </w:tc>
        <w:tc>
          <w:tcPr>
            <w:tcW w:w="1056" w:type="dxa"/>
            <w:vAlign w:val="center"/>
          </w:tcPr>
          <w:p w14:paraId="4A53F117" w14:textId="77777777" w:rsidR="00FC0CC7" w:rsidRPr="00FC0CC7" w:rsidRDefault="00FC0CC7" w:rsidP="00FC0CC7">
            <w:pPr>
              <w:spacing w:before="0"/>
              <w:jc w:val="center"/>
              <w:rPr>
                <w:rFonts w:cs="Times New Roman"/>
                <w:b/>
                <w:bCs/>
                <w:color w:val="auto"/>
                <w:sz w:val="18"/>
                <w:szCs w:val="18"/>
                <w:shd w:val="clear" w:color="auto" w:fill="auto"/>
              </w:rPr>
            </w:pPr>
            <w:r w:rsidRPr="00FC0CC7">
              <w:rPr>
                <w:rFonts w:cs="Times New Roman"/>
                <w:b/>
                <w:bCs/>
                <w:color w:val="auto"/>
                <w:sz w:val="18"/>
                <w:szCs w:val="18"/>
                <w:shd w:val="clear" w:color="auto" w:fill="auto"/>
              </w:rPr>
              <w:t>202</w:t>
            </w:r>
            <w:r w:rsidRPr="00FC0CC7">
              <w:rPr>
                <w:rFonts w:cs="Times New Roman"/>
                <w:b/>
                <w:bCs/>
                <w:color w:val="auto"/>
                <w:sz w:val="18"/>
                <w:szCs w:val="18"/>
                <w:shd w:val="clear" w:color="auto" w:fill="auto"/>
                <w:lang w:val="en-US"/>
              </w:rPr>
              <w:t>4</w:t>
            </w:r>
            <w:r w:rsidRPr="00FC0CC7">
              <w:rPr>
                <w:rFonts w:cs="Times New Roman"/>
                <w:b/>
                <w:bCs/>
                <w:color w:val="auto"/>
                <w:sz w:val="18"/>
                <w:szCs w:val="18"/>
                <w:shd w:val="clear" w:color="auto" w:fill="auto"/>
              </w:rPr>
              <w:t>.</w:t>
            </w:r>
          </w:p>
        </w:tc>
        <w:tc>
          <w:tcPr>
            <w:tcW w:w="1056" w:type="dxa"/>
            <w:vAlign w:val="center"/>
          </w:tcPr>
          <w:p w14:paraId="1154EE54" w14:textId="77777777" w:rsidR="00FC0CC7" w:rsidRPr="00FC0CC7" w:rsidRDefault="00FC0CC7" w:rsidP="00FC0CC7">
            <w:pPr>
              <w:spacing w:before="0"/>
              <w:jc w:val="center"/>
              <w:rPr>
                <w:rFonts w:cs="Times New Roman"/>
                <w:b/>
                <w:bCs/>
                <w:color w:val="auto"/>
                <w:sz w:val="18"/>
                <w:szCs w:val="18"/>
                <w:shd w:val="clear" w:color="auto" w:fill="auto"/>
              </w:rPr>
            </w:pPr>
            <w:r w:rsidRPr="00FC0CC7">
              <w:rPr>
                <w:rFonts w:cs="Times New Roman"/>
                <w:b/>
                <w:bCs/>
                <w:color w:val="auto"/>
                <w:sz w:val="18"/>
                <w:szCs w:val="18"/>
                <w:shd w:val="clear" w:color="auto" w:fill="auto"/>
              </w:rPr>
              <w:t>202</w:t>
            </w:r>
            <w:r w:rsidRPr="00FC0CC7">
              <w:rPr>
                <w:rFonts w:cs="Times New Roman"/>
                <w:b/>
                <w:bCs/>
                <w:color w:val="auto"/>
                <w:sz w:val="18"/>
                <w:szCs w:val="18"/>
                <w:shd w:val="clear" w:color="auto" w:fill="auto"/>
                <w:lang w:val="en-US"/>
              </w:rPr>
              <w:t>5</w:t>
            </w:r>
            <w:r w:rsidRPr="00FC0CC7">
              <w:rPr>
                <w:rFonts w:cs="Times New Roman"/>
                <w:b/>
                <w:bCs/>
                <w:color w:val="auto"/>
                <w:sz w:val="18"/>
                <w:szCs w:val="18"/>
                <w:shd w:val="clear" w:color="auto" w:fill="auto"/>
              </w:rPr>
              <w:t>.</w:t>
            </w:r>
          </w:p>
        </w:tc>
        <w:tc>
          <w:tcPr>
            <w:tcW w:w="1056" w:type="dxa"/>
            <w:vAlign w:val="center"/>
          </w:tcPr>
          <w:p w14:paraId="0247D760" w14:textId="77777777" w:rsidR="00FC0CC7" w:rsidRPr="00FC0CC7" w:rsidRDefault="00FC0CC7" w:rsidP="00FC0CC7">
            <w:pPr>
              <w:spacing w:before="0"/>
              <w:jc w:val="center"/>
              <w:rPr>
                <w:rFonts w:cs="Times New Roman"/>
                <w:b/>
                <w:bCs/>
                <w:color w:val="auto"/>
                <w:sz w:val="18"/>
                <w:szCs w:val="18"/>
                <w:shd w:val="clear" w:color="auto" w:fill="auto"/>
              </w:rPr>
            </w:pPr>
            <w:r w:rsidRPr="00FC0CC7">
              <w:rPr>
                <w:rFonts w:cs="Times New Roman"/>
                <w:b/>
                <w:bCs/>
                <w:color w:val="auto"/>
                <w:sz w:val="18"/>
                <w:szCs w:val="18"/>
                <w:shd w:val="clear" w:color="auto" w:fill="auto"/>
              </w:rPr>
              <w:t>202</w:t>
            </w:r>
            <w:r w:rsidRPr="00FC0CC7">
              <w:rPr>
                <w:rFonts w:cs="Times New Roman"/>
                <w:b/>
                <w:bCs/>
                <w:color w:val="auto"/>
                <w:sz w:val="18"/>
                <w:szCs w:val="18"/>
                <w:shd w:val="clear" w:color="auto" w:fill="auto"/>
                <w:lang w:val="en-US"/>
              </w:rPr>
              <w:t>6</w:t>
            </w:r>
            <w:r w:rsidRPr="00FC0CC7">
              <w:rPr>
                <w:rFonts w:cs="Times New Roman"/>
                <w:b/>
                <w:bCs/>
                <w:color w:val="auto"/>
                <w:sz w:val="18"/>
                <w:szCs w:val="18"/>
                <w:shd w:val="clear" w:color="auto" w:fill="auto"/>
              </w:rPr>
              <w:t>.</w:t>
            </w:r>
          </w:p>
        </w:tc>
        <w:tc>
          <w:tcPr>
            <w:tcW w:w="1056" w:type="dxa"/>
            <w:vAlign w:val="center"/>
          </w:tcPr>
          <w:p w14:paraId="191E1C99" w14:textId="77777777" w:rsidR="00FC0CC7" w:rsidRPr="00FC0CC7" w:rsidRDefault="00FC0CC7" w:rsidP="00FC0CC7">
            <w:pPr>
              <w:spacing w:before="0"/>
              <w:jc w:val="center"/>
              <w:rPr>
                <w:rFonts w:cs="Times New Roman"/>
                <w:b/>
                <w:bCs/>
                <w:color w:val="auto"/>
                <w:sz w:val="18"/>
                <w:szCs w:val="18"/>
                <w:shd w:val="clear" w:color="auto" w:fill="auto"/>
              </w:rPr>
            </w:pPr>
            <w:r w:rsidRPr="00FC0CC7">
              <w:rPr>
                <w:rFonts w:cs="Times New Roman"/>
                <w:b/>
                <w:bCs/>
                <w:color w:val="auto"/>
                <w:sz w:val="18"/>
                <w:szCs w:val="18"/>
                <w:shd w:val="clear" w:color="auto" w:fill="auto"/>
              </w:rPr>
              <w:t>202</w:t>
            </w:r>
            <w:r w:rsidRPr="00FC0CC7">
              <w:rPr>
                <w:rFonts w:cs="Times New Roman"/>
                <w:b/>
                <w:bCs/>
                <w:color w:val="auto"/>
                <w:sz w:val="18"/>
                <w:szCs w:val="18"/>
                <w:shd w:val="clear" w:color="auto" w:fill="auto"/>
                <w:lang w:val="en-US"/>
              </w:rPr>
              <w:t>7</w:t>
            </w:r>
            <w:r w:rsidRPr="00FC0CC7">
              <w:rPr>
                <w:rFonts w:cs="Times New Roman"/>
                <w:b/>
                <w:bCs/>
                <w:color w:val="auto"/>
                <w:sz w:val="18"/>
                <w:szCs w:val="18"/>
                <w:shd w:val="clear" w:color="auto" w:fill="auto"/>
              </w:rPr>
              <w:t>.</w:t>
            </w:r>
          </w:p>
        </w:tc>
      </w:tr>
      <w:tr w:rsidR="00FC0CC7" w:rsidRPr="00FC0CC7" w14:paraId="6A34309E" w14:textId="77777777" w:rsidTr="005A473B">
        <w:tc>
          <w:tcPr>
            <w:tcW w:w="1065" w:type="dxa"/>
            <w:vAlign w:val="center"/>
          </w:tcPr>
          <w:p w14:paraId="1AEE41D4" w14:textId="77777777" w:rsidR="00FC0CC7" w:rsidRPr="00FC0CC7" w:rsidRDefault="00FC0CC7" w:rsidP="00FC0CC7">
            <w:pPr>
              <w:spacing w:before="0"/>
              <w:jc w:val="center"/>
              <w:rPr>
                <w:rFonts w:cs="Times New Roman"/>
                <w:color w:val="auto"/>
                <w:sz w:val="18"/>
                <w:szCs w:val="18"/>
                <w:shd w:val="clear" w:color="auto" w:fill="auto"/>
              </w:rPr>
            </w:pPr>
            <w:r w:rsidRPr="00FC0CC7">
              <w:rPr>
                <w:rFonts w:cs="Times New Roman"/>
                <w:color w:val="auto"/>
                <w:sz w:val="18"/>
                <w:szCs w:val="18"/>
                <w:shd w:val="clear" w:color="auto" w:fill="auto"/>
              </w:rPr>
              <w:t>1.</w:t>
            </w:r>
            <w:r w:rsidRPr="00FC0CC7">
              <w:rPr>
                <w:rFonts w:cs="Times New Roman"/>
                <w:color w:val="auto"/>
                <w:sz w:val="18"/>
                <w:szCs w:val="18"/>
                <w:shd w:val="clear" w:color="auto" w:fill="auto"/>
                <w:lang w:val="sr-Latn-RS"/>
              </w:rPr>
              <w:t>5.1</w:t>
            </w:r>
          </w:p>
        </w:tc>
        <w:tc>
          <w:tcPr>
            <w:tcW w:w="1386" w:type="dxa"/>
            <w:vAlign w:val="center"/>
          </w:tcPr>
          <w:p w14:paraId="4160327D" w14:textId="77777777" w:rsidR="00FC0CC7" w:rsidRPr="00FC0CC7" w:rsidRDefault="00FC0CC7" w:rsidP="00FC0CC7">
            <w:pPr>
              <w:spacing w:before="0"/>
              <w:jc w:val="left"/>
              <w:rPr>
                <w:rFonts w:cs="Times New Roman"/>
                <w:color w:val="auto"/>
                <w:sz w:val="18"/>
                <w:szCs w:val="18"/>
                <w:shd w:val="clear" w:color="auto" w:fill="auto"/>
              </w:rPr>
            </w:pPr>
            <w:r w:rsidRPr="00FC0CC7">
              <w:rPr>
                <w:rFonts w:cs="Times New Roman"/>
                <w:color w:val="auto"/>
                <w:sz w:val="18"/>
                <w:szCs w:val="18"/>
                <w:shd w:val="clear" w:color="auto" w:fill="auto"/>
              </w:rPr>
              <w:t>Континуирано повезивање државних органа и установа на ЈИКМЕ</w:t>
            </w:r>
          </w:p>
        </w:tc>
        <w:tc>
          <w:tcPr>
            <w:tcW w:w="1237" w:type="dxa"/>
            <w:vAlign w:val="center"/>
          </w:tcPr>
          <w:p w14:paraId="227DC266" w14:textId="77777777" w:rsidR="00FC0CC7" w:rsidRPr="00FC0CC7" w:rsidRDefault="00FC0CC7" w:rsidP="00FC0CC7">
            <w:pPr>
              <w:spacing w:before="0"/>
              <w:jc w:val="center"/>
              <w:rPr>
                <w:rFonts w:cs="Times New Roman"/>
                <w:color w:val="auto"/>
                <w:sz w:val="18"/>
                <w:szCs w:val="18"/>
                <w:shd w:val="clear" w:color="auto" w:fill="auto"/>
              </w:rPr>
            </w:pPr>
            <w:r w:rsidRPr="00FC0CC7">
              <w:rPr>
                <w:rFonts w:cs="Times New Roman"/>
                <w:color w:val="auto"/>
                <w:sz w:val="18"/>
                <w:szCs w:val="18"/>
                <w:shd w:val="clear" w:color="auto" w:fill="auto"/>
                <w:lang w:val="en-US"/>
              </w:rPr>
              <w:t>Q3 2024</w:t>
            </w:r>
            <w:r w:rsidRPr="00FC0CC7">
              <w:rPr>
                <w:rFonts w:cs="Times New Roman"/>
                <w:color w:val="auto"/>
                <w:sz w:val="18"/>
                <w:szCs w:val="18"/>
                <w:shd w:val="clear" w:color="auto" w:fill="auto"/>
              </w:rPr>
              <w:t xml:space="preserve"> - </w:t>
            </w:r>
            <w:r w:rsidRPr="00FC0CC7">
              <w:rPr>
                <w:rFonts w:cs="Times New Roman"/>
                <w:color w:val="auto"/>
                <w:sz w:val="18"/>
                <w:szCs w:val="18"/>
                <w:shd w:val="clear" w:color="auto" w:fill="auto"/>
                <w:lang w:val="sr-Latn-RS"/>
              </w:rPr>
              <w:t>Q4 2027</w:t>
            </w:r>
          </w:p>
        </w:tc>
        <w:tc>
          <w:tcPr>
            <w:tcW w:w="1173" w:type="dxa"/>
            <w:vAlign w:val="center"/>
          </w:tcPr>
          <w:p w14:paraId="4D97867D" w14:textId="77777777" w:rsidR="00FC0CC7" w:rsidRPr="00FC0CC7" w:rsidRDefault="00FC0CC7" w:rsidP="00FC0CC7">
            <w:pPr>
              <w:spacing w:before="0"/>
              <w:jc w:val="center"/>
              <w:rPr>
                <w:rFonts w:cs="Times New Roman"/>
                <w:color w:val="auto"/>
                <w:sz w:val="18"/>
                <w:szCs w:val="18"/>
                <w:shd w:val="clear" w:color="auto" w:fill="auto"/>
              </w:rPr>
            </w:pPr>
            <w:r w:rsidRPr="00FC0CC7">
              <w:rPr>
                <w:rFonts w:cs="Times New Roman"/>
                <w:color w:val="auto"/>
                <w:sz w:val="18"/>
                <w:szCs w:val="18"/>
                <w:shd w:val="clear" w:color="auto" w:fill="auto"/>
              </w:rPr>
              <w:t>Канцеларија за ИТЕ</w:t>
            </w:r>
          </w:p>
        </w:tc>
        <w:tc>
          <w:tcPr>
            <w:tcW w:w="1201" w:type="dxa"/>
            <w:vAlign w:val="center"/>
          </w:tcPr>
          <w:p w14:paraId="490F5588" w14:textId="77777777" w:rsidR="00FC0CC7" w:rsidRPr="00FC0CC7" w:rsidRDefault="00FC0CC7" w:rsidP="00FC0CC7">
            <w:pPr>
              <w:spacing w:before="0"/>
              <w:jc w:val="center"/>
              <w:rPr>
                <w:rFonts w:cs="Times New Roman"/>
                <w:color w:val="auto"/>
                <w:sz w:val="18"/>
                <w:szCs w:val="18"/>
                <w:shd w:val="clear" w:color="auto" w:fill="auto"/>
              </w:rPr>
            </w:pPr>
            <w:r w:rsidRPr="00FC0CC7">
              <w:rPr>
                <w:rFonts w:cs="Times New Roman"/>
                <w:color w:val="auto"/>
                <w:sz w:val="18"/>
                <w:szCs w:val="18"/>
                <w:shd w:val="clear" w:color="auto" w:fill="auto"/>
              </w:rPr>
              <w:t>МИТ, МДУЛС, МП, МК, МРЗС, МФ,  МЗ</w:t>
            </w:r>
          </w:p>
        </w:tc>
        <w:tc>
          <w:tcPr>
            <w:tcW w:w="1349" w:type="dxa"/>
            <w:vAlign w:val="center"/>
          </w:tcPr>
          <w:p w14:paraId="6C51205D" w14:textId="77777777" w:rsidR="00FC0CC7" w:rsidRPr="00FC0CC7" w:rsidRDefault="00FC0CC7" w:rsidP="00FC0CC7">
            <w:pPr>
              <w:spacing w:before="0"/>
              <w:jc w:val="center"/>
              <w:rPr>
                <w:rFonts w:cs="Times New Roman"/>
                <w:color w:val="auto"/>
                <w:sz w:val="18"/>
                <w:szCs w:val="18"/>
                <w:shd w:val="clear" w:color="auto" w:fill="auto"/>
              </w:rPr>
            </w:pPr>
            <w:r w:rsidRPr="00FC0CC7">
              <w:rPr>
                <w:rFonts w:cs="Times New Roman"/>
                <w:color w:val="auto"/>
                <w:sz w:val="18"/>
                <w:szCs w:val="18"/>
                <w:shd w:val="clear" w:color="auto" w:fill="auto"/>
              </w:rPr>
              <w:t>01 Буџет Републике Србије</w:t>
            </w:r>
          </w:p>
          <w:p w14:paraId="7F538771" w14:textId="77777777" w:rsidR="00FC0CC7" w:rsidRPr="00FC0CC7" w:rsidRDefault="00FC0CC7" w:rsidP="00FC0CC7">
            <w:pPr>
              <w:spacing w:before="0"/>
              <w:jc w:val="center"/>
              <w:rPr>
                <w:rFonts w:cs="Times New Roman"/>
                <w:color w:val="auto"/>
                <w:sz w:val="18"/>
                <w:szCs w:val="18"/>
                <w:shd w:val="clear" w:color="auto" w:fill="auto"/>
              </w:rPr>
            </w:pPr>
            <w:r w:rsidRPr="00FC0CC7">
              <w:rPr>
                <w:rFonts w:cs="Times New Roman"/>
                <w:color w:val="auto"/>
                <w:sz w:val="18"/>
                <w:szCs w:val="18"/>
                <w:shd w:val="clear" w:color="auto" w:fill="auto"/>
              </w:rPr>
              <w:t>Канцеларија за ИТЕ</w:t>
            </w:r>
          </w:p>
        </w:tc>
        <w:tc>
          <w:tcPr>
            <w:tcW w:w="1315" w:type="dxa"/>
            <w:vAlign w:val="center"/>
          </w:tcPr>
          <w:p w14:paraId="427FFD66" w14:textId="77777777" w:rsidR="00FC0CC7" w:rsidRPr="00FC0CC7" w:rsidRDefault="00FC0CC7" w:rsidP="00FC0CC7">
            <w:pPr>
              <w:spacing w:before="0"/>
              <w:jc w:val="center"/>
              <w:rPr>
                <w:rFonts w:cs="Times New Roman"/>
                <w:color w:val="auto"/>
                <w:sz w:val="18"/>
                <w:szCs w:val="18"/>
                <w:shd w:val="clear" w:color="auto" w:fill="auto"/>
                <w:lang w:val="en-US"/>
              </w:rPr>
            </w:pPr>
            <w:r w:rsidRPr="00FC0CC7">
              <w:rPr>
                <w:rFonts w:cs="Times New Roman"/>
                <w:color w:val="auto"/>
                <w:sz w:val="18"/>
                <w:szCs w:val="18"/>
                <w:shd w:val="clear" w:color="auto" w:fill="auto"/>
              </w:rPr>
              <w:t>5014</w:t>
            </w:r>
          </w:p>
        </w:tc>
        <w:tc>
          <w:tcPr>
            <w:tcW w:w="1056" w:type="dxa"/>
            <w:vAlign w:val="center"/>
          </w:tcPr>
          <w:p w14:paraId="43291BEE" w14:textId="77777777" w:rsidR="00FC0CC7" w:rsidRPr="00FC0CC7" w:rsidRDefault="00FC0CC7" w:rsidP="00FC0CC7">
            <w:pPr>
              <w:spacing w:before="0"/>
              <w:jc w:val="center"/>
              <w:rPr>
                <w:rFonts w:cs="Times New Roman"/>
                <w:color w:val="auto"/>
                <w:sz w:val="16"/>
                <w:szCs w:val="16"/>
                <w:shd w:val="clear" w:color="auto" w:fill="auto"/>
              </w:rPr>
            </w:pPr>
            <w:r w:rsidRPr="00FC0CC7">
              <w:rPr>
                <w:rFonts w:cs="Times New Roman"/>
                <w:color w:val="auto"/>
                <w:sz w:val="16"/>
                <w:szCs w:val="16"/>
                <w:shd w:val="clear" w:color="auto" w:fill="auto"/>
                <w:lang w:val="en-US"/>
              </w:rPr>
              <w:t>450</w:t>
            </w:r>
            <w:r w:rsidRPr="00FC0CC7">
              <w:rPr>
                <w:rFonts w:cs="Times New Roman"/>
                <w:color w:val="auto"/>
                <w:sz w:val="16"/>
                <w:szCs w:val="16"/>
                <w:shd w:val="clear" w:color="auto" w:fill="auto"/>
              </w:rPr>
              <w:t>.000.000</w:t>
            </w:r>
          </w:p>
        </w:tc>
        <w:tc>
          <w:tcPr>
            <w:tcW w:w="1056" w:type="dxa"/>
            <w:vAlign w:val="center"/>
          </w:tcPr>
          <w:p w14:paraId="1B214631" w14:textId="77777777" w:rsidR="00FC0CC7" w:rsidRPr="00FC0CC7" w:rsidRDefault="00FC0CC7" w:rsidP="00FC0CC7">
            <w:pPr>
              <w:spacing w:before="0"/>
              <w:jc w:val="center"/>
              <w:rPr>
                <w:rFonts w:cs="Times New Roman"/>
                <w:color w:val="auto"/>
                <w:sz w:val="16"/>
                <w:szCs w:val="16"/>
                <w:shd w:val="clear" w:color="auto" w:fill="auto"/>
                <w:lang w:val="en-US"/>
              </w:rPr>
            </w:pPr>
            <w:r w:rsidRPr="00FC0CC7">
              <w:rPr>
                <w:rFonts w:cs="Times New Roman"/>
                <w:color w:val="auto"/>
                <w:sz w:val="16"/>
                <w:szCs w:val="16"/>
                <w:shd w:val="clear" w:color="auto" w:fill="auto"/>
              </w:rPr>
              <w:t>400.000.000</w:t>
            </w:r>
          </w:p>
        </w:tc>
        <w:tc>
          <w:tcPr>
            <w:tcW w:w="1056" w:type="dxa"/>
            <w:vAlign w:val="center"/>
          </w:tcPr>
          <w:p w14:paraId="668E7946" w14:textId="77777777" w:rsidR="00FC0CC7" w:rsidRPr="00FC0CC7" w:rsidRDefault="00FC0CC7" w:rsidP="00FC0CC7">
            <w:pPr>
              <w:spacing w:before="0"/>
              <w:jc w:val="center"/>
              <w:rPr>
                <w:rFonts w:cs="Times New Roman"/>
                <w:color w:val="auto"/>
                <w:sz w:val="16"/>
                <w:szCs w:val="16"/>
                <w:shd w:val="clear" w:color="auto" w:fill="auto"/>
                <w:lang w:val="en-US"/>
              </w:rPr>
            </w:pPr>
            <w:r w:rsidRPr="00FC0CC7">
              <w:rPr>
                <w:rFonts w:cs="Times New Roman"/>
                <w:color w:val="auto"/>
                <w:sz w:val="16"/>
                <w:szCs w:val="16"/>
                <w:shd w:val="clear" w:color="auto" w:fill="auto"/>
              </w:rPr>
              <w:t>400.000.000</w:t>
            </w:r>
          </w:p>
        </w:tc>
        <w:tc>
          <w:tcPr>
            <w:tcW w:w="1056" w:type="dxa"/>
            <w:vAlign w:val="center"/>
          </w:tcPr>
          <w:p w14:paraId="02CF6A78" w14:textId="77777777" w:rsidR="00FC0CC7" w:rsidRPr="00FC0CC7" w:rsidRDefault="00FC0CC7" w:rsidP="00FC0CC7">
            <w:pPr>
              <w:spacing w:before="0"/>
              <w:jc w:val="center"/>
              <w:rPr>
                <w:rFonts w:cs="Times New Roman"/>
                <w:color w:val="auto"/>
                <w:sz w:val="16"/>
                <w:szCs w:val="16"/>
                <w:shd w:val="clear" w:color="auto" w:fill="auto"/>
                <w:lang w:val="en-US"/>
              </w:rPr>
            </w:pPr>
            <w:r w:rsidRPr="00FC0CC7">
              <w:rPr>
                <w:rFonts w:cs="Times New Roman"/>
                <w:color w:val="auto"/>
                <w:sz w:val="16"/>
                <w:szCs w:val="16"/>
                <w:shd w:val="clear" w:color="auto" w:fill="auto"/>
              </w:rPr>
              <w:t>400.000.000</w:t>
            </w:r>
          </w:p>
        </w:tc>
      </w:tr>
      <w:tr w:rsidR="00FC0CC7" w:rsidRPr="00FC0CC7" w14:paraId="34651DDE" w14:textId="77777777" w:rsidTr="005A473B">
        <w:tc>
          <w:tcPr>
            <w:tcW w:w="1065" w:type="dxa"/>
            <w:vAlign w:val="center"/>
          </w:tcPr>
          <w:p w14:paraId="6F3A11FD" w14:textId="77777777" w:rsidR="00FC0CC7" w:rsidRPr="00FC0CC7" w:rsidRDefault="00FC0CC7" w:rsidP="00FC0CC7">
            <w:pPr>
              <w:spacing w:before="0"/>
              <w:jc w:val="center"/>
              <w:rPr>
                <w:rFonts w:cs="Times New Roman"/>
                <w:color w:val="auto"/>
                <w:sz w:val="18"/>
                <w:szCs w:val="18"/>
                <w:shd w:val="clear" w:color="auto" w:fill="auto"/>
              </w:rPr>
            </w:pPr>
            <w:r w:rsidRPr="00FC0CC7">
              <w:rPr>
                <w:rFonts w:cs="Times New Roman"/>
                <w:color w:val="auto"/>
                <w:sz w:val="18"/>
                <w:szCs w:val="18"/>
                <w:shd w:val="clear" w:color="auto" w:fill="auto"/>
              </w:rPr>
              <w:t>1.</w:t>
            </w:r>
            <w:r w:rsidRPr="00FC0CC7">
              <w:rPr>
                <w:rFonts w:cs="Times New Roman"/>
                <w:color w:val="auto"/>
                <w:sz w:val="18"/>
                <w:szCs w:val="18"/>
                <w:shd w:val="clear" w:color="auto" w:fill="auto"/>
                <w:lang w:val="sr-Latn-RS"/>
              </w:rPr>
              <w:t>5.2</w:t>
            </w:r>
          </w:p>
        </w:tc>
        <w:tc>
          <w:tcPr>
            <w:tcW w:w="1386" w:type="dxa"/>
            <w:vAlign w:val="center"/>
          </w:tcPr>
          <w:p w14:paraId="21D0F9AB" w14:textId="497C3CDB" w:rsidR="00FC0CC7" w:rsidRPr="00FC0CC7" w:rsidRDefault="00FC0CC7" w:rsidP="00FC0CC7">
            <w:pPr>
              <w:spacing w:before="0"/>
              <w:jc w:val="left"/>
              <w:rPr>
                <w:rFonts w:cs="Times New Roman"/>
                <w:color w:val="auto"/>
                <w:sz w:val="18"/>
                <w:szCs w:val="18"/>
                <w:shd w:val="clear" w:color="auto" w:fill="auto"/>
              </w:rPr>
            </w:pPr>
            <w:r w:rsidRPr="00FC0CC7">
              <w:rPr>
                <w:rFonts w:cs="Times New Roman"/>
                <w:color w:val="auto"/>
                <w:sz w:val="18"/>
                <w:szCs w:val="18"/>
                <w:shd w:val="clear" w:color="auto" w:fill="auto"/>
              </w:rPr>
              <w:t>Континуирано успостављање редуда</w:t>
            </w:r>
            <w:r w:rsidR="005344BF">
              <w:rPr>
                <w:rFonts w:cs="Times New Roman"/>
                <w:color w:val="auto"/>
                <w:sz w:val="18"/>
                <w:szCs w:val="18"/>
                <w:shd w:val="clear" w:color="auto" w:fill="auto"/>
              </w:rPr>
              <w:t>н</w:t>
            </w:r>
            <w:r w:rsidRPr="00FC0CC7">
              <w:rPr>
                <w:rFonts w:cs="Times New Roman"/>
                <w:color w:val="auto"/>
                <w:sz w:val="18"/>
                <w:szCs w:val="18"/>
                <w:shd w:val="clear" w:color="auto" w:fill="auto"/>
              </w:rPr>
              <w:t>тних оптичких и осталих безбедних линкова</w:t>
            </w:r>
          </w:p>
        </w:tc>
        <w:tc>
          <w:tcPr>
            <w:tcW w:w="1237" w:type="dxa"/>
            <w:vAlign w:val="center"/>
          </w:tcPr>
          <w:p w14:paraId="6906D82E" w14:textId="77777777" w:rsidR="00FC0CC7" w:rsidRPr="00FC0CC7" w:rsidRDefault="00FC0CC7" w:rsidP="00FC0CC7">
            <w:pPr>
              <w:spacing w:before="0"/>
              <w:jc w:val="center"/>
              <w:rPr>
                <w:rFonts w:cs="Times New Roman"/>
                <w:color w:val="auto"/>
                <w:sz w:val="18"/>
                <w:szCs w:val="18"/>
                <w:shd w:val="clear" w:color="auto" w:fill="auto"/>
              </w:rPr>
            </w:pPr>
            <w:r w:rsidRPr="00FC0CC7">
              <w:rPr>
                <w:rFonts w:cs="Times New Roman"/>
                <w:color w:val="auto"/>
                <w:sz w:val="18"/>
                <w:szCs w:val="18"/>
                <w:shd w:val="clear" w:color="auto" w:fill="auto"/>
                <w:lang w:val="en-US"/>
              </w:rPr>
              <w:t>Q3 2024</w:t>
            </w:r>
            <w:r w:rsidRPr="00FC0CC7">
              <w:rPr>
                <w:rFonts w:cs="Times New Roman"/>
                <w:color w:val="auto"/>
                <w:sz w:val="18"/>
                <w:szCs w:val="18"/>
                <w:shd w:val="clear" w:color="auto" w:fill="auto"/>
              </w:rPr>
              <w:t xml:space="preserve"> - </w:t>
            </w:r>
            <w:r w:rsidRPr="00FC0CC7">
              <w:rPr>
                <w:rFonts w:cs="Times New Roman"/>
                <w:color w:val="auto"/>
                <w:sz w:val="18"/>
                <w:szCs w:val="18"/>
                <w:shd w:val="clear" w:color="auto" w:fill="auto"/>
                <w:lang w:val="sr-Latn-RS"/>
              </w:rPr>
              <w:t>Q4 2027</w:t>
            </w:r>
          </w:p>
        </w:tc>
        <w:tc>
          <w:tcPr>
            <w:tcW w:w="1173" w:type="dxa"/>
            <w:vAlign w:val="center"/>
          </w:tcPr>
          <w:p w14:paraId="46A04C5B" w14:textId="77777777" w:rsidR="00FC0CC7" w:rsidRPr="00FC0CC7" w:rsidRDefault="00FC0CC7" w:rsidP="00FC0CC7">
            <w:pPr>
              <w:spacing w:before="0"/>
              <w:jc w:val="center"/>
              <w:rPr>
                <w:rFonts w:cs="Times New Roman"/>
                <w:color w:val="auto"/>
                <w:sz w:val="18"/>
                <w:szCs w:val="18"/>
                <w:shd w:val="clear" w:color="auto" w:fill="auto"/>
              </w:rPr>
            </w:pPr>
            <w:r w:rsidRPr="00FC0CC7">
              <w:rPr>
                <w:rFonts w:cs="Times New Roman"/>
                <w:color w:val="auto"/>
                <w:sz w:val="18"/>
                <w:szCs w:val="18"/>
                <w:shd w:val="clear" w:color="auto" w:fill="auto"/>
              </w:rPr>
              <w:t>Канцеларија за ИТЕ</w:t>
            </w:r>
          </w:p>
        </w:tc>
        <w:tc>
          <w:tcPr>
            <w:tcW w:w="1201" w:type="dxa"/>
            <w:vAlign w:val="center"/>
          </w:tcPr>
          <w:p w14:paraId="0E9E0B44" w14:textId="77777777" w:rsidR="00FC0CC7" w:rsidRPr="00FC0CC7" w:rsidRDefault="00FC0CC7" w:rsidP="00FC0CC7">
            <w:pPr>
              <w:spacing w:before="0"/>
              <w:jc w:val="center"/>
              <w:rPr>
                <w:rFonts w:cs="Times New Roman"/>
                <w:color w:val="auto"/>
                <w:sz w:val="18"/>
                <w:szCs w:val="18"/>
                <w:shd w:val="clear" w:color="auto" w:fill="auto"/>
              </w:rPr>
            </w:pPr>
            <w:r w:rsidRPr="00FC0CC7">
              <w:rPr>
                <w:rFonts w:cs="Times New Roman"/>
                <w:color w:val="auto"/>
                <w:sz w:val="18"/>
                <w:szCs w:val="18"/>
                <w:shd w:val="clear" w:color="auto" w:fill="auto"/>
              </w:rPr>
              <w:t>МИТ, МДУЛС, МП, МК, МРЗС, МФ, МЗ</w:t>
            </w:r>
          </w:p>
        </w:tc>
        <w:tc>
          <w:tcPr>
            <w:tcW w:w="1349" w:type="dxa"/>
            <w:vAlign w:val="center"/>
          </w:tcPr>
          <w:p w14:paraId="6022D8C3" w14:textId="77777777" w:rsidR="00FC0CC7" w:rsidRPr="00FC0CC7" w:rsidRDefault="00FC0CC7" w:rsidP="00FC0CC7">
            <w:pPr>
              <w:spacing w:before="0"/>
              <w:jc w:val="center"/>
              <w:rPr>
                <w:rFonts w:cs="Times New Roman"/>
                <w:color w:val="auto"/>
                <w:sz w:val="18"/>
                <w:szCs w:val="18"/>
                <w:shd w:val="clear" w:color="auto" w:fill="auto"/>
              </w:rPr>
            </w:pPr>
            <w:r w:rsidRPr="00FC0CC7">
              <w:rPr>
                <w:rFonts w:cs="Times New Roman"/>
                <w:color w:val="auto"/>
                <w:sz w:val="18"/>
                <w:szCs w:val="18"/>
                <w:shd w:val="clear" w:color="auto" w:fill="auto"/>
              </w:rPr>
              <w:t>01 Буџет Републике Србије</w:t>
            </w:r>
          </w:p>
          <w:p w14:paraId="33E29F5C" w14:textId="77777777" w:rsidR="00FC0CC7" w:rsidRPr="00FC0CC7" w:rsidRDefault="00FC0CC7" w:rsidP="00FC0CC7">
            <w:pPr>
              <w:spacing w:before="0"/>
              <w:jc w:val="center"/>
              <w:rPr>
                <w:rFonts w:cs="Times New Roman"/>
                <w:color w:val="auto"/>
                <w:sz w:val="18"/>
                <w:szCs w:val="18"/>
                <w:shd w:val="clear" w:color="auto" w:fill="auto"/>
              </w:rPr>
            </w:pPr>
            <w:r w:rsidRPr="00FC0CC7">
              <w:rPr>
                <w:rFonts w:cs="Times New Roman"/>
                <w:color w:val="auto"/>
                <w:sz w:val="18"/>
                <w:szCs w:val="18"/>
                <w:shd w:val="clear" w:color="auto" w:fill="auto"/>
              </w:rPr>
              <w:t>Канцеларија за ИТЕ</w:t>
            </w:r>
          </w:p>
        </w:tc>
        <w:tc>
          <w:tcPr>
            <w:tcW w:w="1315" w:type="dxa"/>
            <w:vAlign w:val="center"/>
          </w:tcPr>
          <w:p w14:paraId="18086331" w14:textId="77777777" w:rsidR="00FC0CC7" w:rsidRPr="00FC0CC7" w:rsidRDefault="00FC0CC7" w:rsidP="00FC0CC7">
            <w:pPr>
              <w:spacing w:before="0"/>
              <w:jc w:val="center"/>
              <w:rPr>
                <w:rFonts w:cs="Times New Roman"/>
                <w:color w:val="auto"/>
                <w:sz w:val="18"/>
                <w:szCs w:val="18"/>
                <w:shd w:val="clear" w:color="auto" w:fill="auto"/>
              </w:rPr>
            </w:pPr>
            <w:r w:rsidRPr="00FC0CC7">
              <w:rPr>
                <w:rFonts w:cs="Times New Roman"/>
                <w:color w:val="auto"/>
                <w:sz w:val="18"/>
                <w:szCs w:val="18"/>
                <w:shd w:val="clear" w:color="auto" w:fill="auto"/>
              </w:rPr>
              <w:t>0002</w:t>
            </w:r>
          </w:p>
        </w:tc>
        <w:tc>
          <w:tcPr>
            <w:tcW w:w="1056" w:type="dxa"/>
            <w:vAlign w:val="center"/>
          </w:tcPr>
          <w:p w14:paraId="14D20F51" w14:textId="77777777" w:rsidR="00FC0CC7" w:rsidRPr="00FC0CC7" w:rsidRDefault="00FC0CC7" w:rsidP="00FC0CC7">
            <w:pPr>
              <w:spacing w:before="0"/>
              <w:jc w:val="center"/>
              <w:rPr>
                <w:rFonts w:cs="Times New Roman"/>
                <w:color w:val="auto"/>
                <w:sz w:val="18"/>
                <w:szCs w:val="18"/>
                <w:shd w:val="clear" w:color="auto" w:fill="auto"/>
              </w:rPr>
            </w:pPr>
            <w:r w:rsidRPr="00FC0CC7">
              <w:rPr>
                <w:rFonts w:cs="Times New Roman"/>
                <w:color w:val="auto"/>
                <w:sz w:val="18"/>
                <w:szCs w:val="18"/>
                <w:shd w:val="clear" w:color="auto" w:fill="auto"/>
              </w:rPr>
              <w:t>15.000.000</w:t>
            </w:r>
          </w:p>
        </w:tc>
        <w:tc>
          <w:tcPr>
            <w:tcW w:w="1056" w:type="dxa"/>
            <w:vAlign w:val="center"/>
          </w:tcPr>
          <w:p w14:paraId="59A258F6" w14:textId="77777777" w:rsidR="00FC0CC7" w:rsidRPr="00FC0CC7" w:rsidRDefault="00FC0CC7" w:rsidP="00FC0CC7">
            <w:pPr>
              <w:spacing w:before="0"/>
              <w:jc w:val="center"/>
              <w:rPr>
                <w:rFonts w:cs="Times New Roman"/>
                <w:color w:val="auto"/>
                <w:sz w:val="18"/>
                <w:szCs w:val="18"/>
                <w:shd w:val="clear" w:color="auto" w:fill="auto"/>
                <w:lang w:val="en-US"/>
              </w:rPr>
            </w:pPr>
            <w:r w:rsidRPr="00FC0CC7">
              <w:rPr>
                <w:rFonts w:cs="Times New Roman"/>
                <w:color w:val="auto"/>
                <w:sz w:val="18"/>
                <w:szCs w:val="18"/>
                <w:shd w:val="clear" w:color="auto" w:fill="auto"/>
                <w:lang w:val="en-US"/>
              </w:rPr>
              <w:t>15.000.000</w:t>
            </w:r>
          </w:p>
        </w:tc>
        <w:tc>
          <w:tcPr>
            <w:tcW w:w="1056" w:type="dxa"/>
            <w:vAlign w:val="center"/>
          </w:tcPr>
          <w:p w14:paraId="443BBA98" w14:textId="77777777" w:rsidR="00FC0CC7" w:rsidRPr="00FC0CC7" w:rsidRDefault="00FC0CC7" w:rsidP="00FC0CC7">
            <w:pPr>
              <w:spacing w:before="0"/>
              <w:jc w:val="center"/>
              <w:rPr>
                <w:rFonts w:cs="Times New Roman"/>
                <w:color w:val="auto"/>
                <w:sz w:val="18"/>
                <w:szCs w:val="18"/>
                <w:shd w:val="clear" w:color="auto" w:fill="auto"/>
                <w:lang w:val="en-US"/>
              </w:rPr>
            </w:pPr>
            <w:r w:rsidRPr="00FC0CC7">
              <w:rPr>
                <w:rFonts w:cs="Times New Roman"/>
                <w:color w:val="auto"/>
                <w:sz w:val="18"/>
                <w:szCs w:val="18"/>
                <w:shd w:val="clear" w:color="auto" w:fill="auto"/>
                <w:lang w:val="en-US"/>
              </w:rPr>
              <w:t>15.000.000</w:t>
            </w:r>
          </w:p>
        </w:tc>
        <w:tc>
          <w:tcPr>
            <w:tcW w:w="1056" w:type="dxa"/>
            <w:vAlign w:val="center"/>
          </w:tcPr>
          <w:p w14:paraId="42724245" w14:textId="77777777" w:rsidR="00FC0CC7" w:rsidRPr="00FC0CC7" w:rsidRDefault="00FC0CC7" w:rsidP="00FC0CC7">
            <w:pPr>
              <w:spacing w:before="0"/>
              <w:jc w:val="center"/>
              <w:rPr>
                <w:rFonts w:cs="Times New Roman"/>
                <w:color w:val="auto"/>
                <w:sz w:val="18"/>
                <w:szCs w:val="18"/>
                <w:shd w:val="clear" w:color="auto" w:fill="auto"/>
                <w:lang w:val="en-US"/>
              </w:rPr>
            </w:pPr>
            <w:r w:rsidRPr="00FC0CC7">
              <w:rPr>
                <w:rFonts w:cs="Times New Roman"/>
                <w:color w:val="auto"/>
                <w:sz w:val="18"/>
                <w:szCs w:val="18"/>
                <w:shd w:val="clear" w:color="auto" w:fill="auto"/>
                <w:lang w:val="en-US"/>
              </w:rPr>
              <w:t>15.000.000</w:t>
            </w:r>
          </w:p>
        </w:tc>
      </w:tr>
      <w:tr w:rsidR="00FC0CC7" w:rsidRPr="00FC0CC7" w14:paraId="07650518" w14:textId="77777777" w:rsidTr="005A473B">
        <w:tc>
          <w:tcPr>
            <w:tcW w:w="1065" w:type="dxa"/>
            <w:vAlign w:val="center"/>
          </w:tcPr>
          <w:p w14:paraId="2637AE75" w14:textId="77777777" w:rsidR="00FC0CC7" w:rsidRPr="00FC0CC7" w:rsidRDefault="00FC0CC7" w:rsidP="00FC0CC7">
            <w:pPr>
              <w:spacing w:before="0"/>
              <w:jc w:val="center"/>
              <w:rPr>
                <w:rFonts w:cs="Times New Roman"/>
                <w:color w:val="auto"/>
                <w:sz w:val="18"/>
                <w:szCs w:val="18"/>
                <w:shd w:val="clear" w:color="auto" w:fill="auto"/>
                <w:lang w:val="en-US"/>
              </w:rPr>
            </w:pPr>
            <w:r w:rsidRPr="00FC0CC7">
              <w:rPr>
                <w:rFonts w:cs="Times New Roman"/>
                <w:color w:val="auto"/>
                <w:sz w:val="18"/>
                <w:szCs w:val="18"/>
                <w:shd w:val="clear" w:color="auto" w:fill="auto"/>
              </w:rPr>
              <w:t>1.</w:t>
            </w:r>
            <w:r w:rsidRPr="00FC0CC7">
              <w:rPr>
                <w:rFonts w:cs="Times New Roman"/>
                <w:color w:val="auto"/>
                <w:sz w:val="18"/>
                <w:szCs w:val="18"/>
                <w:shd w:val="clear" w:color="auto" w:fill="auto"/>
                <w:lang w:val="sr-Latn-RS"/>
              </w:rPr>
              <w:t>5.</w:t>
            </w:r>
            <w:r w:rsidRPr="00FC0CC7">
              <w:rPr>
                <w:rFonts w:cs="Times New Roman"/>
                <w:color w:val="auto"/>
                <w:sz w:val="18"/>
                <w:szCs w:val="18"/>
                <w:shd w:val="clear" w:color="auto" w:fill="auto"/>
              </w:rPr>
              <w:t>3</w:t>
            </w:r>
          </w:p>
        </w:tc>
        <w:tc>
          <w:tcPr>
            <w:tcW w:w="1386" w:type="dxa"/>
            <w:vAlign w:val="center"/>
          </w:tcPr>
          <w:p w14:paraId="412C8C0E" w14:textId="77777777" w:rsidR="00FC0CC7" w:rsidRPr="00FC0CC7" w:rsidRDefault="00FC0CC7" w:rsidP="00FC0CC7">
            <w:pPr>
              <w:spacing w:before="0"/>
              <w:jc w:val="left"/>
              <w:rPr>
                <w:rFonts w:cs="Times New Roman"/>
                <w:color w:val="auto"/>
                <w:sz w:val="18"/>
                <w:szCs w:val="18"/>
                <w:shd w:val="clear" w:color="auto" w:fill="auto"/>
                <w:lang w:val="en-US"/>
              </w:rPr>
            </w:pPr>
            <w:r w:rsidRPr="00FC0CC7">
              <w:rPr>
                <w:rFonts w:cs="Times New Roman"/>
                <w:color w:val="auto"/>
                <w:sz w:val="18"/>
                <w:szCs w:val="18"/>
                <w:shd w:val="clear" w:color="auto" w:fill="auto"/>
              </w:rPr>
              <w:t>Континуирана реализација п</w:t>
            </w:r>
            <w:r w:rsidRPr="00FC0CC7">
              <w:rPr>
                <w:rFonts w:cs="Times New Roman"/>
                <w:color w:val="auto"/>
                <w:sz w:val="18"/>
                <w:szCs w:val="18"/>
                <w:shd w:val="clear" w:color="auto" w:fill="auto"/>
                <w:lang w:val="en-US"/>
              </w:rPr>
              <w:t>роширењ</w:t>
            </w:r>
            <w:r w:rsidRPr="00FC0CC7">
              <w:rPr>
                <w:rFonts w:cs="Times New Roman"/>
                <w:color w:val="auto"/>
                <w:sz w:val="18"/>
                <w:szCs w:val="18"/>
                <w:shd w:val="clear" w:color="auto" w:fill="auto"/>
              </w:rPr>
              <w:t>а</w:t>
            </w:r>
            <w:r w:rsidRPr="00FC0CC7">
              <w:rPr>
                <w:rFonts w:cs="Times New Roman"/>
                <w:color w:val="auto"/>
                <w:sz w:val="18"/>
                <w:szCs w:val="18"/>
                <w:shd w:val="clear" w:color="auto" w:fill="auto"/>
                <w:lang w:val="en-US"/>
              </w:rPr>
              <w:t xml:space="preserve"> капацитета транспортне мреже (DWDM систем) између Државних дата центара Београд и Крагујевац </w:t>
            </w:r>
          </w:p>
        </w:tc>
        <w:tc>
          <w:tcPr>
            <w:tcW w:w="1237" w:type="dxa"/>
            <w:vAlign w:val="center"/>
          </w:tcPr>
          <w:p w14:paraId="6505CED9" w14:textId="77777777" w:rsidR="00FC0CC7" w:rsidRPr="00FC0CC7" w:rsidRDefault="00FC0CC7" w:rsidP="00FC0CC7">
            <w:pPr>
              <w:spacing w:before="0"/>
              <w:jc w:val="center"/>
              <w:rPr>
                <w:rFonts w:cs="Times New Roman"/>
                <w:color w:val="auto"/>
                <w:sz w:val="18"/>
                <w:szCs w:val="18"/>
                <w:shd w:val="clear" w:color="auto" w:fill="auto"/>
              </w:rPr>
            </w:pPr>
            <w:r w:rsidRPr="00FC0CC7">
              <w:rPr>
                <w:rFonts w:cs="Times New Roman"/>
                <w:color w:val="auto"/>
                <w:sz w:val="18"/>
                <w:szCs w:val="18"/>
                <w:shd w:val="clear" w:color="auto" w:fill="auto"/>
                <w:lang w:val="en-US"/>
              </w:rPr>
              <w:t>Q3 2024</w:t>
            </w:r>
            <w:r w:rsidRPr="00FC0CC7">
              <w:rPr>
                <w:rFonts w:cs="Times New Roman"/>
                <w:color w:val="auto"/>
                <w:sz w:val="18"/>
                <w:szCs w:val="18"/>
                <w:shd w:val="clear" w:color="auto" w:fill="auto"/>
              </w:rPr>
              <w:t xml:space="preserve"> - </w:t>
            </w:r>
            <w:r w:rsidRPr="00FC0CC7">
              <w:rPr>
                <w:rFonts w:cs="Times New Roman"/>
                <w:color w:val="auto"/>
                <w:sz w:val="18"/>
                <w:szCs w:val="18"/>
                <w:shd w:val="clear" w:color="auto" w:fill="auto"/>
                <w:lang w:val="sr-Latn-RS"/>
              </w:rPr>
              <w:t>Q4 2027</w:t>
            </w:r>
          </w:p>
        </w:tc>
        <w:tc>
          <w:tcPr>
            <w:tcW w:w="1173" w:type="dxa"/>
            <w:vAlign w:val="center"/>
          </w:tcPr>
          <w:p w14:paraId="2ADD4BE7" w14:textId="77777777" w:rsidR="00FC0CC7" w:rsidRPr="00FC0CC7" w:rsidRDefault="00FC0CC7" w:rsidP="00FC0CC7">
            <w:pPr>
              <w:spacing w:before="0"/>
              <w:jc w:val="center"/>
              <w:rPr>
                <w:rFonts w:cs="Times New Roman"/>
                <w:color w:val="auto"/>
                <w:sz w:val="18"/>
                <w:szCs w:val="18"/>
                <w:shd w:val="clear" w:color="auto" w:fill="auto"/>
                <w:lang w:val="en-US"/>
              </w:rPr>
            </w:pPr>
            <w:r w:rsidRPr="00FC0CC7">
              <w:rPr>
                <w:rFonts w:cs="Times New Roman"/>
                <w:color w:val="auto"/>
                <w:sz w:val="18"/>
                <w:szCs w:val="18"/>
                <w:shd w:val="clear" w:color="auto" w:fill="auto"/>
              </w:rPr>
              <w:t>Канцеларија за ИТЕ</w:t>
            </w:r>
          </w:p>
        </w:tc>
        <w:tc>
          <w:tcPr>
            <w:tcW w:w="1201" w:type="dxa"/>
            <w:vAlign w:val="center"/>
          </w:tcPr>
          <w:p w14:paraId="06B59412" w14:textId="77777777" w:rsidR="00FC0CC7" w:rsidRPr="00FC0CC7" w:rsidRDefault="00FC0CC7" w:rsidP="00FC0CC7">
            <w:pPr>
              <w:spacing w:before="0"/>
              <w:jc w:val="center"/>
              <w:rPr>
                <w:rFonts w:cs="Times New Roman"/>
                <w:color w:val="auto"/>
                <w:sz w:val="18"/>
                <w:szCs w:val="18"/>
                <w:shd w:val="clear" w:color="auto" w:fill="auto"/>
                <w:lang w:val="en-US"/>
              </w:rPr>
            </w:pPr>
            <w:r w:rsidRPr="00FC0CC7">
              <w:rPr>
                <w:rFonts w:cs="Times New Roman"/>
                <w:color w:val="auto"/>
                <w:sz w:val="18"/>
                <w:szCs w:val="18"/>
                <w:shd w:val="clear" w:color="auto" w:fill="auto"/>
              </w:rPr>
              <w:t>МИТ, МДУЛС</w:t>
            </w:r>
          </w:p>
        </w:tc>
        <w:tc>
          <w:tcPr>
            <w:tcW w:w="1349" w:type="dxa"/>
            <w:vAlign w:val="center"/>
          </w:tcPr>
          <w:p w14:paraId="7EFE1E06" w14:textId="77777777" w:rsidR="00FC0CC7" w:rsidRPr="00FC0CC7" w:rsidRDefault="00FC0CC7" w:rsidP="00FC0CC7">
            <w:pPr>
              <w:spacing w:before="0"/>
              <w:jc w:val="center"/>
              <w:rPr>
                <w:rFonts w:cs="Times New Roman"/>
                <w:color w:val="auto"/>
                <w:sz w:val="18"/>
                <w:szCs w:val="18"/>
                <w:shd w:val="clear" w:color="auto" w:fill="auto"/>
              </w:rPr>
            </w:pPr>
            <w:r w:rsidRPr="00FC0CC7">
              <w:rPr>
                <w:rFonts w:cs="Times New Roman"/>
                <w:color w:val="auto"/>
                <w:sz w:val="18"/>
                <w:szCs w:val="18"/>
                <w:shd w:val="clear" w:color="auto" w:fill="auto"/>
              </w:rPr>
              <w:t>01 Буџет Републике Србије</w:t>
            </w:r>
          </w:p>
          <w:p w14:paraId="75D2C1D0" w14:textId="77777777" w:rsidR="00FC0CC7" w:rsidRPr="00FC0CC7" w:rsidRDefault="00FC0CC7" w:rsidP="00FC0CC7">
            <w:pPr>
              <w:spacing w:before="0"/>
              <w:jc w:val="center"/>
              <w:rPr>
                <w:rFonts w:cs="Times New Roman"/>
                <w:color w:val="auto"/>
                <w:sz w:val="18"/>
                <w:szCs w:val="18"/>
                <w:shd w:val="clear" w:color="auto" w:fill="auto"/>
                <w:lang w:val="en-US"/>
              </w:rPr>
            </w:pPr>
            <w:r w:rsidRPr="00FC0CC7">
              <w:rPr>
                <w:rFonts w:cs="Times New Roman"/>
                <w:color w:val="auto"/>
                <w:sz w:val="18"/>
                <w:szCs w:val="18"/>
                <w:shd w:val="clear" w:color="auto" w:fill="auto"/>
              </w:rPr>
              <w:t>Канцеларија за ИТЕ</w:t>
            </w:r>
          </w:p>
        </w:tc>
        <w:tc>
          <w:tcPr>
            <w:tcW w:w="1315" w:type="dxa"/>
            <w:vAlign w:val="center"/>
          </w:tcPr>
          <w:p w14:paraId="31624FA9" w14:textId="77777777" w:rsidR="00FC0CC7" w:rsidRPr="00FC0CC7" w:rsidRDefault="00FC0CC7" w:rsidP="00FC0CC7">
            <w:pPr>
              <w:spacing w:before="0"/>
              <w:jc w:val="center"/>
              <w:rPr>
                <w:rFonts w:cs="Times New Roman"/>
                <w:color w:val="auto"/>
                <w:sz w:val="18"/>
                <w:szCs w:val="18"/>
                <w:shd w:val="clear" w:color="auto" w:fill="auto"/>
              </w:rPr>
            </w:pPr>
            <w:r w:rsidRPr="00FC0CC7">
              <w:rPr>
                <w:rFonts w:cs="Times New Roman"/>
                <w:color w:val="auto"/>
                <w:sz w:val="18"/>
                <w:szCs w:val="18"/>
                <w:shd w:val="clear" w:color="auto" w:fill="auto"/>
              </w:rPr>
              <w:t>5004</w:t>
            </w:r>
          </w:p>
        </w:tc>
        <w:tc>
          <w:tcPr>
            <w:tcW w:w="1056" w:type="dxa"/>
            <w:vAlign w:val="center"/>
          </w:tcPr>
          <w:p w14:paraId="2396CD0E" w14:textId="77777777" w:rsidR="00FC0CC7" w:rsidRPr="00FC0CC7" w:rsidRDefault="00FC0CC7" w:rsidP="00FC0CC7">
            <w:pPr>
              <w:spacing w:before="0"/>
              <w:jc w:val="center"/>
              <w:rPr>
                <w:rFonts w:cs="Times New Roman"/>
                <w:color w:val="auto"/>
                <w:sz w:val="18"/>
                <w:szCs w:val="18"/>
                <w:shd w:val="clear" w:color="auto" w:fill="auto"/>
              </w:rPr>
            </w:pPr>
            <w:r w:rsidRPr="00FC0CC7">
              <w:rPr>
                <w:rFonts w:cs="Times New Roman"/>
                <w:color w:val="auto"/>
                <w:sz w:val="18"/>
                <w:szCs w:val="18"/>
                <w:shd w:val="clear" w:color="auto" w:fill="auto"/>
              </w:rPr>
              <w:t>11.500.000</w:t>
            </w:r>
          </w:p>
        </w:tc>
        <w:tc>
          <w:tcPr>
            <w:tcW w:w="1056" w:type="dxa"/>
            <w:vAlign w:val="center"/>
          </w:tcPr>
          <w:p w14:paraId="6B455093" w14:textId="77777777" w:rsidR="00FC0CC7" w:rsidRPr="00FC0CC7" w:rsidRDefault="00FC0CC7" w:rsidP="00FC0CC7">
            <w:pPr>
              <w:spacing w:before="0"/>
              <w:jc w:val="center"/>
              <w:rPr>
                <w:rFonts w:cs="Times New Roman"/>
                <w:color w:val="auto"/>
                <w:sz w:val="18"/>
                <w:szCs w:val="18"/>
                <w:shd w:val="clear" w:color="auto" w:fill="auto"/>
              </w:rPr>
            </w:pPr>
            <w:r w:rsidRPr="00FC0CC7">
              <w:rPr>
                <w:rFonts w:cs="Times New Roman"/>
                <w:color w:val="auto"/>
                <w:sz w:val="18"/>
                <w:szCs w:val="18"/>
                <w:shd w:val="clear" w:color="auto" w:fill="auto"/>
              </w:rPr>
              <w:t>41.000.000</w:t>
            </w:r>
          </w:p>
        </w:tc>
        <w:tc>
          <w:tcPr>
            <w:tcW w:w="1056" w:type="dxa"/>
            <w:vAlign w:val="center"/>
          </w:tcPr>
          <w:p w14:paraId="5D3103F9" w14:textId="77777777" w:rsidR="00FC0CC7" w:rsidRPr="00FC0CC7" w:rsidRDefault="00FC0CC7" w:rsidP="00FC0CC7">
            <w:pPr>
              <w:spacing w:before="0"/>
              <w:jc w:val="center"/>
              <w:rPr>
                <w:rFonts w:cs="Times New Roman"/>
                <w:color w:val="auto"/>
                <w:sz w:val="18"/>
                <w:szCs w:val="18"/>
                <w:shd w:val="clear" w:color="auto" w:fill="auto"/>
              </w:rPr>
            </w:pPr>
            <w:r w:rsidRPr="00FC0CC7">
              <w:rPr>
                <w:rFonts w:cs="Times New Roman"/>
                <w:color w:val="auto"/>
                <w:sz w:val="18"/>
                <w:szCs w:val="18"/>
                <w:shd w:val="clear" w:color="auto" w:fill="auto"/>
              </w:rPr>
              <w:t>/</w:t>
            </w:r>
          </w:p>
        </w:tc>
        <w:tc>
          <w:tcPr>
            <w:tcW w:w="1056" w:type="dxa"/>
            <w:vAlign w:val="center"/>
          </w:tcPr>
          <w:p w14:paraId="3C7248F0" w14:textId="77777777" w:rsidR="00FC0CC7" w:rsidRPr="00FC0CC7" w:rsidRDefault="00FC0CC7" w:rsidP="00FC0CC7">
            <w:pPr>
              <w:spacing w:before="0"/>
              <w:jc w:val="center"/>
              <w:rPr>
                <w:rFonts w:cs="Times New Roman"/>
                <w:color w:val="auto"/>
                <w:sz w:val="18"/>
                <w:szCs w:val="18"/>
                <w:shd w:val="clear" w:color="auto" w:fill="auto"/>
              </w:rPr>
            </w:pPr>
            <w:r w:rsidRPr="00FC0CC7">
              <w:rPr>
                <w:rFonts w:cs="Times New Roman"/>
                <w:color w:val="auto"/>
                <w:sz w:val="18"/>
                <w:szCs w:val="18"/>
                <w:shd w:val="clear" w:color="auto" w:fill="auto"/>
              </w:rPr>
              <w:t>/</w:t>
            </w:r>
          </w:p>
        </w:tc>
      </w:tr>
      <w:tr w:rsidR="00FC0CC7" w:rsidRPr="00FC0CC7" w14:paraId="60564590" w14:textId="77777777" w:rsidTr="005A473B">
        <w:tc>
          <w:tcPr>
            <w:tcW w:w="1065" w:type="dxa"/>
            <w:vAlign w:val="center"/>
          </w:tcPr>
          <w:p w14:paraId="49811E65" w14:textId="77777777" w:rsidR="00FC0CC7" w:rsidRPr="00FC0CC7" w:rsidRDefault="00FC0CC7" w:rsidP="00FC0CC7">
            <w:pPr>
              <w:spacing w:before="0"/>
              <w:jc w:val="center"/>
              <w:rPr>
                <w:rFonts w:cs="Times New Roman"/>
                <w:color w:val="auto"/>
                <w:sz w:val="18"/>
                <w:szCs w:val="18"/>
                <w:shd w:val="clear" w:color="auto" w:fill="auto"/>
                <w:lang w:val="sr-Latn-RS"/>
              </w:rPr>
            </w:pPr>
            <w:r w:rsidRPr="00FC0CC7">
              <w:rPr>
                <w:rFonts w:cs="Times New Roman"/>
                <w:color w:val="auto"/>
                <w:sz w:val="18"/>
                <w:szCs w:val="18"/>
                <w:shd w:val="clear" w:color="auto" w:fill="auto"/>
                <w:lang w:val="sr-Latn-RS"/>
              </w:rPr>
              <w:t>1.5.4</w:t>
            </w:r>
          </w:p>
        </w:tc>
        <w:tc>
          <w:tcPr>
            <w:tcW w:w="1386" w:type="dxa"/>
            <w:vAlign w:val="center"/>
          </w:tcPr>
          <w:p w14:paraId="7977D6C3" w14:textId="77777777" w:rsidR="00FC0CC7" w:rsidRPr="00FC0CC7" w:rsidRDefault="00FC0CC7" w:rsidP="00FC0CC7">
            <w:pPr>
              <w:spacing w:before="0"/>
              <w:jc w:val="left"/>
              <w:rPr>
                <w:rFonts w:cs="Times New Roman"/>
                <w:color w:val="auto"/>
                <w:sz w:val="18"/>
                <w:szCs w:val="18"/>
                <w:shd w:val="clear" w:color="auto" w:fill="auto"/>
              </w:rPr>
            </w:pPr>
            <w:r w:rsidRPr="00FC0CC7">
              <w:rPr>
                <w:rFonts w:cs="Times New Roman"/>
                <w:color w:val="auto"/>
                <w:sz w:val="18"/>
                <w:szCs w:val="18"/>
                <w:shd w:val="clear" w:color="auto" w:fill="auto"/>
              </w:rPr>
              <w:t>Континуирано давање на коришћење транспортне мреже државним органима</w:t>
            </w:r>
          </w:p>
        </w:tc>
        <w:tc>
          <w:tcPr>
            <w:tcW w:w="1237" w:type="dxa"/>
            <w:vAlign w:val="center"/>
          </w:tcPr>
          <w:p w14:paraId="05770163" w14:textId="77777777" w:rsidR="00FC0CC7" w:rsidRPr="00FC0CC7" w:rsidRDefault="00FC0CC7" w:rsidP="00FC0CC7">
            <w:pPr>
              <w:spacing w:before="0"/>
              <w:jc w:val="center"/>
              <w:rPr>
                <w:rFonts w:cs="Times New Roman"/>
                <w:color w:val="auto"/>
                <w:sz w:val="18"/>
                <w:szCs w:val="18"/>
                <w:shd w:val="clear" w:color="auto" w:fill="auto"/>
              </w:rPr>
            </w:pPr>
            <w:r w:rsidRPr="00FC0CC7">
              <w:rPr>
                <w:rFonts w:cs="Times New Roman"/>
                <w:color w:val="auto"/>
                <w:sz w:val="18"/>
                <w:szCs w:val="18"/>
                <w:shd w:val="clear" w:color="auto" w:fill="auto"/>
                <w:lang w:val="en-US"/>
              </w:rPr>
              <w:t>Q3 2024</w:t>
            </w:r>
            <w:r w:rsidRPr="00FC0CC7">
              <w:rPr>
                <w:rFonts w:cs="Times New Roman"/>
                <w:color w:val="auto"/>
                <w:sz w:val="18"/>
                <w:szCs w:val="18"/>
                <w:shd w:val="clear" w:color="auto" w:fill="auto"/>
              </w:rPr>
              <w:t xml:space="preserve"> - </w:t>
            </w:r>
            <w:r w:rsidRPr="00FC0CC7">
              <w:rPr>
                <w:rFonts w:cs="Times New Roman"/>
                <w:color w:val="auto"/>
                <w:sz w:val="18"/>
                <w:szCs w:val="18"/>
                <w:shd w:val="clear" w:color="auto" w:fill="auto"/>
                <w:lang w:val="sr-Latn-RS"/>
              </w:rPr>
              <w:t>Q4 2027</w:t>
            </w:r>
          </w:p>
        </w:tc>
        <w:tc>
          <w:tcPr>
            <w:tcW w:w="1173" w:type="dxa"/>
            <w:vAlign w:val="center"/>
          </w:tcPr>
          <w:p w14:paraId="417CE0E5" w14:textId="77777777" w:rsidR="00FC0CC7" w:rsidRPr="00FC0CC7" w:rsidRDefault="00FC0CC7" w:rsidP="00FC0CC7">
            <w:pPr>
              <w:spacing w:before="0"/>
              <w:jc w:val="center"/>
              <w:rPr>
                <w:rFonts w:cs="Times New Roman"/>
                <w:color w:val="auto"/>
                <w:sz w:val="18"/>
                <w:szCs w:val="18"/>
                <w:shd w:val="clear" w:color="auto" w:fill="auto"/>
              </w:rPr>
            </w:pPr>
            <w:r w:rsidRPr="00FC0CC7">
              <w:rPr>
                <w:rFonts w:cs="Times New Roman"/>
                <w:color w:val="auto"/>
                <w:sz w:val="18"/>
                <w:szCs w:val="18"/>
                <w:shd w:val="clear" w:color="auto" w:fill="auto"/>
              </w:rPr>
              <w:t>Канцеларија за ИТЕ</w:t>
            </w:r>
          </w:p>
        </w:tc>
        <w:tc>
          <w:tcPr>
            <w:tcW w:w="1201" w:type="dxa"/>
            <w:vAlign w:val="center"/>
          </w:tcPr>
          <w:p w14:paraId="6ECC984A" w14:textId="77777777" w:rsidR="00FC0CC7" w:rsidRPr="00FC0CC7" w:rsidRDefault="00FC0CC7" w:rsidP="00FC0CC7">
            <w:pPr>
              <w:spacing w:before="0"/>
              <w:jc w:val="center"/>
              <w:rPr>
                <w:rFonts w:cs="Times New Roman"/>
                <w:color w:val="auto"/>
                <w:sz w:val="18"/>
                <w:szCs w:val="18"/>
                <w:shd w:val="clear" w:color="auto" w:fill="auto"/>
              </w:rPr>
            </w:pPr>
            <w:r w:rsidRPr="00FC0CC7">
              <w:rPr>
                <w:rFonts w:cs="Times New Roman"/>
                <w:color w:val="auto"/>
                <w:sz w:val="18"/>
                <w:szCs w:val="18"/>
                <w:shd w:val="clear" w:color="auto" w:fill="auto"/>
              </w:rPr>
              <w:t>МИТ, МДУЛС</w:t>
            </w:r>
          </w:p>
        </w:tc>
        <w:tc>
          <w:tcPr>
            <w:tcW w:w="1349" w:type="dxa"/>
            <w:vAlign w:val="center"/>
          </w:tcPr>
          <w:p w14:paraId="39FB4CB0" w14:textId="77777777" w:rsidR="00FC0CC7" w:rsidRPr="00FC0CC7" w:rsidRDefault="00FC0CC7" w:rsidP="00FC0CC7">
            <w:pPr>
              <w:spacing w:before="0"/>
              <w:jc w:val="center"/>
              <w:rPr>
                <w:rFonts w:cs="Times New Roman"/>
                <w:color w:val="auto"/>
                <w:sz w:val="18"/>
                <w:szCs w:val="18"/>
                <w:shd w:val="clear" w:color="auto" w:fill="auto"/>
              </w:rPr>
            </w:pPr>
            <w:r w:rsidRPr="00FC0CC7">
              <w:rPr>
                <w:rFonts w:cs="Times New Roman"/>
                <w:color w:val="auto"/>
                <w:sz w:val="18"/>
                <w:szCs w:val="18"/>
                <w:shd w:val="clear" w:color="auto" w:fill="auto"/>
              </w:rPr>
              <w:t>01 Буџет Републике Србије</w:t>
            </w:r>
          </w:p>
          <w:p w14:paraId="78B9D4E0" w14:textId="77777777" w:rsidR="00FC0CC7" w:rsidRPr="00FC0CC7" w:rsidRDefault="00FC0CC7" w:rsidP="00FC0CC7">
            <w:pPr>
              <w:spacing w:before="0"/>
              <w:jc w:val="center"/>
              <w:rPr>
                <w:rFonts w:cs="Times New Roman"/>
                <w:color w:val="auto"/>
                <w:sz w:val="18"/>
                <w:szCs w:val="18"/>
                <w:shd w:val="clear" w:color="auto" w:fill="auto"/>
              </w:rPr>
            </w:pPr>
            <w:r w:rsidRPr="00FC0CC7">
              <w:rPr>
                <w:rFonts w:cs="Times New Roman"/>
                <w:color w:val="auto"/>
                <w:sz w:val="18"/>
                <w:szCs w:val="18"/>
                <w:shd w:val="clear" w:color="auto" w:fill="auto"/>
              </w:rPr>
              <w:t>Канцеларија за ИТЕ</w:t>
            </w:r>
          </w:p>
        </w:tc>
        <w:tc>
          <w:tcPr>
            <w:tcW w:w="1315" w:type="dxa"/>
            <w:vAlign w:val="center"/>
          </w:tcPr>
          <w:p w14:paraId="0C288685" w14:textId="77777777" w:rsidR="00FC0CC7" w:rsidRPr="00FC0CC7" w:rsidRDefault="00FC0CC7" w:rsidP="00FC0CC7">
            <w:pPr>
              <w:spacing w:before="0"/>
              <w:jc w:val="center"/>
              <w:rPr>
                <w:rFonts w:cs="Times New Roman"/>
                <w:color w:val="auto"/>
                <w:sz w:val="18"/>
                <w:szCs w:val="18"/>
                <w:shd w:val="clear" w:color="auto" w:fill="auto"/>
              </w:rPr>
            </w:pPr>
            <w:r w:rsidRPr="00FC0CC7">
              <w:rPr>
                <w:rFonts w:cs="Times New Roman"/>
                <w:color w:val="auto"/>
                <w:sz w:val="18"/>
                <w:szCs w:val="18"/>
                <w:shd w:val="clear" w:color="auto" w:fill="auto"/>
              </w:rPr>
              <w:t>0002</w:t>
            </w:r>
          </w:p>
        </w:tc>
        <w:tc>
          <w:tcPr>
            <w:tcW w:w="1056" w:type="dxa"/>
            <w:vAlign w:val="center"/>
          </w:tcPr>
          <w:p w14:paraId="09BD5A96" w14:textId="77777777" w:rsidR="00FC0CC7" w:rsidRPr="00FC0CC7" w:rsidRDefault="00FC0CC7" w:rsidP="00FC0CC7">
            <w:pPr>
              <w:spacing w:before="0"/>
              <w:jc w:val="center"/>
              <w:rPr>
                <w:rFonts w:cs="Times New Roman"/>
                <w:color w:val="auto"/>
                <w:sz w:val="16"/>
                <w:szCs w:val="16"/>
                <w:shd w:val="clear" w:color="auto" w:fill="auto"/>
              </w:rPr>
            </w:pPr>
            <w:r w:rsidRPr="00FC0CC7">
              <w:rPr>
                <w:rFonts w:cs="Times New Roman"/>
                <w:color w:val="auto"/>
                <w:sz w:val="16"/>
                <w:szCs w:val="16"/>
                <w:shd w:val="clear" w:color="auto" w:fill="auto"/>
              </w:rPr>
              <w:t>170.000.000</w:t>
            </w:r>
          </w:p>
        </w:tc>
        <w:tc>
          <w:tcPr>
            <w:tcW w:w="1056" w:type="dxa"/>
            <w:vAlign w:val="center"/>
          </w:tcPr>
          <w:p w14:paraId="4048DDCC" w14:textId="77777777" w:rsidR="00FC0CC7" w:rsidRPr="00FC0CC7" w:rsidRDefault="00FC0CC7" w:rsidP="00FC0CC7">
            <w:pPr>
              <w:spacing w:before="0"/>
              <w:jc w:val="center"/>
              <w:rPr>
                <w:rFonts w:cs="Times New Roman"/>
                <w:color w:val="auto"/>
                <w:sz w:val="16"/>
                <w:szCs w:val="16"/>
                <w:shd w:val="clear" w:color="auto" w:fill="auto"/>
                <w:lang w:val="en-US"/>
              </w:rPr>
            </w:pPr>
            <w:r w:rsidRPr="00FC0CC7">
              <w:rPr>
                <w:rFonts w:cs="Times New Roman"/>
                <w:color w:val="auto"/>
                <w:sz w:val="16"/>
                <w:szCs w:val="16"/>
                <w:shd w:val="clear" w:color="auto" w:fill="auto"/>
                <w:lang w:val="en-US"/>
              </w:rPr>
              <w:t>170.000.000</w:t>
            </w:r>
          </w:p>
        </w:tc>
        <w:tc>
          <w:tcPr>
            <w:tcW w:w="1056" w:type="dxa"/>
            <w:vAlign w:val="center"/>
          </w:tcPr>
          <w:p w14:paraId="4671A284" w14:textId="77777777" w:rsidR="00FC0CC7" w:rsidRPr="00FC0CC7" w:rsidRDefault="00FC0CC7" w:rsidP="00FC0CC7">
            <w:pPr>
              <w:spacing w:before="0"/>
              <w:jc w:val="center"/>
              <w:rPr>
                <w:rFonts w:cs="Times New Roman"/>
                <w:color w:val="auto"/>
                <w:sz w:val="16"/>
                <w:szCs w:val="16"/>
                <w:shd w:val="clear" w:color="auto" w:fill="auto"/>
                <w:lang w:val="en-US"/>
              </w:rPr>
            </w:pPr>
            <w:r w:rsidRPr="00FC0CC7">
              <w:rPr>
                <w:rFonts w:cs="Times New Roman"/>
                <w:color w:val="auto"/>
                <w:sz w:val="16"/>
                <w:szCs w:val="16"/>
                <w:shd w:val="clear" w:color="auto" w:fill="auto"/>
                <w:lang w:val="en-US"/>
              </w:rPr>
              <w:t>170.000.000</w:t>
            </w:r>
          </w:p>
        </w:tc>
        <w:tc>
          <w:tcPr>
            <w:tcW w:w="1056" w:type="dxa"/>
            <w:vAlign w:val="center"/>
          </w:tcPr>
          <w:p w14:paraId="10747FC4" w14:textId="77777777" w:rsidR="00FC0CC7" w:rsidRPr="00FC0CC7" w:rsidRDefault="00FC0CC7" w:rsidP="00FC0CC7">
            <w:pPr>
              <w:spacing w:before="0"/>
              <w:jc w:val="center"/>
              <w:rPr>
                <w:rFonts w:cs="Times New Roman"/>
                <w:color w:val="auto"/>
                <w:sz w:val="16"/>
                <w:szCs w:val="16"/>
                <w:shd w:val="clear" w:color="auto" w:fill="auto"/>
                <w:lang w:val="en-US"/>
              </w:rPr>
            </w:pPr>
            <w:r w:rsidRPr="00FC0CC7">
              <w:rPr>
                <w:rFonts w:cs="Times New Roman"/>
                <w:color w:val="auto"/>
                <w:sz w:val="16"/>
                <w:szCs w:val="16"/>
                <w:shd w:val="clear" w:color="auto" w:fill="auto"/>
                <w:lang w:val="en-US"/>
              </w:rPr>
              <w:t>170.000.000</w:t>
            </w:r>
          </w:p>
        </w:tc>
      </w:tr>
      <w:tr w:rsidR="00FC0CC7" w:rsidRPr="00FC0CC7" w14:paraId="421F51E1" w14:textId="77777777" w:rsidTr="005A473B">
        <w:tc>
          <w:tcPr>
            <w:tcW w:w="1065" w:type="dxa"/>
            <w:vAlign w:val="center"/>
          </w:tcPr>
          <w:p w14:paraId="68B78A77" w14:textId="77777777" w:rsidR="00FC0CC7" w:rsidRPr="00FC0CC7" w:rsidRDefault="00FC0CC7" w:rsidP="00FC0CC7">
            <w:pPr>
              <w:spacing w:before="0"/>
              <w:jc w:val="center"/>
              <w:rPr>
                <w:rFonts w:cs="Times New Roman"/>
                <w:color w:val="auto"/>
                <w:sz w:val="18"/>
                <w:szCs w:val="18"/>
                <w:shd w:val="clear" w:color="auto" w:fill="auto"/>
                <w:lang w:val="en-US"/>
              </w:rPr>
            </w:pPr>
            <w:r w:rsidRPr="00FC0CC7">
              <w:rPr>
                <w:rFonts w:cs="Times New Roman"/>
                <w:color w:val="auto"/>
                <w:sz w:val="18"/>
                <w:szCs w:val="18"/>
                <w:shd w:val="clear" w:color="auto" w:fill="auto"/>
              </w:rPr>
              <w:t>1.</w:t>
            </w:r>
            <w:r w:rsidRPr="00FC0CC7">
              <w:rPr>
                <w:rFonts w:cs="Times New Roman"/>
                <w:color w:val="auto"/>
                <w:sz w:val="18"/>
                <w:szCs w:val="18"/>
                <w:shd w:val="clear" w:color="auto" w:fill="auto"/>
                <w:lang w:val="sr-Latn-RS"/>
              </w:rPr>
              <w:t>5.</w:t>
            </w:r>
            <w:r w:rsidRPr="00FC0CC7">
              <w:rPr>
                <w:rFonts w:cs="Times New Roman"/>
                <w:color w:val="auto"/>
                <w:sz w:val="18"/>
                <w:szCs w:val="18"/>
                <w:shd w:val="clear" w:color="auto" w:fill="auto"/>
                <w:lang w:val="en-US"/>
              </w:rPr>
              <w:t>5</w:t>
            </w:r>
          </w:p>
        </w:tc>
        <w:tc>
          <w:tcPr>
            <w:tcW w:w="1386" w:type="dxa"/>
            <w:vAlign w:val="center"/>
          </w:tcPr>
          <w:p w14:paraId="6447D94F" w14:textId="77777777" w:rsidR="00FC0CC7" w:rsidRPr="00FC0CC7" w:rsidRDefault="00FC0CC7" w:rsidP="00FC0CC7">
            <w:pPr>
              <w:spacing w:before="0"/>
              <w:jc w:val="left"/>
              <w:rPr>
                <w:rFonts w:cs="Times New Roman"/>
                <w:color w:val="auto"/>
                <w:sz w:val="18"/>
                <w:szCs w:val="18"/>
                <w:shd w:val="clear" w:color="auto" w:fill="auto"/>
                <w:lang w:val="en-US"/>
              </w:rPr>
            </w:pPr>
            <w:r w:rsidRPr="00FC0CC7">
              <w:rPr>
                <w:rFonts w:cs="Times New Roman"/>
                <w:color w:val="auto"/>
                <w:sz w:val="18"/>
                <w:szCs w:val="18"/>
                <w:shd w:val="clear" w:color="auto" w:fill="auto"/>
                <w:lang w:val="en-US"/>
              </w:rPr>
              <w:t>Интеграцијa напредног система за надгледање оптичких влакана</w:t>
            </w:r>
          </w:p>
        </w:tc>
        <w:tc>
          <w:tcPr>
            <w:tcW w:w="1237" w:type="dxa"/>
            <w:vAlign w:val="center"/>
          </w:tcPr>
          <w:p w14:paraId="3368A2FC" w14:textId="77777777" w:rsidR="00FC0CC7" w:rsidRPr="00FC0CC7" w:rsidRDefault="00FC0CC7" w:rsidP="00FC0CC7">
            <w:pPr>
              <w:spacing w:before="0"/>
              <w:jc w:val="center"/>
              <w:rPr>
                <w:rFonts w:cs="Times New Roman"/>
                <w:color w:val="auto"/>
                <w:sz w:val="18"/>
                <w:szCs w:val="18"/>
                <w:shd w:val="clear" w:color="auto" w:fill="auto"/>
                <w:lang w:val="en-US"/>
              </w:rPr>
            </w:pPr>
            <w:r w:rsidRPr="00FC0CC7">
              <w:rPr>
                <w:rFonts w:cs="Times New Roman"/>
                <w:color w:val="auto"/>
                <w:sz w:val="18"/>
                <w:szCs w:val="18"/>
                <w:shd w:val="clear" w:color="auto" w:fill="auto"/>
                <w:lang w:val="sr-Latn-RS"/>
              </w:rPr>
              <w:t xml:space="preserve">Q3 2024 - Q4 </w:t>
            </w:r>
            <w:r w:rsidRPr="00FC0CC7">
              <w:rPr>
                <w:rFonts w:cs="Times New Roman"/>
                <w:color w:val="auto"/>
                <w:sz w:val="18"/>
                <w:szCs w:val="18"/>
                <w:shd w:val="clear" w:color="auto" w:fill="auto"/>
                <w:lang w:val="en-US"/>
              </w:rPr>
              <w:t>2025</w:t>
            </w:r>
          </w:p>
        </w:tc>
        <w:tc>
          <w:tcPr>
            <w:tcW w:w="1173" w:type="dxa"/>
            <w:vAlign w:val="center"/>
          </w:tcPr>
          <w:p w14:paraId="50417DFB" w14:textId="77777777" w:rsidR="00FC0CC7" w:rsidRPr="00FC0CC7" w:rsidRDefault="00FC0CC7" w:rsidP="00FC0CC7">
            <w:pPr>
              <w:spacing w:before="0"/>
              <w:jc w:val="center"/>
              <w:rPr>
                <w:rFonts w:cs="Times New Roman"/>
                <w:color w:val="auto"/>
                <w:sz w:val="18"/>
                <w:szCs w:val="18"/>
                <w:shd w:val="clear" w:color="auto" w:fill="auto"/>
                <w:lang w:val="en-US"/>
              </w:rPr>
            </w:pPr>
            <w:r w:rsidRPr="00FC0CC7">
              <w:rPr>
                <w:rFonts w:cs="Times New Roman"/>
                <w:color w:val="auto"/>
                <w:sz w:val="18"/>
                <w:szCs w:val="18"/>
                <w:shd w:val="clear" w:color="auto" w:fill="auto"/>
              </w:rPr>
              <w:t>Канцеларија за ИТЕ</w:t>
            </w:r>
          </w:p>
        </w:tc>
        <w:tc>
          <w:tcPr>
            <w:tcW w:w="1201" w:type="dxa"/>
            <w:vAlign w:val="center"/>
          </w:tcPr>
          <w:p w14:paraId="7B8AD741" w14:textId="77777777" w:rsidR="00FC0CC7" w:rsidRPr="00FC0CC7" w:rsidRDefault="00FC0CC7" w:rsidP="00FC0CC7">
            <w:pPr>
              <w:spacing w:before="0"/>
              <w:jc w:val="center"/>
              <w:rPr>
                <w:rFonts w:cs="Times New Roman"/>
                <w:color w:val="auto"/>
                <w:sz w:val="18"/>
                <w:szCs w:val="18"/>
                <w:shd w:val="clear" w:color="auto" w:fill="auto"/>
                <w:lang w:val="en-US"/>
              </w:rPr>
            </w:pPr>
            <w:r w:rsidRPr="00FC0CC7">
              <w:rPr>
                <w:rFonts w:cs="Times New Roman"/>
                <w:color w:val="auto"/>
                <w:sz w:val="18"/>
                <w:szCs w:val="18"/>
                <w:shd w:val="clear" w:color="auto" w:fill="auto"/>
              </w:rPr>
              <w:t>МИТ, МДУЛС</w:t>
            </w:r>
          </w:p>
        </w:tc>
        <w:tc>
          <w:tcPr>
            <w:tcW w:w="1349" w:type="dxa"/>
            <w:vAlign w:val="center"/>
          </w:tcPr>
          <w:p w14:paraId="1870C6FC" w14:textId="77777777" w:rsidR="00FC0CC7" w:rsidRPr="00FC0CC7" w:rsidRDefault="00FC0CC7" w:rsidP="00FC0CC7">
            <w:pPr>
              <w:spacing w:before="0"/>
              <w:jc w:val="center"/>
              <w:rPr>
                <w:rFonts w:cs="Times New Roman"/>
                <w:color w:val="auto"/>
                <w:sz w:val="18"/>
                <w:szCs w:val="18"/>
                <w:shd w:val="clear" w:color="auto" w:fill="auto"/>
              </w:rPr>
            </w:pPr>
            <w:r w:rsidRPr="00FC0CC7">
              <w:rPr>
                <w:rFonts w:cs="Times New Roman"/>
                <w:color w:val="auto"/>
                <w:sz w:val="18"/>
                <w:szCs w:val="18"/>
                <w:shd w:val="clear" w:color="auto" w:fill="auto"/>
              </w:rPr>
              <w:t>01 Буџет Републике Србије</w:t>
            </w:r>
          </w:p>
          <w:p w14:paraId="398E7A74" w14:textId="77777777" w:rsidR="00FC0CC7" w:rsidRPr="00FC0CC7" w:rsidRDefault="00FC0CC7" w:rsidP="00FC0CC7">
            <w:pPr>
              <w:spacing w:before="0"/>
              <w:jc w:val="center"/>
              <w:rPr>
                <w:rFonts w:cs="Times New Roman"/>
                <w:color w:val="auto"/>
                <w:sz w:val="18"/>
                <w:szCs w:val="18"/>
                <w:shd w:val="clear" w:color="auto" w:fill="auto"/>
                <w:lang w:val="en-US"/>
              </w:rPr>
            </w:pPr>
            <w:r w:rsidRPr="00FC0CC7">
              <w:rPr>
                <w:rFonts w:cs="Times New Roman"/>
                <w:color w:val="auto"/>
                <w:sz w:val="18"/>
                <w:szCs w:val="18"/>
                <w:shd w:val="clear" w:color="auto" w:fill="auto"/>
              </w:rPr>
              <w:t>Канцеларија за ИТЕ</w:t>
            </w:r>
          </w:p>
        </w:tc>
        <w:tc>
          <w:tcPr>
            <w:tcW w:w="1315" w:type="dxa"/>
            <w:vAlign w:val="center"/>
          </w:tcPr>
          <w:p w14:paraId="29FC83DE" w14:textId="77777777" w:rsidR="00FC0CC7" w:rsidRPr="00FC0CC7" w:rsidRDefault="00FC0CC7" w:rsidP="00FC0CC7">
            <w:pPr>
              <w:spacing w:before="0"/>
              <w:jc w:val="center"/>
              <w:rPr>
                <w:rFonts w:cs="Times New Roman"/>
                <w:color w:val="auto"/>
                <w:sz w:val="18"/>
                <w:szCs w:val="18"/>
                <w:shd w:val="clear" w:color="auto" w:fill="auto"/>
              </w:rPr>
            </w:pPr>
            <w:r w:rsidRPr="00FC0CC7">
              <w:rPr>
                <w:rFonts w:cs="Times New Roman"/>
                <w:color w:val="auto"/>
                <w:sz w:val="18"/>
                <w:szCs w:val="18"/>
                <w:shd w:val="clear" w:color="auto" w:fill="auto"/>
              </w:rPr>
              <w:t>5004</w:t>
            </w:r>
          </w:p>
        </w:tc>
        <w:tc>
          <w:tcPr>
            <w:tcW w:w="1056" w:type="dxa"/>
            <w:vAlign w:val="center"/>
          </w:tcPr>
          <w:p w14:paraId="575B9950" w14:textId="77777777" w:rsidR="00FC0CC7" w:rsidRPr="00FC0CC7" w:rsidRDefault="00FC0CC7" w:rsidP="00FC0CC7">
            <w:pPr>
              <w:spacing w:before="0"/>
              <w:jc w:val="center"/>
              <w:rPr>
                <w:rFonts w:cs="Times New Roman"/>
                <w:color w:val="auto"/>
                <w:sz w:val="18"/>
                <w:szCs w:val="18"/>
                <w:shd w:val="clear" w:color="auto" w:fill="auto"/>
              </w:rPr>
            </w:pPr>
            <w:r w:rsidRPr="00FC0CC7">
              <w:rPr>
                <w:rFonts w:cs="Times New Roman"/>
                <w:color w:val="auto"/>
                <w:sz w:val="18"/>
                <w:szCs w:val="18"/>
                <w:shd w:val="clear" w:color="auto" w:fill="auto"/>
              </w:rPr>
              <w:t>/</w:t>
            </w:r>
          </w:p>
        </w:tc>
        <w:tc>
          <w:tcPr>
            <w:tcW w:w="1056" w:type="dxa"/>
            <w:vAlign w:val="center"/>
          </w:tcPr>
          <w:p w14:paraId="70157EB5" w14:textId="77777777" w:rsidR="00FC0CC7" w:rsidRPr="00FC0CC7" w:rsidRDefault="00FC0CC7" w:rsidP="00FC0CC7">
            <w:pPr>
              <w:spacing w:before="0"/>
              <w:jc w:val="center"/>
              <w:rPr>
                <w:rFonts w:cs="Times New Roman"/>
                <w:color w:val="auto"/>
                <w:sz w:val="18"/>
                <w:szCs w:val="18"/>
                <w:shd w:val="clear" w:color="auto" w:fill="auto"/>
              </w:rPr>
            </w:pPr>
            <w:r w:rsidRPr="00FC0CC7">
              <w:rPr>
                <w:rFonts w:cs="Times New Roman"/>
                <w:color w:val="auto"/>
                <w:sz w:val="18"/>
                <w:szCs w:val="18"/>
                <w:shd w:val="clear" w:color="auto" w:fill="auto"/>
              </w:rPr>
              <w:t>29.000.000</w:t>
            </w:r>
          </w:p>
        </w:tc>
        <w:tc>
          <w:tcPr>
            <w:tcW w:w="1056" w:type="dxa"/>
            <w:vAlign w:val="center"/>
          </w:tcPr>
          <w:p w14:paraId="03AACE22" w14:textId="77777777" w:rsidR="00FC0CC7" w:rsidRPr="00FC0CC7" w:rsidRDefault="00FC0CC7" w:rsidP="00FC0CC7">
            <w:pPr>
              <w:spacing w:before="0"/>
              <w:jc w:val="center"/>
              <w:rPr>
                <w:rFonts w:cs="Times New Roman"/>
                <w:color w:val="auto"/>
                <w:sz w:val="18"/>
                <w:szCs w:val="18"/>
                <w:shd w:val="clear" w:color="auto" w:fill="auto"/>
              </w:rPr>
            </w:pPr>
            <w:r w:rsidRPr="00FC0CC7">
              <w:rPr>
                <w:rFonts w:cs="Times New Roman"/>
                <w:color w:val="auto"/>
                <w:sz w:val="18"/>
                <w:szCs w:val="18"/>
                <w:shd w:val="clear" w:color="auto" w:fill="auto"/>
              </w:rPr>
              <w:t>/</w:t>
            </w:r>
          </w:p>
        </w:tc>
        <w:tc>
          <w:tcPr>
            <w:tcW w:w="1056" w:type="dxa"/>
            <w:vAlign w:val="center"/>
          </w:tcPr>
          <w:p w14:paraId="4AB2A2E0" w14:textId="77777777" w:rsidR="00FC0CC7" w:rsidRPr="00FC0CC7" w:rsidRDefault="00FC0CC7" w:rsidP="00FC0CC7">
            <w:pPr>
              <w:spacing w:before="0"/>
              <w:jc w:val="center"/>
              <w:rPr>
                <w:rFonts w:cs="Times New Roman"/>
                <w:color w:val="auto"/>
                <w:sz w:val="18"/>
                <w:szCs w:val="18"/>
                <w:shd w:val="clear" w:color="auto" w:fill="auto"/>
              </w:rPr>
            </w:pPr>
            <w:r w:rsidRPr="00FC0CC7">
              <w:rPr>
                <w:rFonts w:cs="Times New Roman"/>
                <w:color w:val="auto"/>
                <w:sz w:val="18"/>
                <w:szCs w:val="18"/>
                <w:shd w:val="clear" w:color="auto" w:fill="auto"/>
              </w:rPr>
              <w:t>/</w:t>
            </w:r>
          </w:p>
        </w:tc>
      </w:tr>
      <w:tr w:rsidR="00FC0CC7" w:rsidRPr="00FC0CC7" w14:paraId="3D4EBD2B" w14:textId="77777777" w:rsidTr="005A473B">
        <w:tc>
          <w:tcPr>
            <w:tcW w:w="1065" w:type="dxa"/>
            <w:vAlign w:val="center"/>
          </w:tcPr>
          <w:p w14:paraId="4694EACC" w14:textId="77777777" w:rsidR="00FC0CC7" w:rsidRPr="00FC0CC7" w:rsidRDefault="00FC0CC7" w:rsidP="00FC0CC7">
            <w:pPr>
              <w:spacing w:before="0"/>
              <w:jc w:val="center"/>
              <w:rPr>
                <w:rFonts w:cs="Times New Roman"/>
                <w:color w:val="auto"/>
                <w:sz w:val="18"/>
                <w:szCs w:val="18"/>
                <w:shd w:val="clear" w:color="auto" w:fill="auto"/>
                <w:lang w:val="sr-Latn-RS"/>
              </w:rPr>
            </w:pPr>
            <w:r w:rsidRPr="00FC0CC7">
              <w:rPr>
                <w:rFonts w:cs="Times New Roman"/>
                <w:color w:val="auto"/>
                <w:sz w:val="18"/>
                <w:szCs w:val="18"/>
                <w:shd w:val="clear" w:color="auto" w:fill="auto"/>
              </w:rPr>
              <w:lastRenderedPageBreak/>
              <w:t>1.</w:t>
            </w:r>
            <w:r w:rsidRPr="00FC0CC7">
              <w:rPr>
                <w:rFonts w:cs="Times New Roman"/>
                <w:color w:val="auto"/>
                <w:sz w:val="18"/>
                <w:szCs w:val="18"/>
                <w:shd w:val="clear" w:color="auto" w:fill="auto"/>
                <w:lang w:val="sr-Latn-RS"/>
              </w:rPr>
              <w:t>5.6</w:t>
            </w:r>
          </w:p>
        </w:tc>
        <w:tc>
          <w:tcPr>
            <w:tcW w:w="1386" w:type="dxa"/>
            <w:vAlign w:val="center"/>
          </w:tcPr>
          <w:p w14:paraId="5A006794" w14:textId="77777777" w:rsidR="00FC0CC7" w:rsidRPr="00FC0CC7" w:rsidRDefault="00FC0CC7" w:rsidP="00FC0CC7">
            <w:pPr>
              <w:spacing w:before="0"/>
              <w:jc w:val="left"/>
              <w:rPr>
                <w:rFonts w:cs="Times New Roman"/>
                <w:color w:val="auto"/>
                <w:sz w:val="18"/>
                <w:szCs w:val="18"/>
                <w:shd w:val="clear" w:color="auto" w:fill="auto"/>
              </w:rPr>
            </w:pPr>
            <w:r w:rsidRPr="00FC0CC7">
              <w:rPr>
                <w:rFonts w:cs="Times New Roman"/>
                <w:color w:val="auto"/>
                <w:sz w:val="18"/>
                <w:szCs w:val="18"/>
                <w:shd w:val="clear" w:color="auto" w:fill="auto"/>
              </w:rPr>
              <w:t>Континуирано прилагођавање ЈИКМЕ за употребу IPv6 адресирања</w:t>
            </w:r>
          </w:p>
        </w:tc>
        <w:tc>
          <w:tcPr>
            <w:tcW w:w="1237" w:type="dxa"/>
            <w:vAlign w:val="center"/>
          </w:tcPr>
          <w:p w14:paraId="5C927FF1" w14:textId="77777777" w:rsidR="00FC0CC7" w:rsidRPr="00FC0CC7" w:rsidRDefault="00FC0CC7" w:rsidP="00FC0CC7">
            <w:pPr>
              <w:spacing w:before="0"/>
              <w:jc w:val="center"/>
              <w:rPr>
                <w:rFonts w:cs="Times New Roman"/>
                <w:color w:val="auto"/>
                <w:sz w:val="18"/>
                <w:szCs w:val="18"/>
                <w:highlight w:val="yellow"/>
                <w:shd w:val="clear" w:color="auto" w:fill="auto"/>
              </w:rPr>
            </w:pPr>
            <w:r w:rsidRPr="00FC0CC7">
              <w:rPr>
                <w:rFonts w:cs="Times New Roman"/>
                <w:color w:val="auto"/>
                <w:sz w:val="18"/>
                <w:szCs w:val="18"/>
                <w:shd w:val="clear" w:color="auto" w:fill="auto"/>
                <w:lang w:val="sr-Latn-RS"/>
              </w:rPr>
              <w:t xml:space="preserve">Q1 </w:t>
            </w:r>
            <w:r w:rsidRPr="00FC0CC7">
              <w:rPr>
                <w:rFonts w:cs="Times New Roman"/>
                <w:color w:val="auto"/>
                <w:sz w:val="18"/>
                <w:szCs w:val="18"/>
                <w:shd w:val="clear" w:color="auto" w:fill="auto"/>
              </w:rPr>
              <w:t xml:space="preserve">2025 - </w:t>
            </w:r>
            <w:r w:rsidRPr="00FC0CC7">
              <w:rPr>
                <w:rFonts w:cs="Times New Roman"/>
                <w:color w:val="auto"/>
                <w:sz w:val="18"/>
                <w:szCs w:val="18"/>
                <w:shd w:val="clear" w:color="auto" w:fill="auto"/>
                <w:lang w:val="sr-Latn-RS"/>
              </w:rPr>
              <w:t>Q4 2027</w:t>
            </w:r>
          </w:p>
        </w:tc>
        <w:tc>
          <w:tcPr>
            <w:tcW w:w="1173" w:type="dxa"/>
            <w:vAlign w:val="center"/>
          </w:tcPr>
          <w:p w14:paraId="7B431EF5" w14:textId="77777777" w:rsidR="00FC0CC7" w:rsidRPr="00FC0CC7" w:rsidRDefault="00FC0CC7" w:rsidP="00FC0CC7">
            <w:pPr>
              <w:spacing w:before="0"/>
              <w:jc w:val="center"/>
              <w:rPr>
                <w:rFonts w:cs="Times New Roman"/>
                <w:color w:val="auto"/>
                <w:sz w:val="18"/>
                <w:szCs w:val="18"/>
                <w:shd w:val="clear" w:color="auto" w:fill="auto"/>
              </w:rPr>
            </w:pPr>
            <w:r w:rsidRPr="00FC0CC7">
              <w:rPr>
                <w:rFonts w:cs="Times New Roman"/>
                <w:color w:val="auto"/>
                <w:sz w:val="18"/>
                <w:szCs w:val="18"/>
                <w:shd w:val="clear" w:color="auto" w:fill="auto"/>
              </w:rPr>
              <w:t>Канцеларија за ИТЕ</w:t>
            </w:r>
          </w:p>
        </w:tc>
        <w:tc>
          <w:tcPr>
            <w:tcW w:w="1201" w:type="dxa"/>
            <w:vAlign w:val="center"/>
          </w:tcPr>
          <w:p w14:paraId="5907981C" w14:textId="77777777" w:rsidR="00FC0CC7" w:rsidRPr="00FC0CC7" w:rsidRDefault="00FC0CC7" w:rsidP="00FC0CC7">
            <w:pPr>
              <w:spacing w:before="0"/>
              <w:jc w:val="center"/>
              <w:rPr>
                <w:rFonts w:cs="Times New Roman"/>
                <w:color w:val="auto"/>
                <w:sz w:val="18"/>
                <w:szCs w:val="18"/>
                <w:shd w:val="clear" w:color="auto" w:fill="auto"/>
              </w:rPr>
            </w:pPr>
            <w:r w:rsidRPr="00FC0CC7">
              <w:rPr>
                <w:rFonts w:cs="Times New Roman"/>
                <w:color w:val="auto"/>
                <w:sz w:val="18"/>
                <w:szCs w:val="18"/>
                <w:shd w:val="clear" w:color="auto" w:fill="auto"/>
              </w:rPr>
              <w:t>МИТ, МДУЛС</w:t>
            </w:r>
          </w:p>
        </w:tc>
        <w:tc>
          <w:tcPr>
            <w:tcW w:w="1349" w:type="dxa"/>
            <w:vAlign w:val="center"/>
          </w:tcPr>
          <w:p w14:paraId="136354CC" w14:textId="77777777" w:rsidR="00FC0CC7" w:rsidRPr="00FC0CC7" w:rsidRDefault="00FC0CC7" w:rsidP="00FC0CC7">
            <w:pPr>
              <w:spacing w:before="0"/>
              <w:jc w:val="center"/>
              <w:rPr>
                <w:rFonts w:cs="Times New Roman"/>
                <w:color w:val="auto"/>
                <w:sz w:val="18"/>
                <w:szCs w:val="18"/>
                <w:shd w:val="clear" w:color="auto" w:fill="auto"/>
              </w:rPr>
            </w:pPr>
            <w:r w:rsidRPr="00FC0CC7">
              <w:rPr>
                <w:rFonts w:cs="Times New Roman"/>
                <w:color w:val="auto"/>
                <w:sz w:val="18"/>
                <w:szCs w:val="18"/>
                <w:shd w:val="clear" w:color="auto" w:fill="auto"/>
              </w:rPr>
              <w:t>01 Буџет Републике Србије</w:t>
            </w:r>
          </w:p>
          <w:p w14:paraId="64B8DBCA" w14:textId="77777777" w:rsidR="00FC0CC7" w:rsidRPr="00FC0CC7" w:rsidRDefault="00FC0CC7" w:rsidP="00FC0CC7">
            <w:pPr>
              <w:spacing w:before="0"/>
              <w:jc w:val="center"/>
              <w:rPr>
                <w:rFonts w:cs="Times New Roman"/>
                <w:color w:val="auto"/>
                <w:sz w:val="18"/>
                <w:szCs w:val="18"/>
                <w:shd w:val="clear" w:color="auto" w:fill="auto"/>
              </w:rPr>
            </w:pPr>
            <w:r w:rsidRPr="00FC0CC7">
              <w:rPr>
                <w:rFonts w:cs="Times New Roman"/>
                <w:color w:val="auto"/>
                <w:sz w:val="18"/>
                <w:szCs w:val="18"/>
                <w:shd w:val="clear" w:color="auto" w:fill="auto"/>
              </w:rPr>
              <w:t>Канцеларија за ИТЕ</w:t>
            </w:r>
          </w:p>
        </w:tc>
        <w:tc>
          <w:tcPr>
            <w:tcW w:w="1315" w:type="dxa"/>
            <w:vAlign w:val="center"/>
          </w:tcPr>
          <w:p w14:paraId="22D4D1BD" w14:textId="77777777" w:rsidR="00FC0CC7" w:rsidRPr="00FC0CC7" w:rsidRDefault="00FC0CC7" w:rsidP="00FC0CC7">
            <w:pPr>
              <w:spacing w:before="0"/>
              <w:jc w:val="center"/>
              <w:rPr>
                <w:rFonts w:cs="Times New Roman"/>
                <w:color w:val="auto"/>
                <w:sz w:val="18"/>
                <w:szCs w:val="18"/>
                <w:shd w:val="clear" w:color="auto" w:fill="auto"/>
              </w:rPr>
            </w:pPr>
          </w:p>
        </w:tc>
        <w:tc>
          <w:tcPr>
            <w:tcW w:w="1056" w:type="dxa"/>
            <w:vAlign w:val="center"/>
          </w:tcPr>
          <w:p w14:paraId="597F1514" w14:textId="77777777" w:rsidR="00FC0CC7" w:rsidRPr="00FC0CC7" w:rsidRDefault="00FC0CC7" w:rsidP="00FC0CC7">
            <w:pPr>
              <w:spacing w:before="0"/>
              <w:jc w:val="center"/>
              <w:rPr>
                <w:rFonts w:cs="Times New Roman"/>
                <w:color w:val="auto"/>
                <w:sz w:val="18"/>
                <w:szCs w:val="18"/>
                <w:shd w:val="clear" w:color="auto" w:fill="auto"/>
              </w:rPr>
            </w:pPr>
            <w:r w:rsidRPr="00FC0CC7">
              <w:rPr>
                <w:rFonts w:cs="Times New Roman"/>
                <w:color w:val="auto"/>
                <w:sz w:val="18"/>
                <w:szCs w:val="18"/>
                <w:shd w:val="clear" w:color="auto" w:fill="auto"/>
              </w:rPr>
              <w:t>/</w:t>
            </w:r>
          </w:p>
        </w:tc>
        <w:tc>
          <w:tcPr>
            <w:tcW w:w="1056" w:type="dxa"/>
            <w:vAlign w:val="center"/>
          </w:tcPr>
          <w:p w14:paraId="7B587CCC" w14:textId="77777777" w:rsidR="00FC0CC7" w:rsidRPr="00FC0CC7" w:rsidRDefault="00FC0CC7" w:rsidP="00FC0CC7">
            <w:pPr>
              <w:spacing w:before="0"/>
              <w:jc w:val="center"/>
              <w:rPr>
                <w:rFonts w:cs="Times New Roman"/>
                <w:color w:val="auto"/>
                <w:sz w:val="18"/>
                <w:szCs w:val="18"/>
                <w:shd w:val="clear" w:color="auto" w:fill="auto"/>
              </w:rPr>
            </w:pPr>
            <w:r w:rsidRPr="00FC0CC7">
              <w:rPr>
                <w:rFonts w:cs="Times New Roman"/>
                <w:color w:val="auto"/>
                <w:sz w:val="18"/>
                <w:szCs w:val="18"/>
                <w:shd w:val="clear" w:color="auto" w:fill="auto"/>
              </w:rPr>
              <w:t>/</w:t>
            </w:r>
          </w:p>
        </w:tc>
        <w:tc>
          <w:tcPr>
            <w:tcW w:w="1056" w:type="dxa"/>
            <w:vAlign w:val="center"/>
          </w:tcPr>
          <w:p w14:paraId="0CB8AAD4" w14:textId="77777777" w:rsidR="00FC0CC7" w:rsidRPr="00FC0CC7" w:rsidRDefault="00FC0CC7" w:rsidP="00FC0CC7">
            <w:pPr>
              <w:spacing w:before="0"/>
              <w:jc w:val="center"/>
              <w:rPr>
                <w:rFonts w:cs="Times New Roman"/>
                <w:color w:val="auto"/>
                <w:sz w:val="18"/>
                <w:szCs w:val="18"/>
                <w:shd w:val="clear" w:color="auto" w:fill="auto"/>
              </w:rPr>
            </w:pPr>
            <w:r w:rsidRPr="00FC0CC7">
              <w:rPr>
                <w:rFonts w:cs="Times New Roman"/>
                <w:color w:val="auto"/>
                <w:sz w:val="18"/>
                <w:szCs w:val="18"/>
                <w:shd w:val="clear" w:color="auto" w:fill="auto"/>
              </w:rPr>
              <w:t>/</w:t>
            </w:r>
          </w:p>
        </w:tc>
        <w:tc>
          <w:tcPr>
            <w:tcW w:w="1056" w:type="dxa"/>
            <w:vAlign w:val="center"/>
          </w:tcPr>
          <w:p w14:paraId="237E3F4A" w14:textId="77777777" w:rsidR="00FC0CC7" w:rsidRPr="00FC0CC7" w:rsidRDefault="00FC0CC7" w:rsidP="00FC0CC7">
            <w:pPr>
              <w:spacing w:before="0"/>
              <w:jc w:val="center"/>
              <w:rPr>
                <w:rFonts w:cs="Times New Roman"/>
                <w:color w:val="auto"/>
                <w:sz w:val="18"/>
                <w:szCs w:val="18"/>
                <w:shd w:val="clear" w:color="auto" w:fill="auto"/>
              </w:rPr>
            </w:pPr>
            <w:r w:rsidRPr="00FC0CC7">
              <w:rPr>
                <w:rFonts w:cs="Times New Roman"/>
                <w:color w:val="auto"/>
                <w:sz w:val="18"/>
                <w:szCs w:val="18"/>
                <w:shd w:val="clear" w:color="auto" w:fill="auto"/>
              </w:rPr>
              <w:t>/</w:t>
            </w:r>
          </w:p>
        </w:tc>
      </w:tr>
      <w:tr w:rsidR="00FC0CC7" w:rsidRPr="00FC0CC7" w14:paraId="0F0CF536" w14:textId="77777777" w:rsidTr="005A473B">
        <w:tc>
          <w:tcPr>
            <w:tcW w:w="1065" w:type="dxa"/>
            <w:vAlign w:val="center"/>
          </w:tcPr>
          <w:p w14:paraId="10BBF8CF" w14:textId="77777777" w:rsidR="00FC0CC7" w:rsidRPr="00FC0CC7" w:rsidRDefault="00FC0CC7" w:rsidP="00FC0CC7">
            <w:pPr>
              <w:spacing w:before="0"/>
              <w:jc w:val="center"/>
              <w:rPr>
                <w:rFonts w:cs="Times New Roman"/>
                <w:color w:val="auto"/>
                <w:sz w:val="18"/>
                <w:szCs w:val="18"/>
                <w:shd w:val="clear" w:color="auto" w:fill="auto"/>
                <w:lang w:val="en-US"/>
              </w:rPr>
            </w:pPr>
            <w:r w:rsidRPr="00FC0CC7">
              <w:rPr>
                <w:rFonts w:cs="Times New Roman"/>
                <w:color w:val="auto"/>
                <w:sz w:val="18"/>
                <w:szCs w:val="18"/>
                <w:shd w:val="clear" w:color="auto" w:fill="auto"/>
                <w:lang w:val="en-US"/>
              </w:rPr>
              <w:t>1.5.7</w:t>
            </w:r>
          </w:p>
        </w:tc>
        <w:tc>
          <w:tcPr>
            <w:tcW w:w="1386" w:type="dxa"/>
            <w:vAlign w:val="center"/>
          </w:tcPr>
          <w:p w14:paraId="1644DD0A" w14:textId="77777777" w:rsidR="00FC0CC7" w:rsidRPr="00FC0CC7" w:rsidRDefault="00FC0CC7" w:rsidP="00FC0CC7">
            <w:pPr>
              <w:jc w:val="left"/>
              <w:rPr>
                <w:rFonts w:cs="Times New Roman"/>
                <w:sz w:val="18"/>
                <w:szCs w:val="18"/>
              </w:rPr>
            </w:pPr>
            <w:r w:rsidRPr="00FC0CC7">
              <w:rPr>
                <w:rFonts w:cs="Times New Roman"/>
                <w:sz w:val="18"/>
                <w:szCs w:val="18"/>
              </w:rPr>
              <w:t>Наставак повезивања свих матичних објеката основних и средњих школа, установа културе и јавних библиотека у Републици Србији на АМРЕС</w:t>
            </w:r>
          </w:p>
          <w:p w14:paraId="6AE0992E" w14:textId="77777777" w:rsidR="00FC0CC7" w:rsidRPr="00FC0CC7" w:rsidRDefault="00FC0CC7" w:rsidP="00FC0CC7">
            <w:pPr>
              <w:spacing w:before="0"/>
              <w:jc w:val="left"/>
              <w:rPr>
                <w:rFonts w:cs="Times New Roman"/>
                <w:color w:val="auto"/>
                <w:sz w:val="18"/>
                <w:szCs w:val="18"/>
                <w:shd w:val="clear" w:color="auto" w:fill="auto"/>
              </w:rPr>
            </w:pPr>
          </w:p>
        </w:tc>
        <w:tc>
          <w:tcPr>
            <w:tcW w:w="1237" w:type="dxa"/>
            <w:vAlign w:val="center"/>
          </w:tcPr>
          <w:p w14:paraId="45615DAA" w14:textId="77777777" w:rsidR="00FC0CC7" w:rsidRPr="00FC0CC7" w:rsidRDefault="00FC0CC7" w:rsidP="00FC0CC7">
            <w:pPr>
              <w:jc w:val="center"/>
              <w:rPr>
                <w:rFonts w:cs="Times New Roman"/>
                <w:sz w:val="18"/>
                <w:szCs w:val="18"/>
              </w:rPr>
            </w:pPr>
            <w:r w:rsidRPr="00FC0CC7">
              <w:rPr>
                <w:rFonts w:cs="Times New Roman"/>
                <w:sz w:val="18"/>
                <w:szCs w:val="18"/>
                <w:lang w:val="en-US"/>
              </w:rPr>
              <w:t>Q4</w:t>
            </w:r>
            <w:r w:rsidRPr="00FC0CC7">
              <w:rPr>
                <w:rFonts w:cs="Times New Roman"/>
                <w:sz w:val="18"/>
                <w:szCs w:val="18"/>
              </w:rPr>
              <w:t xml:space="preserve"> 2026.</w:t>
            </w:r>
          </w:p>
        </w:tc>
        <w:tc>
          <w:tcPr>
            <w:tcW w:w="1173" w:type="dxa"/>
            <w:vAlign w:val="center"/>
          </w:tcPr>
          <w:p w14:paraId="43532896" w14:textId="77777777" w:rsidR="00FC0CC7" w:rsidRPr="00FC0CC7" w:rsidRDefault="00FC0CC7" w:rsidP="00FC0CC7">
            <w:pPr>
              <w:spacing w:before="0"/>
              <w:jc w:val="center"/>
              <w:rPr>
                <w:rFonts w:cs="Times New Roman"/>
                <w:color w:val="auto"/>
                <w:sz w:val="18"/>
                <w:szCs w:val="18"/>
                <w:shd w:val="clear" w:color="auto" w:fill="auto"/>
                <w:lang w:val="en-US"/>
              </w:rPr>
            </w:pPr>
            <w:r w:rsidRPr="00FC0CC7">
              <w:rPr>
                <w:rFonts w:cs="Times New Roman"/>
                <w:color w:val="auto"/>
                <w:sz w:val="18"/>
                <w:szCs w:val="18"/>
                <w:shd w:val="clear" w:color="auto" w:fill="auto"/>
                <w:lang w:val="en-US"/>
              </w:rPr>
              <w:t>АМРЕС</w:t>
            </w:r>
          </w:p>
        </w:tc>
        <w:tc>
          <w:tcPr>
            <w:tcW w:w="1201" w:type="dxa"/>
            <w:vAlign w:val="center"/>
          </w:tcPr>
          <w:p w14:paraId="6848D68F" w14:textId="77777777" w:rsidR="00FC0CC7" w:rsidRPr="00FC0CC7" w:rsidRDefault="00FC0CC7" w:rsidP="00FC0CC7">
            <w:pPr>
              <w:spacing w:before="0"/>
              <w:jc w:val="center"/>
              <w:rPr>
                <w:rFonts w:cs="Times New Roman"/>
                <w:color w:val="auto"/>
                <w:sz w:val="18"/>
                <w:szCs w:val="18"/>
                <w:shd w:val="clear" w:color="auto" w:fill="auto"/>
                <w:lang w:val="en-US"/>
              </w:rPr>
            </w:pPr>
            <w:r w:rsidRPr="00FC0CC7">
              <w:rPr>
                <w:rFonts w:cs="Times New Roman"/>
                <w:color w:val="auto"/>
                <w:sz w:val="18"/>
                <w:szCs w:val="18"/>
                <w:shd w:val="clear" w:color="auto" w:fill="auto"/>
                <w:lang w:val="en-US"/>
              </w:rPr>
              <w:t>МИТ</w:t>
            </w:r>
          </w:p>
        </w:tc>
        <w:tc>
          <w:tcPr>
            <w:tcW w:w="1349" w:type="dxa"/>
            <w:vAlign w:val="center"/>
          </w:tcPr>
          <w:p w14:paraId="4D5C2482" w14:textId="77777777" w:rsidR="00FC0CC7" w:rsidRPr="00FC0CC7" w:rsidRDefault="00FC0CC7" w:rsidP="00FC0CC7">
            <w:pPr>
              <w:spacing w:before="0"/>
              <w:jc w:val="center"/>
              <w:rPr>
                <w:rFonts w:cs="Times New Roman"/>
                <w:color w:val="auto"/>
                <w:sz w:val="18"/>
                <w:szCs w:val="18"/>
                <w:shd w:val="clear" w:color="auto" w:fill="auto"/>
              </w:rPr>
            </w:pPr>
            <w:r w:rsidRPr="00FC0CC7">
              <w:rPr>
                <w:rFonts w:cs="Times New Roman"/>
                <w:color w:val="auto"/>
                <w:sz w:val="18"/>
                <w:szCs w:val="18"/>
                <w:shd w:val="clear" w:color="auto" w:fill="auto"/>
              </w:rPr>
              <w:t>01 Буџет Републике Србије, МИТ</w:t>
            </w:r>
          </w:p>
        </w:tc>
        <w:tc>
          <w:tcPr>
            <w:tcW w:w="1315" w:type="dxa"/>
            <w:vAlign w:val="center"/>
          </w:tcPr>
          <w:p w14:paraId="62F17307" w14:textId="77777777" w:rsidR="00FC0CC7" w:rsidRPr="002861EF" w:rsidRDefault="00FC0CC7" w:rsidP="00FC0CC7">
            <w:pPr>
              <w:spacing w:before="0"/>
              <w:jc w:val="left"/>
              <w:rPr>
                <w:rFonts w:cs="Times New Roman"/>
                <w:color w:val="auto"/>
                <w:sz w:val="18"/>
                <w:szCs w:val="18"/>
                <w:shd w:val="clear" w:color="auto" w:fill="auto"/>
              </w:rPr>
            </w:pPr>
          </w:p>
          <w:p w14:paraId="72342366" w14:textId="77777777" w:rsidR="002861EF" w:rsidRDefault="002861EF" w:rsidP="00FC0CC7">
            <w:pPr>
              <w:spacing w:before="0"/>
              <w:jc w:val="center"/>
              <w:rPr>
                <w:rFonts w:cs="Times New Roman"/>
                <w:color w:val="auto"/>
                <w:sz w:val="18"/>
                <w:szCs w:val="18"/>
                <w:shd w:val="clear" w:color="auto" w:fill="auto"/>
                <w:lang w:val="en-US"/>
              </w:rPr>
            </w:pPr>
          </w:p>
          <w:p w14:paraId="63D6D1A5" w14:textId="73CBF2F2" w:rsidR="00FC0CC7" w:rsidRPr="002861EF" w:rsidRDefault="00FC0CC7" w:rsidP="00FC0CC7">
            <w:pPr>
              <w:spacing w:before="0"/>
              <w:jc w:val="center"/>
              <w:rPr>
                <w:rFonts w:cs="Times New Roman"/>
                <w:color w:val="auto"/>
                <w:sz w:val="18"/>
                <w:szCs w:val="18"/>
                <w:shd w:val="clear" w:color="auto" w:fill="auto"/>
              </w:rPr>
            </w:pPr>
            <w:r w:rsidRPr="002861EF">
              <w:rPr>
                <w:rFonts w:cs="Times New Roman"/>
                <w:color w:val="auto"/>
                <w:sz w:val="18"/>
                <w:szCs w:val="18"/>
                <w:shd w:val="clear" w:color="auto" w:fill="auto"/>
              </w:rPr>
              <w:t>0703-0010</w:t>
            </w:r>
          </w:p>
          <w:p w14:paraId="7AA23BE6" w14:textId="77777777" w:rsidR="00FC0CC7" w:rsidRPr="002861EF" w:rsidRDefault="00FC0CC7" w:rsidP="00FC0CC7">
            <w:pPr>
              <w:spacing w:before="0"/>
              <w:jc w:val="center"/>
              <w:rPr>
                <w:rFonts w:cs="Times New Roman"/>
                <w:color w:val="auto"/>
                <w:sz w:val="18"/>
                <w:szCs w:val="18"/>
                <w:shd w:val="clear" w:color="auto" w:fill="auto"/>
              </w:rPr>
            </w:pPr>
          </w:p>
          <w:p w14:paraId="3CE0D0A7" w14:textId="77777777" w:rsidR="00FC0CC7" w:rsidRPr="002861EF" w:rsidRDefault="00FC0CC7" w:rsidP="00FC0CC7">
            <w:pPr>
              <w:spacing w:before="0"/>
              <w:jc w:val="center"/>
              <w:rPr>
                <w:rFonts w:cs="Times New Roman"/>
                <w:color w:val="auto"/>
                <w:sz w:val="18"/>
                <w:szCs w:val="18"/>
                <w:shd w:val="clear" w:color="auto" w:fill="auto"/>
              </w:rPr>
            </w:pPr>
          </w:p>
        </w:tc>
        <w:tc>
          <w:tcPr>
            <w:tcW w:w="1056" w:type="dxa"/>
            <w:vAlign w:val="center"/>
          </w:tcPr>
          <w:p w14:paraId="17B1784D" w14:textId="77777777" w:rsidR="00FC0CC7" w:rsidRPr="002861EF" w:rsidRDefault="00FC0CC7" w:rsidP="00FC0CC7">
            <w:pPr>
              <w:spacing w:before="0"/>
              <w:jc w:val="center"/>
              <w:rPr>
                <w:rFonts w:cs="Times New Roman"/>
                <w:color w:val="auto"/>
                <w:sz w:val="18"/>
                <w:szCs w:val="18"/>
                <w:shd w:val="clear" w:color="auto" w:fill="auto"/>
                <w:lang w:val="en-US"/>
              </w:rPr>
            </w:pPr>
            <w:r w:rsidRPr="002861EF">
              <w:rPr>
                <w:rFonts w:cs="Times New Roman"/>
                <w:color w:val="auto"/>
                <w:sz w:val="18"/>
                <w:szCs w:val="18"/>
                <w:shd w:val="clear" w:color="auto" w:fill="auto"/>
              </w:rPr>
              <w:t>231.000.000</w:t>
            </w:r>
            <w:r w:rsidRPr="002861EF">
              <w:rPr>
                <w:rFonts w:cs="Times New Roman"/>
                <w:color w:val="auto"/>
                <w:sz w:val="18"/>
                <w:szCs w:val="18"/>
                <w:shd w:val="clear" w:color="auto" w:fill="auto"/>
                <w:lang w:val="en-US"/>
              </w:rPr>
              <w:t xml:space="preserve"> </w:t>
            </w:r>
          </w:p>
        </w:tc>
        <w:tc>
          <w:tcPr>
            <w:tcW w:w="1056" w:type="dxa"/>
            <w:vAlign w:val="center"/>
          </w:tcPr>
          <w:p w14:paraId="0E60EF74" w14:textId="77777777" w:rsidR="00FC0CC7" w:rsidRPr="002861EF" w:rsidRDefault="00FC0CC7" w:rsidP="00FC0CC7">
            <w:pPr>
              <w:spacing w:before="0"/>
              <w:jc w:val="center"/>
              <w:rPr>
                <w:rFonts w:cs="Times New Roman"/>
                <w:color w:val="auto"/>
                <w:sz w:val="18"/>
                <w:szCs w:val="18"/>
                <w:shd w:val="clear" w:color="auto" w:fill="auto"/>
              </w:rPr>
            </w:pPr>
            <w:r w:rsidRPr="002861EF">
              <w:rPr>
                <w:rFonts w:cs="Times New Roman"/>
                <w:color w:val="auto"/>
                <w:sz w:val="18"/>
                <w:szCs w:val="18"/>
                <w:shd w:val="clear" w:color="auto" w:fill="auto"/>
              </w:rPr>
              <w:t>231.000.000</w:t>
            </w:r>
            <w:r w:rsidRPr="002861EF">
              <w:rPr>
                <w:rFonts w:cs="Times New Roman"/>
                <w:color w:val="auto"/>
                <w:sz w:val="18"/>
                <w:szCs w:val="18"/>
                <w:shd w:val="clear" w:color="auto" w:fill="auto"/>
                <w:lang w:val="en-US"/>
              </w:rPr>
              <w:t xml:space="preserve">  </w:t>
            </w:r>
          </w:p>
        </w:tc>
        <w:tc>
          <w:tcPr>
            <w:tcW w:w="1056" w:type="dxa"/>
            <w:vAlign w:val="center"/>
          </w:tcPr>
          <w:p w14:paraId="37CEE193" w14:textId="77777777" w:rsidR="00FC0CC7" w:rsidRPr="002861EF" w:rsidRDefault="00FC0CC7" w:rsidP="00FC0CC7">
            <w:pPr>
              <w:spacing w:before="0"/>
              <w:jc w:val="center"/>
              <w:rPr>
                <w:rFonts w:cs="Times New Roman"/>
                <w:color w:val="auto"/>
                <w:sz w:val="18"/>
                <w:szCs w:val="18"/>
                <w:shd w:val="clear" w:color="auto" w:fill="auto"/>
              </w:rPr>
            </w:pPr>
            <w:r w:rsidRPr="002861EF">
              <w:rPr>
                <w:rFonts w:cs="Times New Roman"/>
                <w:color w:val="auto"/>
                <w:sz w:val="18"/>
                <w:szCs w:val="18"/>
                <w:shd w:val="clear" w:color="auto" w:fill="auto"/>
              </w:rPr>
              <w:t>231.000.000</w:t>
            </w:r>
          </w:p>
        </w:tc>
        <w:tc>
          <w:tcPr>
            <w:tcW w:w="1056" w:type="dxa"/>
            <w:vAlign w:val="center"/>
          </w:tcPr>
          <w:p w14:paraId="16B0933B" w14:textId="77777777" w:rsidR="00FC0CC7" w:rsidRPr="002861EF" w:rsidRDefault="00FC0CC7" w:rsidP="00FC0CC7">
            <w:pPr>
              <w:spacing w:before="0"/>
              <w:jc w:val="center"/>
              <w:rPr>
                <w:rFonts w:cs="Times New Roman"/>
                <w:color w:val="auto"/>
                <w:sz w:val="18"/>
                <w:szCs w:val="18"/>
                <w:shd w:val="clear" w:color="auto" w:fill="auto"/>
              </w:rPr>
            </w:pPr>
            <w:r w:rsidRPr="002861EF">
              <w:rPr>
                <w:rFonts w:cs="Times New Roman"/>
                <w:color w:val="auto"/>
                <w:sz w:val="18"/>
                <w:szCs w:val="18"/>
                <w:shd w:val="clear" w:color="auto" w:fill="auto"/>
              </w:rPr>
              <w:t>231.000.000</w:t>
            </w:r>
          </w:p>
        </w:tc>
      </w:tr>
      <w:tr w:rsidR="00FC0CC7" w:rsidRPr="00FC0CC7" w14:paraId="1927D793" w14:textId="77777777" w:rsidTr="005A473B">
        <w:tc>
          <w:tcPr>
            <w:tcW w:w="1065" w:type="dxa"/>
            <w:vAlign w:val="center"/>
          </w:tcPr>
          <w:p w14:paraId="7F27C39F" w14:textId="77777777" w:rsidR="00FC0CC7" w:rsidRPr="00FC0CC7" w:rsidRDefault="00FC0CC7" w:rsidP="00FC0CC7">
            <w:pPr>
              <w:spacing w:before="0"/>
              <w:jc w:val="center"/>
              <w:rPr>
                <w:rFonts w:cs="Times New Roman"/>
                <w:color w:val="auto"/>
                <w:sz w:val="18"/>
                <w:szCs w:val="18"/>
                <w:shd w:val="clear" w:color="auto" w:fill="auto"/>
                <w:lang w:val="en-US"/>
              </w:rPr>
            </w:pPr>
            <w:r w:rsidRPr="00FC0CC7">
              <w:rPr>
                <w:rFonts w:cs="Times New Roman"/>
                <w:color w:val="auto"/>
                <w:sz w:val="18"/>
                <w:szCs w:val="18"/>
                <w:shd w:val="clear" w:color="auto" w:fill="auto"/>
                <w:lang w:val="en-US"/>
              </w:rPr>
              <w:t>1.5.8</w:t>
            </w:r>
          </w:p>
        </w:tc>
        <w:tc>
          <w:tcPr>
            <w:tcW w:w="1386" w:type="dxa"/>
            <w:vAlign w:val="center"/>
          </w:tcPr>
          <w:p w14:paraId="3388B501" w14:textId="77777777" w:rsidR="00FC0CC7" w:rsidRPr="00FC0CC7" w:rsidRDefault="00FC0CC7" w:rsidP="00FC0CC7">
            <w:pPr>
              <w:spacing w:before="0"/>
              <w:jc w:val="left"/>
              <w:rPr>
                <w:rFonts w:cs="Times New Roman"/>
                <w:color w:val="auto"/>
                <w:sz w:val="18"/>
                <w:szCs w:val="18"/>
                <w:shd w:val="clear" w:color="auto" w:fill="auto"/>
              </w:rPr>
            </w:pPr>
            <w:r w:rsidRPr="00FC0CC7">
              <w:rPr>
                <w:rFonts w:cs="Times New Roman"/>
                <w:color w:val="auto"/>
                <w:sz w:val="18"/>
                <w:szCs w:val="18"/>
                <w:shd w:val="clear" w:color="auto" w:fill="auto"/>
              </w:rPr>
              <w:t>К</w:t>
            </w:r>
            <w:r w:rsidRPr="00FC0CC7">
              <w:rPr>
                <w:rFonts w:cs="Times New Roman"/>
                <w:color w:val="auto"/>
                <w:sz w:val="18"/>
                <w:szCs w:val="18"/>
                <w:shd w:val="clear" w:color="auto" w:fill="auto"/>
                <w:lang w:val="sr-Latn-RS"/>
              </w:rPr>
              <w:t>онтинуиран</w:t>
            </w:r>
            <w:r w:rsidRPr="00FC0CC7">
              <w:rPr>
                <w:rFonts w:cs="Times New Roman"/>
                <w:color w:val="auto"/>
                <w:sz w:val="18"/>
                <w:szCs w:val="18"/>
                <w:shd w:val="clear" w:color="auto" w:fill="auto"/>
              </w:rPr>
              <w:t>а</w:t>
            </w:r>
            <w:r w:rsidRPr="00FC0CC7">
              <w:rPr>
                <w:rFonts w:eastAsia="Aptos" w:cs="Times New Roman"/>
                <w:sz w:val="20"/>
              </w:rPr>
              <w:t xml:space="preserve"> изградња оптичких веза до школских објеката у руралним пределима повезивања на АМРЕС мрежу</w:t>
            </w:r>
          </w:p>
        </w:tc>
        <w:tc>
          <w:tcPr>
            <w:tcW w:w="1237" w:type="dxa"/>
            <w:vAlign w:val="center"/>
          </w:tcPr>
          <w:p w14:paraId="1E94C626" w14:textId="77777777" w:rsidR="00FC0CC7" w:rsidRPr="00FC0CC7" w:rsidRDefault="00FC0CC7" w:rsidP="00FC0CC7">
            <w:pPr>
              <w:spacing w:before="0"/>
              <w:jc w:val="center"/>
              <w:rPr>
                <w:rFonts w:cs="Times New Roman"/>
                <w:color w:val="auto"/>
                <w:sz w:val="18"/>
                <w:szCs w:val="18"/>
                <w:shd w:val="clear" w:color="auto" w:fill="auto"/>
                <w:lang w:val="sr-Latn-RS"/>
              </w:rPr>
            </w:pPr>
            <w:r w:rsidRPr="00FC0CC7">
              <w:rPr>
                <w:rFonts w:cs="Times New Roman"/>
                <w:color w:val="auto"/>
                <w:sz w:val="18"/>
                <w:szCs w:val="18"/>
                <w:shd w:val="clear" w:color="auto" w:fill="auto"/>
                <w:lang w:val="sr-Latn-RS"/>
              </w:rPr>
              <w:t>Q</w:t>
            </w:r>
            <w:r w:rsidRPr="00FC0CC7">
              <w:rPr>
                <w:rFonts w:cs="Times New Roman"/>
                <w:color w:val="auto"/>
                <w:sz w:val="18"/>
                <w:szCs w:val="18"/>
                <w:shd w:val="clear" w:color="auto" w:fill="auto"/>
              </w:rPr>
              <w:t>3</w:t>
            </w:r>
            <w:r w:rsidRPr="00FC0CC7">
              <w:rPr>
                <w:rFonts w:cs="Times New Roman"/>
                <w:color w:val="auto"/>
                <w:sz w:val="18"/>
                <w:szCs w:val="18"/>
                <w:shd w:val="clear" w:color="auto" w:fill="auto"/>
                <w:lang w:val="sr-Latn-RS"/>
              </w:rPr>
              <w:t xml:space="preserve"> 202</w:t>
            </w:r>
            <w:r w:rsidRPr="00FC0CC7">
              <w:rPr>
                <w:rFonts w:cs="Times New Roman"/>
                <w:color w:val="auto"/>
                <w:sz w:val="18"/>
                <w:szCs w:val="18"/>
                <w:shd w:val="clear" w:color="auto" w:fill="auto"/>
              </w:rPr>
              <w:t xml:space="preserve">4 - </w:t>
            </w:r>
            <w:r w:rsidRPr="00FC0CC7">
              <w:rPr>
                <w:rFonts w:cs="Times New Roman"/>
                <w:color w:val="auto"/>
                <w:sz w:val="18"/>
                <w:szCs w:val="18"/>
                <w:shd w:val="clear" w:color="auto" w:fill="auto"/>
                <w:lang w:val="sr-Latn-RS"/>
              </w:rPr>
              <w:t>Q4 2027</w:t>
            </w:r>
          </w:p>
        </w:tc>
        <w:tc>
          <w:tcPr>
            <w:tcW w:w="1173" w:type="dxa"/>
            <w:vAlign w:val="center"/>
          </w:tcPr>
          <w:p w14:paraId="4C827107" w14:textId="77777777" w:rsidR="00FC0CC7" w:rsidRPr="00FC0CC7" w:rsidRDefault="00FC0CC7" w:rsidP="00FC0CC7">
            <w:pPr>
              <w:spacing w:before="0"/>
              <w:jc w:val="center"/>
              <w:rPr>
                <w:rFonts w:cs="Times New Roman"/>
                <w:color w:val="auto"/>
                <w:sz w:val="18"/>
                <w:szCs w:val="18"/>
                <w:shd w:val="clear" w:color="auto" w:fill="auto"/>
                <w:lang w:val="en-US"/>
              </w:rPr>
            </w:pPr>
            <w:r w:rsidRPr="00FC0CC7">
              <w:rPr>
                <w:rFonts w:cs="Times New Roman"/>
                <w:color w:val="auto"/>
                <w:sz w:val="18"/>
                <w:szCs w:val="18"/>
                <w:shd w:val="clear" w:color="auto" w:fill="auto"/>
                <w:lang w:val="en-US"/>
              </w:rPr>
              <w:t>АМРЕС</w:t>
            </w:r>
          </w:p>
        </w:tc>
        <w:tc>
          <w:tcPr>
            <w:tcW w:w="1201" w:type="dxa"/>
            <w:vAlign w:val="center"/>
          </w:tcPr>
          <w:p w14:paraId="4336EF7C" w14:textId="77777777" w:rsidR="00FC0CC7" w:rsidRPr="00FC0CC7" w:rsidRDefault="00FC0CC7" w:rsidP="00FC0CC7">
            <w:pPr>
              <w:spacing w:before="0"/>
              <w:jc w:val="center"/>
              <w:rPr>
                <w:rFonts w:cs="Times New Roman"/>
                <w:color w:val="auto"/>
                <w:sz w:val="18"/>
                <w:szCs w:val="18"/>
                <w:shd w:val="clear" w:color="auto" w:fill="auto"/>
                <w:lang w:val="en-US"/>
              </w:rPr>
            </w:pPr>
            <w:r w:rsidRPr="00FC0CC7">
              <w:rPr>
                <w:rFonts w:cs="Times New Roman"/>
                <w:color w:val="auto"/>
                <w:sz w:val="18"/>
                <w:szCs w:val="18"/>
                <w:shd w:val="clear" w:color="auto" w:fill="auto"/>
                <w:lang w:val="en-US"/>
              </w:rPr>
              <w:t>МИТ</w:t>
            </w:r>
          </w:p>
        </w:tc>
        <w:tc>
          <w:tcPr>
            <w:tcW w:w="1349" w:type="dxa"/>
            <w:vAlign w:val="center"/>
          </w:tcPr>
          <w:p w14:paraId="2D8E4F00" w14:textId="77777777" w:rsidR="00FC0CC7" w:rsidRPr="00FC0CC7" w:rsidRDefault="00FC0CC7" w:rsidP="00FC0CC7">
            <w:pPr>
              <w:spacing w:before="0"/>
              <w:jc w:val="center"/>
              <w:rPr>
                <w:rFonts w:cs="Times New Roman"/>
                <w:color w:val="auto"/>
                <w:sz w:val="18"/>
                <w:szCs w:val="18"/>
                <w:shd w:val="clear" w:color="auto" w:fill="auto"/>
                <w:lang w:val="sr-Latn-RS"/>
              </w:rPr>
            </w:pPr>
            <w:r w:rsidRPr="00FC0CC7">
              <w:rPr>
                <w:rFonts w:cs="Times New Roman"/>
                <w:color w:val="auto"/>
                <w:sz w:val="18"/>
                <w:szCs w:val="18"/>
                <w:shd w:val="clear" w:color="auto" w:fill="auto"/>
              </w:rPr>
              <w:t>01 Буџет Републике Србије, МИТ</w:t>
            </w:r>
          </w:p>
          <w:p w14:paraId="47797C81" w14:textId="60A9AA90" w:rsidR="00FC0CC7" w:rsidRPr="00FC0CC7" w:rsidRDefault="00FC0CC7" w:rsidP="00FC0CC7">
            <w:pPr>
              <w:spacing w:before="0"/>
              <w:jc w:val="center"/>
              <w:rPr>
                <w:rFonts w:cs="Times New Roman"/>
                <w:color w:val="auto"/>
                <w:sz w:val="18"/>
                <w:szCs w:val="18"/>
                <w:shd w:val="clear" w:color="auto" w:fill="auto"/>
                <w:lang w:val="en-US"/>
              </w:rPr>
            </w:pPr>
            <w:r w:rsidRPr="00FC0CC7">
              <w:rPr>
                <w:rFonts w:cs="Times New Roman"/>
                <w:color w:val="auto"/>
                <w:sz w:val="18"/>
                <w:szCs w:val="18"/>
                <w:shd w:val="clear" w:color="auto" w:fill="auto"/>
              </w:rPr>
              <w:t>финансирање обухваћено приказаним у активности 1.</w:t>
            </w:r>
            <w:r w:rsidR="00242AA8">
              <w:rPr>
                <w:rFonts w:cs="Times New Roman"/>
                <w:color w:val="auto"/>
                <w:sz w:val="18"/>
                <w:szCs w:val="18"/>
                <w:shd w:val="clear" w:color="auto" w:fill="auto"/>
                <w:lang w:val="en-US"/>
              </w:rPr>
              <w:t>3</w:t>
            </w:r>
            <w:r w:rsidRPr="00FC0CC7">
              <w:rPr>
                <w:rFonts w:cs="Times New Roman"/>
                <w:color w:val="auto"/>
                <w:sz w:val="18"/>
                <w:szCs w:val="18"/>
                <w:shd w:val="clear" w:color="auto" w:fill="auto"/>
              </w:rPr>
              <w:t>.6.</w:t>
            </w:r>
          </w:p>
        </w:tc>
        <w:tc>
          <w:tcPr>
            <w:tcW w:w="1315" w:type="dxa"/>
            <w:vAlign w:val="center"/>
          </w:tcPr>
          <w:p w14:paraId="1AAA41F9" w14:textId="77777777" w:rsidR="00FC0CC7" w:rsidRPr="00FC0CC7" w:rsidRDefault="00FC0CC7" w:rsidP="00FC0CC7">
            <w:pPr>
              <w:spacing w:before="0"/>
              <w:jc w:val="center"/>
              <w:rPr>
                <w:rFonts w:cs="Times New Roman"/>
                <w:color w:val="auto"/>
                <w:sz w:val="18"/>
                <w:szCs w:val="18"/>
                <w:shd w:val="clear" w:color="auto" w:fill="auto"/>
              </w:rPr>
            </w:pPr>
          </w:p>
        </w:tc>
        <w:tc>
          <w:tcPr>
            <w:tcW w:w="1056" w:type="dxa"/>
            <w:vAlign w:val="center"/>
          </w:tcPr>
          <w:p w14:paraId="10B1B085" w14:textId="77777777" w:rsidR="00FC0CC7" w:rsidRPr="00FC0CC7" w:rsidRDefault="00FC0CC7" w:rsidP="00FC0CC7">
            <w:pPr>
              <w:spacing w:before="0"/>
              <w:jc w:val="center"/>
              <w:rPr>
                <w:rFonts w:cs="Times New Roman"/>
                <w:color w:val="auto"/>
                <w:sz w:val="18"/>
                <w:szCs w:val="18"/>
                <w:shd w:val="clear" w:color="auto" w:fill="auto"/>
                <w:lang w:val="en-US"/>
              </w:rPr>
            </w:pPr>
          </w:p>
        </w:tc>
        <w:tc>
          <w:tcPr>
            <w:tcW w:w="1056" w:type="dxa"/>
            <w:vAlign w:val="center"/>
          </w:tcPr>
          <w:p w14:paraId="0BCDA79A" w14:textId="77777777" w:rsidR="00FC0CC7" w:rsidRPr="00FC0CC7" w:rsidRDefault="00FC0CC7" w:rsidP="00FC0CC7">
            <w:pPr>
              <w:spacing w:before="0"/>
              <w:jc w:val="center"/>
              <w:rPr>
                <w:rFonts w:cs="Times New Roman"/>
                <w:color w:val="auto"/>
                <w:sz w:val="18"/>
                <w:szCs w:val="18"/>
                <w:shd w:val="clear" w:color="auto" w:fill="auto"/>
                <w:lang w:val="en-US"/>
              </w:rPr>
            </w:pPr>
          </w:p>
        </w:tc>
        <w:tc>
          <w:tcPr>
            <w:tcW w:w="1056" w:type="dxa"/>
            <w:vAlign w:val="center"/>
          </w:tcPr>
          <w:p w14:paraId="6BA364C8" w14:textId="77777777" w:rsidR="00FC0CC7" w:rsidRPr="00FC0CC7" w:rsidRDefault="00FC0CC7" w:rsidP="00FC0CC7">
            <w:pPr>
              <w:spacing w:before="0"/>
              <w:jc w:val="center"/>
              <w:rPr>
                <w:rFonts w:cs="Times New Roman"/>
                <w:color w:val="auto"/>
                <w:sz w:val="18"/>
                <w:szCs w:val="18"/>
                <w:shd w:val="clear" w:color="auto" w:fill="auto"/>
                <w:lang w:val="en-US"/>
              </w:rPr>
            </w:pPr>
          </w:p>
        </w:tc>
        <w:tc>
          <w:tcPr>
            <w:tcW w:w="1056" w:type="dxa"/>
            <w:vAlign w:val="center"/>
          </w:tcPr>
          <w:p w14:paraId="765E4271" w14:textId="77777777" w:rsidR="00FC0CC7" w:rsidRPr="00FC0CC7" w:rsidRDefault="00FC0CC7" w:rsidP="00FC0CC7">
            <w:pPr>
              <w:spacing w:before="0"/>
              <w:jc w:val="center"/>
              <w:rPr>
                <w:rFonts w:cs="Times New Roman"/>
                <w:color w:val="auto"/>
                <w:sz w:val="18"/>
                <w:szCs w:val="18"/>
                <w:shd w:val="clear" w:color="auto" w:fill="auto"/>
                <w:lang w:val="en-US"/>
              </w:rPr>
            </w:pPr>
          </w:p>
        </w:tc>
      </w:tr>
    </w:tbl>
    <w:p w14:paraId="40783DAF" w14:textId="77777777" w:rsidR="005344BF" w:rsidRDefault="005344BF"/>
    <w:tbl>
      <w:tblPr>
        <w:tblW w:w="4521" w:type="pct"/>
        <w:tblLook w:val="04A0" w:firstRow="1" w:lastRow="0" w:firstColumn="1" w:lastColumn="0" w:noHBand="0" w:noVBand="1"/>
      </w:tblPr>
      <w:tblGrid>
        <w:gridCol w:w="636"/>
        <w:gridCol w:w="2150"/>
        <w:gridCol w:w="2459"/>
        <w:gridCol w:w="1740"/>
        <w:gridCol w:w="768"/>
        <w:gridCol w:w="1145"/>
        <w:gridCol w:w="703"/>
        <w:gridCol w:w="864"/>
        <w:gridCol w:w="623"/>
        <w:gridCol w:w="621"/>
      </w:tblGrid>
      <w:tr w:rsidR="00FC0CC7" w:rsidRPr="00FC0CC7" w14:paraId="2F662D28" w14:textId="77777777" w:rsidTr="00403576">
        <w:trPr>
          <w:trHeight w:val="280"/>
        </w:trPr>
        <w:tc>
          <w:tcPr>
            <w:tcW w:w="5000" w:type="pct"/>
            <w:gridSpan w:val="10"/>
            <w:tcBorders>
              <w:top w:val="single" w:sz="4" w:space="0" w:color="000000" w:themeColor="text1"/>
              <w:left w:val="single" w:sz="4" w:space="0" w:color="000000" w:themeColor="text1"/>
              <w:bottom w:val="single" w:sz="4" w:space="0" w:color="auto"/>
              <w:right w:val="single" w:sz="4" w:space="0" w:color="000000" w:themeColor="text1"/>
            </w:tcBorders>
            <w:shd w:val="clear" w:color="auto" w:fill="002060"/>
          </w:tcPr>
          <w:p w14:paraId="55DD8C8F" w14:textId="77777777" w:rsidR="00FC0CC7" w:rsidRPr="00FC0CC7" w:rsidRDefault="00FC0CC7" w:rsidP="00FC0CC7">
            <w:pPr>
              <w:spacing w:before="0" w:after="0" w:line="240" w:lineRule="auto"/>
              <w:jc w:val="left"/>
              <w:rPr>
                <w:rFonts w:eastAsia="Times New Roman" w:cs="Times New Roman"/>
                <w:b/>
                <w:bCs/>
                <w:color w:val="FFFFFF" w:themeColor="background1"/>
                <w:sz w:val="20"/>
                <w:szCs w:val="20"/>
              </w:rPr>
            </w:pPr>
            <w:r w:rsidRPr="00FC0CC7">
              <w:rPr>
                <w:rFonts w:eastAsia="Times New Roman" w:cs="Times New Roman"/>
              </w:rPr>
              <w:br w:type="page"/>
            </w:r>
            <w:r w:rsidRPr="00FC0CC7">
              <w:rPr>
                <w:rFonts w:eastAsia="Times New Roman" w:cs="Times New Roman"/>
                <w:b/>
                <w:bCs/>
                <w:color w:val="FFFFFF" w:themeColor="background1"/>
                <w:kern w:val="2"/>
                <w:sz w:val="20"/>
                <w:szCs w:val="20"/>
                <w:shd w:val="clear" w:color="auto" w:fill="auto"/>
              </w:rPr>
              <w:t>Посебан циљ 2</w:t>
            </w:r>
            <w:r w:rsidRPr="00FC0CC7">
              <w:rPr>
                <w:rFonts w:eastAsia="Times New Roman" w:cs="Times New Roman"/>
                <w:b/>
                <w:bCs/>
                <w:color w:val="FFFFFF" w:themeColor="background1"/>
                <w:kern w:val="2"/>
                <w:sz w:val="20"/>
                <w:szCs w:val="20"/>
                <w:shd w:val="clear" w:color="auto" w:fill="002060"/>
              </w:rPr>
              <w:t>:</w:t>
            </w:r>
            <w:r w:rsidRPr="00FC0CC7">
              <w:rPr>
                <w:rFonts w:eastAsia="Times New Roman" w:cs="Times New Roman"/>
                <w:b/>
                <w:bCs/>
                <w:color w:val="FFFFFF" w:themeColor="background1"/>
                <w:shd w:val="clear" w:color="auto" w:fill="002060"/>
              </w:rPr>
              <w:t xml:space="preserve"> </w:t>
            </w:r>
            <w:r w:rsidRPr="00FC0CC7">
              <w:rPr>
                <w:rFonts w:eastAsia="Times New Roman" w:cs="Times New Roman"/>
                <w:b/>
                <w:bCs/>
                <w:color w:val="FFFFFF" w:themeColor="background1"/>
                <w:kern w:val="2"/>
                <w:sz w:val="20"/>
                <w:szCs w:val="20"/>
                <w:shd w:val="clear" w:color="auto" w:fill="auto"/>
              </w:rPr>
              <w:t>Успостављено подстицајно привредно окружење</w:t>
            </w:r>
          </w:p>
        </w:tc>
      </w:tr>
      <w:tr w:rsidR="00FC0CC7" w:rsidRPr="00FC0CC7" w14:paraId="4EE35089" w14:textId="77777777" w:rsidTr="00403576">
        <w:trPr>
          <w:trHeight w:val="285"/>
        </w:trPr>
        <w:tc>
          <w:tcPr>
            <w:tcW w:w="272" w:type="pct"/>
            <w:tcBorders>
              <w:top w:val="single" w:sz="4" w:space="0" w:color="000000" w:themeColor="text1"/>
              <w:left w:val="single" w:sz="4" w:space="0" w:color="000000" w:themeColor="text1"/>
              <w:right w:val="single" w:sz="4" w:space="0" w:color="000000" w:themeColor="text1"/>
            </w:tcBorders>
            <w:shd w:val="clear" w:color="auto" w:fill="D9E2F3"/>
            <w:vAlign w:val="center"/>
          </w:tcPr>
          <w:p w14:paraId="7DDF1DE3" w14:textId="77777777" w:rsidR="00FC0CC7" w:rsidRPr="00FC0CC7" w:rsidRDefault="00FC0CC7" w:rsidP="00FC0CC7">
            <w:pPr>
              <w:spacing w:before="0" w:after="0" w:line="240" w:lineRule="auto"/>
              <w:jc w:val="center"/>
              <w:rPr>
                <w:rFonts w:eastAsia="Times New Roman" w:cs="Times New Roman"/>
                <w:b/>
                <w:bCs/>
                <w:color w:val="auto"/>
                <w:kern w:val="2"/>
                <w:sz w:val="18"/>
                <w:szCs w:val="18"/>
                <w:shd w:val="clear" w:color="auto" w:fill="auto"/>
              </w:rPr>
            </w:pPr>
            <w:r w:rsidRPr="00FC0CC7">
              <w:rPr>
                <w:rFonts w:eastAsia="Times New Roman" w:cs="Times New Roman"/>
                <w:b/>
                <w:bCs/>
                <w:color w:val="auto"/>
                <w:kern w:val="2"/>
                <w:sz w:val="18"/>
                <w:szCs w:val="18"/>
                <w:shd w:val="clear" w:color="auto" w:fill="auto"/>
              </w:rPr>
              <w:t>РБ</w:t>
            </w:r>
          </w:p>
        </w:tc>
        <w:tc>
          <w:tcPr>
            <w:tcW w:w="918" w:type="pct"/>
            <w:tcBorders>
              <w:top w:val="single" w:sz="4" w:space="0" w:color="000000" w:themeColor="text1"/>
              <w:left w:val="single" w:sz="4" w:space="0" w:color="000000" w:themeColor="text1"/>
              <w:right w:val="single" w:sz="4" w:space="0" w:color="000000" w:themeColor="text1"/>
            </w:tcBorders>
            <w:shd w:val="clear" w:color="auto" w:fill="D9E2F3"/>
            <w:vAlign w:val="center"/>
          </w:tcPr>
          <w:p w14:paraId="738A7CCE" w14:textId="77777777" w:rsidR="00FC0CC7" w:rsidRPr="00FC0CC7" w:rsidRDefault="00FC0CC7" w:rsidP="00FC0CC7">
            <w:pPr>
              <w:spacing w:before="0" w:after="0" w:line="240" w:lineRule="auto"/>
              <w:jc w:val="center"/>
              <w:rPr>
                <w:rFonts w:eastAsia="Times New Roman" w:cs="Times New Roman"/>
                <w:b/>
                <w:bCs/>
                <w:color w:val="FFFFFF" w:themeColor="background1"/>
                <w:kern w:val="2"/>
                <w:sz w:val="18"/>
                <w:szCs w:val="18"/>
                <w:shd w:val="clear" w:color="auto" w:fill="auto"/>
              </w:rPr>
            </w:pPr>
            <w:r w:rsidRPr="00FC0CC7">
              <w:rPr>
                <w:rFonts w:eastAsia="Times New Roman" w:cs="Times New Roman"/>
                <w:b/>
                <w:bCs/>
                <w:color w:val="auto"/>
                <w:kern w:val="2"/>
                <w:sz w:val="18"/>
                <w:szCs w:val="18"/>
                <w:shd w:val="clear" w:color="auto" w:fill="auto"/>
              </w:rPr>
              <w:t>Показатељ</w:t>
            </w:r>
          </w:p>
        </w:tc>
        <w:tc>
          <w:tcPr>
            <w:tcW w:w="1050" w:type="pct"/>
            <w:tcBorders>
              <w:top w:val="single" w:sz="4" w:space="0" w:color="000000" w:themeColor="text1"/>
              <w:left w:val="single" w:sz="4" w:space="0" w:color="000000" w:themeColor="text1"/>
              <w:right w:val="single" w:sz="4" w:space="0" w:color="000000" w:themeColor="text1"/>
            </w:tcBorders>
            <w:shd w:val="clear" w:color="auto" w:fill="D9E2F3"/>
            <w:vAlign w:val="center"/>
          </w:tcPr>
          <w:p w14:paraId="22E2E80B" w14:textId="77777777" w:rsidR="00FC0CC7" w:rsidRPr="00FC0CC7" w:rsidRDefault="00FC0CC7" w:rsidP="00FC0CC7">
            <w:pPr>
              <w:spacing w:before="0" w:after="0" w:line="240" w:lineRule="auto"/>
              <w:jc w:val="center"/>
              <w:rPr>
                <w:rFonts w:eastAsia="Times New Roman" w:cs="Times New Roman"/>
                <w:b/>
                <w:bCs/>
                <w:color w:val="FFFFFF" w:themeColor="background1"/>
                <w:kern w:val="2"/>
                <w:sz w:val="18"/>
                <w:szCs w:val="18"/>
                <w:shd w:val="clear" w:color="auto" w:fill="auto"/>
              </w:rPr>
            </w:pPr>
            <w:r w:rsidRPr="00FC0CC7">
              <w:rPr>
                <w:rFonts w:eastAsia="Times New Roman" w:cs="Times New Roman"/>
                <w:b/>
                <w:bCs/>
                <w:color w:val="auto"/>
                <w:kern w:val="2"/>
                <w:sz w:val="18"/>
                <w:szCs w:val="18"/>
                <w:shd w:val="clear" w:color="auto" w:fill="auto"/>
              </w:rPr>
              <w:t>Јединица мере</w:t>
            </w:r>
          </w:p>
        </w:tc>
        <w:tc>
          <w:tcPr>
            <w:tcW w:w="743" w:type="pct"/>
            <w:tcBorders>
              <w:top w:val="single" w:sz="4" w:space="0" w:color="000000" w:themeColor="text1"/>
              <w:left w:val="single" w:sz="4" w:space="0" w:color="000000" w:themeColor="text1"/>
              <w:right w:val="single" w:sz="4" w:space="0" w:color="000000" w:themeColor="text1"/>
            </w:tcBorders>
            <w:shd w:val="clear" w:color="auto" w:fill="D9E2F3"/>
            <w:vAlign w:val="center"/>
          </w:tcPr>
          <w:p w14:paraId="75ECB58D" w14:textId="77777777" w:rsidR="00FC0CC7" w:rsidRPr="00FC0CC7" w:rsidRDefault="00FC0CC7" w:rsidP="00FC0CC7">
            <w:pPr>
              <w:spacing w:before="0" w:after="0" w:line="240" w:lineRule="auto"/>
              <w:jc w:val="center"/>
              <w:rPr>
                <w:rFonts w:eastAsia="Times New Roman" w:cs="Times New Roman"/>
                <w:b/>
                <w:bCs/>
                <w:color w:val="FFFFFF" w:themeColor="background1"/>
                <w:kern w:val="2"/>
                <w:sz w:val="18"/>
                <w:szCs w:val="18"/>
                <w:shd w:val="clear" w:color="auto" w:fill="auto"/>
              </w:rPr>
            </w:pPr>
            <w:r w:rsidRPr="00FC0CC7">
              <w:rPr>
                <w:rFonts w:eastAsia="Times New Roman" w:cs="Times New Roman"/>
                <w:b/>
                <w:bCs/>
                <w:color w:val="auto"/>
                <w:kern w:val="2"/>
                <w:sz w:val="18"/>
                <w:szCs w:val="18"/>
                <w:shd w:val="clear" w:color="auto" w:fill="auto"/>
              </w:rPr>
              <w:t>Извор провере</w:t>
            </w:r>
          </w:p>
        </w:tc>
        <w:tc>
          <w:tcPr>
            <w:tcW w:w="328" w:type="pct"/>
            <w:tcBorders>
              <w:top w:val="single" w:sz="4" w:space="0" w:color="000000" w:themeColor="text1"/>
              <w:left w:val="single" w:sz="4" w:space="0" w:color="000000" w:themeColor="text1"/>
              <w:right w:val="single" w:sz="4" w:space="0" w:color="000000" w:themeColor="text1"/>
            </w:tcBorders>
            <w:shd w:val="clear" w:color="auto" w:fill="D9E2F3"/>
            <w:vAlign w:val="center"/>
          </w:tcPr>
          <w:p w14:paraId="14FDCDF9" w14:textId="77777777" w:rsidR="00FC0CC7" w:rsidRPr="00FC0CC7" w:rsidRDefault="00FC0CC7" w:rsidP="00FC0CC7">
            <w:pPr>
              <w:spacing w:before="0" w:after="0" w:line="240" w:lineRule="auto"/>
              <w:jc w:val="center"/>
              <w:rPr>
                <w:rFonts w:eastAsia="Times New Roman" w:cs="Times New Roman"/>
                <w:b/>
                <w:bCs/>
                <w:color w:val="FFFFFF" w:themeColor="background1"/>
                <w:kern w:val="2"/>
                <w:sz w:val="18"/>
                <w:szCs w:val="18"/>
                <w:shd w:val="clear" w:color="auto" w:fill="auto"/>
              </w:rPr>
            </w:pPr>
            <w:r w:rsidRPr="00FC0CC7">
              <w:rPr>
                <w:rFonts w:eastAsia="Times New Roman" w:cs="Times New Roman"/>
                <w:b/>
                <w:bCs/>
                <w:color w:val="auto"/>
                <w:kern w:val="2"/>
                <w:sz w:val="18"/>
                <w:szCs w:val="18"/>
                <w:shd w:val="clear" w:color="auto" w:fill="auto"/>
              </w:rPr>
              <w:t>Базна година</w:t>
            </w:r>
          </w:p>
        </w:tc>
        <w:tc>
          <w:tcPr>
            <w:tcW w:w="489" w:type="pct"/>
            <w:tcBorders>
              <w:top w:val="single" w:sz="4" w:space="0" w:color="000000" w:themeColor="text1"/>
              <w:left w:val="single" w:sz="4" w:space="0" w:color="000000" w:themeColor="text1"/>
              <w:right w:val="single" w:sz="4" w:space="0" w:color="000000" w:themeColor="text1"/>
            </w:tcBorders>
            <w:shd w:val="clear" w:color="auto" w:fill="D9E2F3"/>
            <w:vAlign w:val="center"/>
          </w:tcPr>
          <w:p w14:paraId="67D384B9" w14:textId="77777777" w:rsidR="00FC0CC7" w:rsidRPr="00FC0CC7" w:rsidRDefault="00FC0CC7" w:rsidP="00FC0CC7">
            <w:pPr>
              <w:spacing w:before="0" w:after="0" w:line="240" w:lineRule="auto"/>
              <w:jc w:val="center"/>
              <w:rPr>
                <w:rFonts w:eastAsia="Times New Roman" w:cs="Times New Roman"/>
                <w:b/>
                <w:bCs/>
                <w:color w:val="FFFFFF" w:themeColor="background1"/>
                <w:kern w:val="2"/>
                <w:sz w:val="18"/>
                <w:szCs w:val="18"/>
                <w:shd w:val="clear" w:color="auto" w:fill="auto"/>
              </w:rPr>
            </w:pPr>
            <w:r w:rsidRPr="00FC0CC7">
              <w:rPr>
                <w:rFonts w:eastAsia="Times New Roman" w:cs="Times New Roman"/>
                <w:b/>
                <w:bCs/>
                <w:color w:val="auto"/>
                <w:kern w:val="2"/>
                <w:sz w:val="18"/>
                <w:szCs w:val="18"/>
                <w:shd w:val="clear" w:color="auto" w:fill="auto"/>
              </w:rPr>
              <w:t>Почетна вредност</w:t>
            </w:r>
          </w:p>
        </w:tc>
        <w:tc>
          <w:tcPr>
            <w:tcW w:w="300" w:type="pct"/>
            <w:tcBorders>
              <w:top w:val="single" w:sz="4" w:space="0" w:color="000000" w:themeColor="text1"/>
              <w:left w:val="single" w:sz="4" w:space="0" w:color="000000" w:themeColor="text1"/>
              <w:right w:val="single" w:sz="4" w:space="0" w:color="000000" w:themeColor="text1"/>
            </w:tcBorders>
            <w:shd w:val="clear" w:color="auto" w:fill="D9E2F3"/>
            <w:vAlign w:val="center"/>
          </w:tcPr>
          <w:p w14:paraId="3897A10C" w14:textId="77777777" w:rsidR="00FC0CC7" w:rsidRPr="00FC0CC7" w:rsidRDefault="00FC0CC7" w:rsidP="00FC0CC7">
            <w:pPr>
              <w:spacing w:before="0" w:after="0" w:line="240" w:lineRule="auto"/>
              <w:jc w:val="center"/>
              <w:rPr>
                <w:rFonts w:eastAsia="Times New Roman" w:cs="Times New Roman"/>
                <w:b/>
                <w:bCs/>
                <w:color w:val="FFFFFF" w:themeColor="background1"/>
                <w:kern w:val="2"/>
                <w:sz w:val="18"/>
                <w:szCs w:val="18"/>
                <w:shd w:val="clear" w:color="auto" w:fill="auto"/>
              </w:rPr>
            </w:pPr>
            <w:r w:rsidRPr="00FC0CC7">
              <w:rPr>
                <w:rFonts w:eastAsia="Times New Roman" w:cs="Times New Roman"/>
                <w:b/>
                <w:bCs/>
                <w:color w:val="auto"/>
                <w:kern w:val="2"/>
                <w:sz w:val="18"/>
                <w:szCs w:val="18"/>
                <w:shd w:val="clear" w:color="auto" w:fill="auto"/>
              </w:rPr>
              <w:t>202</w:t>
            </w:r>
            <w:r w:rsidRPr="00FC0CC7">
              <w:rPr>
                <w:rFonts w:eastAsia="Times New Roman" w:cs="Times New Roman"/>
                <w:b/>
                <w:bCs/>
                <w:color w:val="auto"/>
                <w:kern w:val="2"/>
                <w:sz w:val="18"/>
                <w:szCs w:val="18"/>
                <w:shd w:val="clear" w:color="auto" w:fill="auto"/>
                <w:lang w:val="en-US"/>
              </w:rPr>
              <w:t>4</w:t>
            </w:r>
            <w:r w:rsidRPr="00FC0CC7">
              <w:rPr>
                <w:rFonts w:eastAsia="Times New Roman" w:cs="Times New Roman"/>
                <w:b/>
                <w:bCs/>
                <w:color w:val="auto"/>
                <w:kern w:val="2"/>
                <w:sz w:val="18"/>
                <w:szCs w:val="18"/>
                <w:shd w:val="clear" w:color="auto" w:fill="auto"/>
              </w:rPr>
              <w:t>.</w:t>
            </w:r>
          </w:p>
        </w:tc>
        <w:tc>
          <w:tcPr>
            <w:tcW w:w="369" w:type="pct"/>
            <w:tcBorders>
              <w:top w:val="single" w:sz="4" w:space="0" w:color="000000" w:themeColor="text1"/>
              <w:left w:val="single" w:sz="4" w:space="0" w:color="000000" w:themeColor="text1"/>
              <w:right w:val="single" w:sz="4" w:space="0" w:color="000000" w:themeColor="text1"/>
            </w:tcBorders>
            <w:shd w:val="clear" w:color="auto" w:fill="D9E2F3"/>
            <w:vAlign w:val="center"/>
          </w:tcPr>
          <w:p w14:paraId="2C0A1C28" w14:textId="77777777" w:rsidR="00FC0CC7" w:rsidRPr="00FC0CC7" w:rsidRDefault="00FC0CC7" w:rsidP="00FC0CC7">
            <w:pPr>
              <w:spacing w:before="0" w:after="0" w:line="240" w:lineRule="auto"/>
              <w:jc w:val="center"/>
              <w:rPr>
                <w:rFonts w:eastAsia="Times New Roman" w:cs="Times New Roman"/>
                <w:b/>
                <w:bCs/>
                <w:color w:val="FFFFFF" w:themeColor="background1"/>
                <w:kern w:val="2"/>
                <w:sz w:val="18"/>
                <w:szCs w:val="18"/>
                <w:shd w:val="clear" w:color="auto" w:fill="auto"/>
              </w:rPr>
            </w:pPr>
            <w:r w:rsidRPr="00FC0CC7">
              <w:rPr>
                <w:rFonts w:eastAsia="Times New Roman" w:cs="Times New Roman"/>
                <w:b/>
                <w:bCs/>
                <w:color w:val="auto"/>
                <w:kern w:val="2"/>
                <w:sz w:val="18"/>
                <w:szCs w:val="18"/>
                <w:shd w:val="clear" w:color="auto" w:fill="auto"/>
              </w:rPr>
              <w:t>202</w:t>
            </w:r>
            <w:r w:rsidRPr="00FC0CC7">
              <w:rPr>
                <w:rFonts w:eastAsia="Times New Roman" w:cs="Times New Roman"/>
                <w:b/>
                <w:bCs/>
                <w:color w:val="auto"/>
                <w:kern w:val="2"/>
                <w:sz w:val="18"/>
                <w:szCs w:val="18"/>
                <w:shd w:val="clear" w:color="auto" w:fill="auto"/>
                <w:lang w:val="en-US"/>
              </w:rPr>
              <w:t>5</w:t>
            </w:r>
            <w:r w:rsidRPr="00FC0CC7">
              <w:rPr>
                <w:rFonts w:eastAsia="Times New Roman" w:cs="Times New Roman"/>
                <w:b/>
                <w:bCs/>
                <w:color w:val="auto"/>
                <w:kern w:val="2"/>
                <w:sz w:val="18"/>
                <w:szCs w:val="18"/>
                <w:shd w:val="clear" w:color="auto" w:fill="auto"/>
              </w:rPr>
              <w:t>.</w:t>
            </w:r>
          </w:p>
        </w:tc>
        <w:tc>
          <w:tcPr>
            <w:tcW w:w="266" w:type="pct"/>
            <w:tcBorders>
              <w:top w:val="single" w:sz="4" w:space="0" w:color="000000" w:themeColor="text1"/>
              <w:left w:val="single" w:sz="4" w:space="0" w:color="000000" w:themeColor="text1"/>
              <w:right w:val="single" w:sz="4" w:space="0" w:color="000000" w:themeColor="text1"/>
            </w:tcBorders>
            <w:shd w:val="clear" w:color="auto" w:fill="D9E2F3"/>
            <w:vAlign w:val="center"/>
          </w:tcPr>
          <w:p w14:paraId="1AE6F95C" w14:textId="77777777" w:rsidR="00FC0CC7" w:rsidRPr="00FC0CC7" w:rsidRDefault="00FC0CC7" w:rsidP="00FC0CC7">
            <w:pPr>
              <w:spacing w:before="0" w:after="0" w:line="240" w:lineRule="auto"/>
              <w:jc w:val="center"/>
              <w:rPr>
                <w:rFonts w:eastAsia="Times New Roman" w:cs="Times New Roman"/>
                <w:b/>
                <w:bCs/>
                <w:color w:val="FFFFFF" w:themeColor="background1"/>
                <w:kern w:val="2"/>
                <w:sz w:val="18"/>
                <w:szCs w:val="18"/>
                <w:shd w:val="clear" w:color="auto" w:fill="auto"/>
              </w:rPr>
            </w:pPr>
            <w:r w:rsidRPr="00FC0CC7">
              <w:rPr>
                <w:rFonts w:eastAsia="Times New Roman" w:cs="Times New Roman"/>
                <w:b/>
                <w:bCs/>
                <w:color w:val="auto"/>
                <w:kern w:val="2"/>
                <w:sz w:val="18"/>
                <w:szCs w:val="18"/>
                <w:shd w:val="clear" w:color="auto" w:fill="auto"/>
              </w:rPr>
              <w:t>202</w:t>
            </w:r>
            <w:r w:rsidRPr="00FC0CC7">
              <w:rPr>
                <w:rFonts w:eastAsia="Times New Roman" w:cs="Times New Roman"/>
                <w:b/>
                <w:bCs/>
                <w:color w:val="auto"/>
                <w:kern w:val="2"/>
                <w:sz w:val="18"/>
                <w:szCs w:val="18"/>
                <w:shd w:val="clear" w:color="auto" w:fill="auto"/>
                <w:lang w:val="en-US"/>
              </w:rPr>
              <w:t>6</w:t>
            </w:r>
            <w:r w:rsidRPr="00FC0CC7">
              <w:rPr>
                <w:rFonts w:eastAsia="Times New Roman" w:cs="Times New Roman"/>
                <w:b/>
                <w:bCs/>
                <w:color w:val="auto"/>
                <w:kern w:val="2"/>
                <w:sz w:val="18"/>
                <w:szCs w:val="18"/>
                <w:shd w:val="clear" w:color="auto" w:fill="auto"/>
              </w:rPr>
              <w:t>.</w:t>
            </w:r>
          </w:p>
        </w:tc>
        <w:tc>
          <w:tcPr>
            <w:tcW w:w="265" w:type="pct"/>
            <w:tcBorders>
              <w:top w:val="single" w:sz="4" w:space="0" w:color="000000" w:themeColor="text1"/>
              <w:left w:val="single" w:sz="4" w:space="0" w:color="000000" w:themeColor="text1"/>
              <w:right w:val="single" w:sz="4" w:space="0" w:color="000000" w:themeColor="text1"/>
            </w:tcBorders>
            <w:shd w:val="clear" w:color="auto" w:fill="D9E2F3"/>
            <w:vAlign w:val="center"/>
          </w:tcPr>
          <w:p w14:paraId="29F8F532" w14:textId="77777777" w:rsidR="00FC0CC7" w:rsidRPr="00FC0CC7" w:rsidRDefault="00FC0CC7" w:rsidP="00FC0CC7">
            <w:pPr>
              <w:spacing w:before="0" w:after="0" w:line="240" w:lineRule="auto"/>
              <w:jc w:val="center"/>
              <w:rPr>
                <w:rFonts w:eastAsia="Times New Roman" w:cs="Times New Roman"/>
                <w:b/>
                <w:bCs/>
                <w:color w:val="FFFFFF" w:themeColor="background1"/>
                <w:kern w:val="2"/>
                <w:sz w:val="18"/>
                <w:szCs w:val="18"/>
                <w:shd w:val="clear" w:color="auto" w:fill="auto"/>
              </w:rPr>
            </w:pPr>
            <w:r w:rsidRPr="00FC0CC7">
              <w:rPr>
                <w:rFonts w:eastAsia="Times New Roman" w:cs="Times New Roman"/>
                <w:b/>
                <w:bCs/>
                <w:color w:val="auto"/>
                <w:kern w:val="2"/>
                <w:sz w:val="18"/>
                <w:szCs w:val="18"/>
                <w:shd w:val="clear" w:color="auto" w:fill="auto"/>
              </w:rPr>
              <w:t>202</w:t>
            </w:r>
            <w:r w:rsidRPr="00FC0CC7">
              <w:rPr>
                <w:rFonts w:eastAsia="Times New Roman" w:cs="Times New Roman"/>
                <w:b/>
                <w:bCs/>
                <w:color w:val="auto"/>
                <w:kern w:val="2"/>
                <w:sz w:val="18"/>
                <w:szCs w:val="18"/>
                <w:shd w:val="clear" w:color="auto" w:fill="auto"/>
                <w:lang w:val="en-US"/>
              </w:rPr>
              <w:t>7</w:t>
            </w:r>
            <w:r w:rsidRPr="00FC0CC7">
              <w:rPr>
                <w:rFonts w:eastAsia="Times New Roman" w:cs="Times New Roman"/>
                <w:b/>
                <w:bCs/>
                <w:color w:val="auto"/>
                <w:kern w:val="2"/>
                <w:sz w:val="18"/>
                <w:szCs w:val="18"/>
                <w:shd w:val="clear" w:color="auto" w:fill="auto"/>
              </w:rPr>
              <w:t>.</w:t>
            </w:r>
          </w:p>
        </w:tc>
      </w:tr>
      <w:tr w:rsidR="00FC0CC7" w:rsidRPr="00FC0CC7" w14:paraId="32B9A82F" w14:textId="77777777" w:rsidTr="00403576">
        <w:trPr>
          <w:trHeight w:val="285"/>
        </w:trPr>
        <w:tc>
          <w:tcPr>
            <w:tcW w:w="272" w:type="pct"/>
            <w:tcBorders>
              <w:top w:val="single" w:sz="4" w:space="0" w:color="000000" w:themeColor="text1"/>
              <w:left w:val="single" w:sz="4" w:space="0" w:color="000000" w:themeColor="text1"/>
              <w:right w:val="single" w:sz="4" w:space="0" w:color="000000" w:themeColor="text1"/>
            </w:tcBorders>
            <w:vAlign w:val="center"/>
          </w:tcPr>
          <w:p w14:paraId="01957BA7" w14:textId="77777777" w:rsidR="00FC0CC7" w:rsidRPr="00FC0CC7" w:rsidRDefault="00FC0CC7" w:rsidP="00FC0CC7">
            <w:pPr>
              <w:spacing w:before="0" w:after="0" w:line="240" w:lineRule="auto"/>
              <w:jc w:val="center"/>
              <w:rPr>
                <w:rFonts w:eastAsia="Times New Roman" w:cs="Times New Roman"/>
                <w:color w:val="auto"/>
                <w:kern w:val="2"/>
                <w:sz w:val="20"/>
                <w:szCs w:val="20"/>
                <w:shd w:val="clear" w:color="auto" w:fill="auto"/>
              </w:rPr>
            </w:pPr>
            <w:r w:rsidRPr="00FC0CC7">
              <w:rPr>
                <w:rFonts w:eastAsia="Times New Roman" w:cs="Times New Roman"/>
                <w:color w:val="auto"/>
                <w:kern w:val="2"/>
                <w:sz w:val="20"/>
                <w:szCs w:val="20"/>
                <w:shd w:val="clear" w:color="auto" w:fill="auto"/>
              </w:rPr>
              <w:t>1</w:t>
            </w:r>
          </w:p>
        </w:tc>
        <w:tc>
          <w:tcPr>
            <w:tcW w:w="918" w:type="pct"/>
            <w:tcBorders>
              <w:top w:val="single" w:sz="4" w:space="0" w:color="000000" w:themeColor="text1"/>
              <w:left w:val="single" w:sz="4" w:space="0" w:color="000000" w:themeColor="text1"/>
              <w:right w:val="single" w:sz="4" w:space="0" w:color="000000" w:themeColor="text1"/>
            </w:tcBorders>
            <w:vAlign w:val="center"/>
          </w:tcPr>
          <w:p w14:paraId="5EB56E03" w14:textId="77777777" w:rsidR="00FC0CC7" w:rsidRPr="00FC0CC7" w:rsidRDefault="00FC0CC7" w:rsidP="00FC0CC7">
            <w:pPr>
              <w:spacing w:before="0" w:after="0" w:line="240" w:lineRule="auto"/>
              <w:jc w:val="left"/>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Степен задовољства корисника услугама електронских комуникација</w:t>
            </w:r>
          </w:p>
        </w:tc>
        <w:tc>
          <w:tcPr>
            <w:tcW w:w="1050" w:type="pct"/>
            <w:tcBorders>
              <w:top w:val="single" w:sz="4" w:space="0" w:color="000000" w:themeColor="text1"/>
              <w:left w:val="single" w:sz="4" w:space="0" w:color="000000" w:themeColor="text1"/>
              <w:right w:val="single" w:sz="4" w:space="0" w:color="000000" w:themeColor="text1"/>
            </w:tcBorders>
            <w:vAlign w:val="center"/>
          </w:tcPr>
          <w:p w14:paraId="714A59B5"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Бројна скала</w:t>
            </w:r>
          </w:p>
        </w:tc>
        <w:tc>
          <w:tcPr>
            <w:tcW w:w="743" w:type="pct"/>
            <w:tcBorders>
              <w:top w:val="single" w:sz="4" w:space="0" w:color="000000" w:themeColor="text1"/>
              <w:left w:val="single" w:sz="4" w:space="0" w:color="000000" w:themeColor="text1"/>
              <w:right w:val="single" w:sz="4" w:space="0" w:color="000000" w:themeColor="text1"/>
            </w:tcBorders>
            <w:vAlign w:val="center"/>
          </w:tcPr>
          <w:p w14:paraId="4C605A48"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 xml:space="preserve">Истраживање степена задовољства корисника услугама електронских </w:t>
            </w:r>
            <w:r w:rsidRPr="00FC0CC7">
              <w:rPr>
                <w:rFonts w:eastAsia="Times New Roman" w:cs="Times New Roman"/>
                <w:color w:val="auto"/>
                <w:kern w:val="2"/>
                <w:sz w:val="18"/>
                <w:szCs w:val="18"/>
                <w:shd w:val="clear" w:color="auto" w:fill="auto"/>
              </w:rPr>
              <w:lastRenderedPageBreak/>
              <w:t>комуникација које ће спроводити РАТЕЛ на 2 године</w:t>
            </w:r>
          </w:p>
        </w:tc>
        <w:tc>
          <w:tcPr>
            <w:tcW w:w="328" w:type="pct"/>
            <w:tcBorders>
              <w:top w:val="single" w:sz="4" w:space="0" w:color="000000" w:themeColor="text1"/>
              <w:left w:val="single" w:sz="4" w:space="0" w:color="000000" w:themeColor="text1"/>
              <w:right w:val="single" w:sz="4" w:space="0" w:color="000000" w:themeColor="text1"/>
            </w:tcBorders>
            <w:vAlign w:val="center"/>
          </w:tcPr>
          <w:p w14:paraId="27745ACB"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lastRenderedPageBreak/>
              <w:t>НП</w:t>
            </w:r>
          </w:p>
        </w:tc>
        <w:tc>
          <w:tcPr>
            <w:tcW w:w="489" w:type="pct"/>
            <w:tcBorders>
              <w:top w:val="single" w:sz="4" w:space="0" w:color="000000" w:themeColor="text1"/>
              <w:left w:val="single" w:sz="4" w:space="0" w:color="000000" w:themeColor="text1"/>
              <w:right w:val="single" w:sz="4" w:space="0" w:color="000000" w:themeColor="text1"/>
            </w:tcBorders>
            <w:vAlign w:val="center"/>
          </w:tcPr>
          <w:p w14:paraId="35CBE108"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НП</w:t>
            </w:r>
          </w:p>
        </w:tc>
        <w:tc>
          <w:tcPr>
            <w:tcW w:w="300" w:type="pct"/>
            <w:tcBorders>
              <w:top w:val="single" w:sz="4" w:space="0" w:color="000000" w:themeColor="text1"/>
              <w:left w:val="single" w:sz="4" w:space="0" w:color="000000" w:themeColor="text1"/>
              <w:right w:val="single" w:sz="4" w:space="0" w:color="000000" w:themeColor="text1"/>
            </w:tcBorders>
            <w:vAlign w:val="center"/>
          </w:tcPr>
          <w:p w14:paraId="6984CE17"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p>
        </w:tc>
        <w:tc>
          <w:tcPr>
            <w:tcW w:w="369" w:type="pct"/>
            <w:tcBorders>
              <w:top w:val="single" w:sz="4" w:space="0" w:color="000000" w:themeColor="text1"/>
              <w:left w:val="single" w:sz="4" w:space="0" w:color="000000" w:themeColor="text1"/>
              <w:right w:val="single" w:sz="4" w:space="0" w:color="000000" w:themeColor="text1"/>
            </w:tcBorders>
            <w:vAlign w:val="center"/>
          </w:tcPr>
          <w:p w14:paraId="26E32E8F"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p>
        </w:tc>
        <w:tc>
          <w:tcPr>
            <w:tcW w:w="266" w:type="pct"/>
            <w:tcBorders>
              <w:top w:val="single" w:sz="4" w:space="0" w:color="000000" w:themeColor="text1"/>
              <w:left w:val="single" w:sz="4" w:space="0" w:color="000000" w:themeColor="text1"/>
              <w:right w:val="single" w:sz="4" w:space="0" w:color="000000" w:themeColor="text1"/>
            </w:tcBorders>
            <w:vAlign w:val="center"/>
          </w:tcPr>
          <w:p w14:paraId="747DF47F"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p>
        </w:tc>
        <w:tc>
          <w:tcPr>
            <w:tcW w:w="265" w:type="pct"/>
            <w:tcBorders>
              <w:top w:val="single" w:sz="4" w:space="0" w:color="000000" w:themeColor="text1"/>
              <w:left w:val="single" w:sz="4" w:space="0" w:color="000000" w:themeColor="text1"/>
              <w:right w:val="single" w:sz="4" w:space="0" w:color="000000" w:themeColor="text1"/>
            </w:tcBorders>
            <w:vAlign w:val="center"/>
          </w:tcPr>
          <w:p w14:paraId="1F199018" w14:textId="77777777" w:rsidR="00FC0CC7" w:rsidRPr="00FC0CC7" w:rsidRDefault="00FC0CC7" w:rsidP="00FC0CC7">
            <w:pPr>
              <w:spacing w:before="0" w:after="0" w:line="240" w:lineRule="auto"/>
              <w:jc w:val="center"/>
              <w:rPr>
                <w:rFonts w:eastAsia="Times New Roman" w:cs="Times New Roman"/>
                <w:color w:val="auto"/>
                <w:kern w:val="2"/>
                <w:sz w:val="20"/>
                <w:szCs w:val="20"/>
                <w:shd w:val="clear" w:color="auto" w:fill="auto"/>
              </w:rPr>
            </w:pPr>
          </w:p>
        </w:tc>
      </w:tr>
      <w:tr w:rsidR="00FC0CC7" w:rsidRPr="00FC0CC7" w14:paraId="186BC6AB" w14:textId="77777777" w:rsidTr="00403576">
        <w:trPr>
          <w:trHeight w:val="285"/>
        </w:trPr>
        <w:tc>
          <w:tcPr>
            <w:tcW w:w="27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75E726" w14:textId="77777777" w:rsidR="00FC0CC7" w:rsidRPr="00FC0CC7" w:rsidRDefault="00FC0CC7" w:rsidP="00FC0CC7">
            <w:pPr>
              <w:spacing w:before="0" w:after="0" w:line="240" w:lineRule="auto"/>
              <w:jc w:val="center"/>
              <w:rPr>
                <w:rFonts w:eastAsia="Times New Roman" w:cs="Times New Roman"/>
                <w:color w:val="auto"/>
                <w:kern w:val="2"/>
                <w:sz w:val="20"/>
                <w:szCs w:val="20"/>
                <w:shd w:val="clear" w:color="auto" w:fill="auto"/>
              </w:rPr>
            </w:pPr>
            <w:r w:rsidRPr="00FC0CC7">
              <w:rPr>
                <w:rFonts w:eastAsia="Times New Roman" w:cs="Times New Roman"/>
                <w:color w:val="auto"/>
                <w:kern w:val="2"/>
                <w:sz w:val="20"/>
                <w:szCs w:val="20"/>
                <w:shd w:val="clear" w:color="auto" w:fill="auto"/>
              </w:rPr>
              <w:t>2</w:t>
            </w:r>
          </w:p>
        </w:tc>
        <w:tc>
          <w:tcPr>
            <w:tcW w:w="91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3148A4" w14:textId="77777777" w:rsidR="00FC0CC7" w:rsidRPr="00FC0CC7" w:rsidRDefault="00FC0CC7" w:rsidP="00FC0CC7">
            <w:pPr>
              <w:spacing w:before="0" w:after="0" w:line="240" w:lineRule="auto"/>
              <w:jc w:val="left"/>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Прописано време које је потребно за добијање дозвола за изградњу базних станица</w:t>
            </w:r>
          </w:p>
        </w:tc>
        <w:tc>
          <w:tcPr>
            <w:tcW w:w="105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BC7904"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 xml:space="preserve">Број дана </w:t>
            </w:r>
          </w:p>
        </w:tc>
        <w:tc>
          <w:tcPr>
            <w:tcW w:w="74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7B8C8F"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НАЛЕД</w:t>
            </w:r>
          </w:p>
          <w:p w14:paraId="3DCC1866"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Оператори</w:t>
            </w:r>
          </w:p>
        </w:tc>
        <w:tc>
          <w:tcPr>
            <w:tcW w:w="32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D0E1B6"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2021</w:t>
            </w:r>
          </w:p>
        </w:tc>
        <w:tc>
          <w:tcPr>
            <w:tcW w:w="48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6FE918"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228 дана</w:t>
            </w:r>
          </w:p>
        </w:tc>
        <w:tc>
          <w:tcPr>
            <w:tcW w:w="30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94E1FBB"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lang w:val="en-US"/>
              </w:rPr>
            </w:pPr>
            <w:r w:rsidRPr="00FC0CC7">
              <w:rPr>
                <w:rFonts w:eastAsia="Times New Roman" w:cs="Times New Roman"/>
                <w:color w:val="auto"/>
                <w:kern w:val="2"/>
                <w:sz w:val="18"/>
                <w:szCs w:val="18"/>
                <w:shd w:val="clear" w:color="auto" w:fill="auto"/>
                <w:lang w:val="en-US"/>
              </w:rPr>
              <w:t>-</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23EC87"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lang w:val="en-US"/>
              </w:rPr>
            </w:pPr>
            <w:r w:rsidRPr="00FC0CC7">
              <w:rPr>
                <w:rFonts w:eastAsia="Times New Roman" w:cs="Times New Roman"/>
                <w:color w:val="auto"/>
                <w:kern w:val="2"/>
                <w:sz w:val="18"/>
                <w:szCs w:val="18"/>
                <w:shd w:val="clear" w:color="auto" w:fill="auto"/>
                <w:lang w:val="en-US"/>
              </w:rPr>
              <w:t>-</w:t>
            </w:r>
          </w:p>
        </w:tc>
        <w:tc>
          <w:tcPr>
            <w:tcW w:w="26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35B53C"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lang w:val="en-US"/>
              </w:rPr>
            </w:pPr>
            <w:r w:rsidRPr="00FC0CC7">
              <w:rPr>
                <w:rFonts w:eastAsia="Times New Roman" w:cs="Times New Roman"/>
                <w:color w:val="auto"/>
                <w:kern w:val="2"/>
                <w:sz w:val="18"/>
                <w:szCs w:val="18"/>
                <w:shd w:val="clear" w:color="auto" w:fill="auto"/>
                <w:lang w:val="en-US"/>
              </w:rPr>
              <w:t>-</w:t>
            </w:r>
          </w:p>
        </w:tc>
        <w:tc>
          <w:tcPr>
            <w:tcW w:w="26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D768F80" w14:textId="77777777" w:rsidR="00FC0CC7" w:rsidRPr="00FC0CC7" w:rsidRDefault="00FC0CC7" w:rsidP="00FC0CC7">
            <w:pPr>
              <w:spacing w:before="0" w:after="0" w:line="240" w:lineRule="auto"/>
              <w:jc w:val="center"/>
              <w:rPr>
                <w:rFonts w:eastAsia="Times New Roman" w:cs="Times New Roman"/>
                <w:color w:val="auto"/>
                <w:kern w:val="2"/>
                <w:sz w:val="20"/>
                <w:szCs w:val="20"/>
                <w:shd w:val="clear" w:color="auto" w:fill="auto"/>
              </w:rPr>
            </w:pPr>
            <w:r w:rsidRPr="00FC0CC7">
              <w:rPr>
                <w:rFonts w:eastAsia="Times New Roman" w:cs="Times New Roman"/>
                <w:color w:val="auto"/>
                <w:kern w:val="2"/>
                <w:sz w:val="18"/>
                <w:szCs w:val="18"/>
                <w:shd w:val="clear" w:color="auto" w:fill="auto"/>
              </w:rPr>
              <w:t>150 дана</w:t>
            </w:r>
          </w:p>
        </w:tc>
      </w:tr>
      <w:tr w:rsidR="00FC0CC7" w:rsidRPr="00FC0CC7" w14:paraId="63D0C95A" w14:textId="77777777" w:rsidTr="00403576">
        <w:trPr>
          <w:trHeight w:val="285"/>
        </w:trPr>
        <w:tc>
          <w:tcPr>
            <w:tcW w:w="27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B14531" w14:textId="77777777" w:rsidR="00FC0CC7" w:rsidRPr="00FC0CC7" w:rsidRDefault="00FC0CC7" w:rsidP="00FC0CC7">
            <w:pPr>
              <w:spacing w:before="0" w:after="0" w:line="240" w:lineRule="auto"/>
              <w:jc w:val="center"/>
              <w:rPr>
                <w:rFonts w:eastAsia="Times New Roman" w:cs="Times New Roman"/>
                <w:color w:val="auto"/>
                <w:kern w:val="2"/>
                <w:sz w:val="20"/>
                <w:szCs w:val="20"/>
                <w:shd w:val="clear" w:color="auto" w:fill="auto"/>
              </w:rPr>
            </w:pPr>
            <w:r w:rsidRPr="00FC0CC7">
              <w:rPr>
                <w:rFonts w:eastAsia="Times New Roman" w:cs="Times New Roman"/>
                <w:color w:val="auto"/>
                <w:kern w:val="2"/>
                <w:sz w:val="20"/>
                <w:szCs w:val="20"/>
                <w:shd w:val="clear" w:color="auto" w:fill="auto"/>
              </w:rPr>
              <w:t>3</w:t>
            </w:r>
          </w:p>
        </w:tc>
        <w:tc>
          <w:tcPr>
            <w:tcW w:w="91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B8560C" w14:textId="77777777" w:rsidR="00FC0CC7" w:rsidRPr="00FC0CC7" w:rsidRDefault="00FC0CC7" w:rsidP="00FC0CC7">
            <w:pPr>
              <w:spacing w:before="0" w:after="0" w:line="240" w:lineRule="auto"/>
              <w:jc w:val="left"/>
              <w:rPr>
                <w:rFonts w:eastAsia="Times New Roman" w:cs="Times New Roman"/>
                <w:color w:val="auto"/>
                <w:kern w:val="2"/>
                <w:sz w:val="18"/>
                <w:szCs w:val="18"/>
                <w:highlight w:val="yellow"/>
                <w:shd w:val="clear" w:color="auto" w:fill="auto"/>
              </w:rPr>
            </w:pPr>
            <w:r w:rsidRPr="00FC0CC7">
              <w:rPr>
                <w:rFonts w:eastAsia="Times New Roman" w:cs="Times New Roman"/>
                <w:color w:val="auto"/>
                <w:kern w:val="2"/>
                <w:sz w:val="18"/>
                <w:szCs w:val="18"/>
                <w:shd w:val="clear" w:color="auto" w:fill="auto"/>
              </w:rPr>
              <w:t>Укупан број едукативних активности у области електронских комуникација</w:t>
            </w:r>
          </w:p>
        </w:tc>
        <w:tc>
          <w:tcPr>
            <w:tcW w:w="105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C9DDE7"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Укупан број едукативних активности</w:t>
            </w:r>
          </w:p>
        </w:tc>
        <w:tc>
          <w:tcPr>
            <w:tcW w:w="74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D52D511" w14:textId="77777777" w:rsidR="00FC0CC7" w:rsidRPr="00FC0CC7" w:rsidRDefault="00FC0CC7" w:rsidP="00FC0CC7">
            <w:pPr>
              <w:spacing w:before="0" w:after="0" w:line="240" w:lineRule="auto"/>
              <w:jc w:val="center"/>
              <w:rPr>
                <w:rFonts w:eastAsia="Times New Roman" w:cs="Times New Roman"/>
                <w:color w:val="auto"/>
                <w:kern w:val="2"/>
                <w:sz w:val="20"/>
                <w:szCs w:val="20"/>
                <w:shd w:val="clear" w:color="auto" w:fill="auto"/>
              </w:rPr>
            </w:pPr>
            <w:r w:rsidRPr="00FC0CC7">
              <w:rPr>
                <w:rFonts w:eastAsia="Times New Roman" w:cs="Times New Roman"/>
                <w:color w:val="auto"/>
                <w:sz w:val="18"/>
                <w:szCs w:val="18"/>
                <w:shd w:val="clear" w:color="auto" w:fill="auto"/>
              </w:rPr>
              <w:t>Извештаји МИТ</w:t>
            </w:r>
          </w:p>
        </w:tc>
        <w:tc>
          <w:tcPr>
            <w:tcW w:w="32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C4A11A"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2024</w:t>
            </w:r>
          </w:p>
        </w:tc>
        <w:tc>
          <w:tcPr>
            <w:tcW w:w="48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653791" w14:textId="77777777" w:rsidR="00FC0CC7" w:rsidRPr="00FC0CC7" w:rsidRDefault="00FC0CC7" w:rsidP="00FC0CC7">
            <w:pPr>
              <w:spacing w:before="0" w:after="0" w:line="240" w:lineRule="auto"/>
              <w:jc w:val="center"/>
              <w:rPr>
                <w:rFonts w:eastAsia="Times New Roman" w:cs="Times New Roman"/>
                <w:color w:val="auto"/>
                <w:kern w:val="2"/>
                <w:sz w:val="18"/>
                <w:szCs w:val="18"/>
                <w:highlight w:val="yellow"/>
                <w:shd w:val="clear" w:color="auto" w:fill="auto"/>
              </w:rPr>
            </w:pPr>
            <w:r w:rsidRPr="00FC0CC7">
              <w:rPr>
                <w:rFonts w:eastAsia="Times New Roman" w:cs="Times New Roman"/>
                <w:color w:val="auto"/>
                <w:kern w:val="2"/>
                <w:sz w:val="18"/>
                <w:szCs w:val="18"/>
                <w:shd w:val="clear" w:color="auto" w:fill="auto"/>
              </w:rPr>
              <w:t>2</w:t>
            </w:r>
          </w:p>
        </w:tc>
        <w:tc>
          <w:tcPr>
            <w:tcW w:w="30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117657" w14:textId="77777777" w:rsidR="00FC0CC7" w:rsidRPr="00FC0CC7" w:rsidRDefault="00FC0CC7" w:rsidP="00FC0CC7">
            <w:pPr>
              <w:spacing w:before="0" w:after="0" w:line="240" w:lineRule="auto"/>
              <w:jc w:val="center"/>
              <w:rPr>
                <w:rFonts w:eastAsia="Times New Roman" w:cs="Times New Roman"/>
                <w:color w:val="auto"/>
                <w:kern w:val="2"/>
                <w:sz w:val="18"/>
                <w:szCs w:val="18"/>
                <w:highlight w:val="yellow"/>
                <w:shd w:val="clear" w:color="auto" w:fill="auto"/>
              </w:rPr>
            </w:pPr>
            <w:r w:rsidRPr="00FC0CC7">
              <w:rPr>
                <w:rFonts w:eastAsia="Times New Roman" w:cs="Times New Roman"/>
                <w:color w:val="auto"/>
                <w:kern w:val="2"/>
                <w:sz w:val="18"/>
                <w:szCs w:val="18"/>
                <w:shd w:val="clear" w:color="auto" w:fill="auto"/>
              </w:rPr>
              <w:t>2</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F5B813"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lang w:val="en-US"/>
              </w:rPr>
            </w:pPr>
            <w:r w:rsidRPr="00FC0CC7">
              <w:rPr>
                <w:rFonts w:eastAsia="Times New Roman" w:cs="Times New Roman"/>
                <w:color w:val="auto"/>
                <w:kern w:val="2"/>
                <w:sz w:val="18"/>
                <w:szCs w:val="18"/>
                <w:shd w:val="clear" w:color="auto" w:fill="auto"/>
                <w:lang w:val="en-US"/>
              </w:rPr>
              <w:t>6</w:t>
            </w:r>
          </w:p>
        </w:tc>
        <w:tc>
          <w:tcPr>
            <w:tcW w:w="26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2A3B440"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lang w:val="sr-Latn-RS"/>
              </w:rPr>
            </w:pPr>
            <w:r w:rsidRPr="00FC0CC7">
              <w:rPr>
                <w:rFonts w:eastAsia="Times New Roman" w:cs="Times New Roman"/>
                <w:color w:val="auto"/>
                <w:kern w:val="2"/>
                <w:sz w:val="18"/>
                <w:szCs w:val="18"/>
                <w:shd w:val="clear" w:color="auto" w:fill="auto"/>
                <w:lang w:val="sr-Latn-RS"/>
              </w:rPr>
              <w:t>12</w:t>
            </w:r>
          </w:p>
        </w:tc>
        <w:tc>
          <w:tcPr>
            <w:tcW w:w="26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46E520" w14:textId="77777777" w:rsidR="00FC0CC7" w:rsidRPr="00FC0CC7" w:rsidRDefault="00FC0CC7" w:rsidP="00FC0CC7">
            <w:pPr>
              <w:spacing w:before="0" w:after="0" w:line="240" w:lineRule="auto"/>
              <w:jc w:val="center"/>
              <w:rPr>
                <w:rFonts w:eastAsia="Times New Roman" w:cs="Times New Roman"/>
                <w:color w:val="auto"/>
                <w:kern w:val="2"/>
                <w:sz w:val="20"/>
                <w:szCs w:val="20"/>
                <w:shd w:val="clear" w:color="auto" w:fill="auto"/>
                <w:lang w:val="en-US"/>
              </w:rPr>
            </w:pPr>
            <w:r w:rsidRPr="00FC0CC7">
              <w:rPr>
                <w:rFonts w:eastAsia="Times New Roman" w:cs="Times New Roman"/>
                <w:color w:val="auto"/>
                <w:kern w:val="2"/>
                <w:sz w:val="20"/>
                <w:szCs w:val="20"/>
                <w:shd w:val="clear" w:color="auto" w:fill="auto"/>
                <w:lang w:val="en-US"/>
              </w:rPr>
              <w:t>18</w:t>
            </w:r>
          </w:p>
        </w:tc>
      </w:tr>
    </w:tbl>
    <w:p w14:paraId="5BC95B88" w14:textId="77777777" w:rsidR="00FC0CC7" w:rsidRPr="00FC0CC7" w:rsidRDefault="00FC0CC7" w:rsidP="00FC0CC7">
      <w:pPr>
        <w:rPr>
          <w:rFonts w:eastAsia="Times New Roman" w:cs="Times New Roman"/>
        </w:rPr>
      </w:pPr>
    </w:p>
    <w:tbl>
      <w:tblPr>
        <w:tblW w:w="4379" w:type="pct"/>
        <w:tblLook w:val="04A0" w:firstRow="1" w:lastRow="0" w:firstColumn="1" w:lastColumn="0" w:noHBand="0" w:noVBand="1"/>
      </w:tblPr>
      <w:tblGrid>
        <w:gridCol w:w="573"/>
        <w:gridCol w:w="1660"/>
        <w:gridCol w:w="1291"/>
        <w:gridCol w:w="2359"/>
        <w:gridCol w:w="674"/>
        <w:gridCol w:w="324"/>
        <w:gridCol w:w="1241"/>
        <w:gridCol w:w="805"/>
        <w:gridCol w:w="805"/>
        <w:gridCol w:w="805"/>
        <w:gridCol w:w="805"/>
      </w:tblGrid>
      <w:tr w:rsidR="00FC0CC7" w:rsidRPr="00FC0CC7" w14:paraId="07B89072" w14:textId="77777777" w:rsidTr="00403576">
        <w:trPr>
          <w:trHeight w:val="280"/>
        </w:trPr>
        <w:tc>
          <w:tcPr>
            <w:tcW w:w="5000" w:type="pct"/>
            <w:gridSpan w:val="11"/>
            <w:tcBorders>
              <w:top w:val="single" w:sz="4" w:space="0" w:color="000000" w:themeColor="text1"/>
              <w:left w:val="single" w:sz="4" w:space="0" w:color="000000" w:themeColor="text1"/>
              <w:bottom w:val="single" w:sz="4" w:space="0" w:color="auto"/>
              <w:right w:val="single" w:sz="4" w:space="0" w:color="000000" w:themeColor="text1"/>
            </w:tcBorders>
            <w:shd w:val="clear" w:color="auto" w:fill="002060"/>
          </w:tcPr>
          <w:p w14:paraId="56C96871" w14:textId="77777777" w:rsidR="00FC0CC7" w:rsidRPr="00FC0CC7" w:rsidRDefault="00FC0CC7" w:rsidP="00FC0CC7">
            <w:pPr>
              <w:spacing w:before="0" w:after="0" w:line="240" w:lineRule="auto"/>
              <w:jc w:val="left"/>
              <w:rPr>
                <w:rFonts w:eastAsia="Times New Roman" w:cs="Times New Roman"/>
                <w:b/>
                <w:bCs/>
                <w:color w:val="FFFFFF" w:themeColor="background1"/>
                <w:kern w:val="2"/>
                <w:sz w:val="20"/>
                <w:szCs w:val="20"/>
                <w:shd w:val="clear" w:color="auto" w:fill="auto"/>
              </w:rPr>
            </w:pPr>
            <w:r w:rsidRPr="00FC0CC7">
              <w:rPr>
                <w:rFonts w:eastAsia="Times New Roman" w:cs="Times New Roman"/>
                <w:b/>
                <w:bCs/>
                <w:color w:val="FFFFFF" w:themeColor="background1"/>
                <w:kern w:val="2"/>
                <w:sz w:val="20"/>
                <w:szCs w:val="20"/>
                <w:shd w:val="clear" w:color="auto" w:fill="auto"/>
              </w:rPr>
              <w:t>Посебан циљ 2</w:t>
            </w:r>
            <w:r w:rsidRPr="00FC0CC7">
              <w:rPr>
                <w:rFonts w:eastAsia="Times New Roman" w:cs="Times New Roman"/>
                <w:b/>
                <w:bCs/>
                <w:color w:val="FFFFFF" w:themeColor="background1"/>
                <w:kern w:val="2"/>
                <w:sz w:val="20"/>
                <w:szCs w:val="20"/>
                <w:shd w:val="clear" w:color="auto" w:fill="002060"/>
              </w:rPr>
              <w:t xml:space="preserve">: </w:t>
            </w:r>
            <w:r w:rsidRPr="00FC0CC7">
              <w:rPr>
                <w:rFonts w:eastAsia="Times New Roman" w:cs="Times New Roman"/>
                <w:b/>
                <w:bCs/>
                <w:color w:val="FFFFFF" w:themeColor="background1"/>
                <w:sz w:val="20"/>
                <w:szCs w:val="20"/>
                <w:shd w:val="clear" w:color="auto" w:fill="002060"/>
              </w:rPr>
              <w:t xml:space="preserve">  </w:t>
            </w:r>
            <w:r w:rsidRPr="00FC0CC7">
              <w:rPr>
                <w:rFonts w:eastAsia="Times New Roman" w:cs="Times New Roman"/>
                <w:b/>
                <w:bCs/>
                <w:color w:val="FFFFFF" w:themeColor="background1"/>
                <w:kern w:val="2"/>
                <w:sz w:val="20"/>
                <w:szCs w:val="20"/>
                <w:shd w:val="clear" w:color="auto" w:fill="auto"/>
              </w:rPr>
              <w:t>Успостављено подстицајно привредно окружење</w:t>
            </w:r>
            <w:r w:rsidRPr="00FC0CC7">
              <w:rPr>
                <w:rFonts w:eastAsia="Times New Roman" w:cs="Times New Roman"/>
                <w:b/>
                <w:bCs/>
                <w:color w:val="FFFFFF" w:themeColor="background1"/>
                <w:sz w:val="20"/>
                <w:szCs w:val="20"/>
              </w:rPr>
              <w:t xml:space="preserve"> </w:t>
            </w:r>
          </w:p>
        </w:tc>
      </w:tr>
      <w:tr w:rsidR="00FC0CC7" w:rsidRPr="00FC0CC7" w14:paraId="212C288C" w14:textId="77777777" w:rsidTr="00403576">
        <w:trPr>
          <w:trHeight w:val="280"/>
        </w:trPr>
        <w:tc>
          <w:tcPr>
            <w:tcW w:w="5000" w:type="pct"/>
            <w:gridSpan w:val="11"/>
            <w:tcBorders>
              <w:top w:val="single" w:sz="4" w:space="0" w:color="000000" w:themeColor="text1"/>
              <w:left w:val="single" w:sz="4" w:space="0" w:color="000000" w:themeColor="text1"/>
              <w:bottom w:val="single" w:sz="4" w:space="0" w:color="auto"/>
              <w:right w:val="single" w:sz="4" w:space="0" w:color="000000" w:themeColor="text1"/>
            </w:tcBorders>
            <w:shd w:val="clear" w:color="auto" w:fill="D9E2F3"/>
          </w:tcPr>
          <w:p w14:paraId="4E8A0D46" w14:textId="77777777" w:rsidR="00FC0CC7" w:rsidRPr="00FC0CC7" w:rsidRDefault="00FC0CC7" w:rsidP="00FC0CC7">
            <w:pPr>
              <w:spacing w:before="0" w:after="0" w:line="240" w:lineRule="auto"/>
              <w:jc w:val="left"/>
              <w:rPr>
                <w:rFonts w:eastAsia="Times New Roman" w:cs="Times New Roman"/>
                <w:b/>
                <w:bCs/>
                <w:kern w:val="2"/>
                <w:sz w:val="20"/>
                <w:szCs w:val="20"/>
                <w:shd w:val="clear" w:color="auto" w:fill="auto"/>
              </w:rPr>
            </w:pPr>
            <w:r w:rsidRPr="00FC0CC7">
              <w:rPr>
                <w:rFonts w:eastAsia="Times New Roman" w:cs="Times New Roman"/>
                <w:b/>
                <w:bCs/>
                <w:kern w:val="2"/>
                <w:sz w:val="20"/>
                <w:szCs w:val="20"/>
                <w:shd w:val="clear" w:color="auto" w:fill="auto"/>
              </w:rPr>
              <w:t xml:space="preserve">Мера 2.1:  Превазилажење административних и регулаторних баријера за изградњу електронских комуникационих мрежа </w:t>
            </w:r>
          </w:p>
        </w:tc>
      </w:tr>
      <w:tr w:rsidR="00FC0CC7" w:rsidRPr="00FC0CC7" w14:paraId="3A33F6A5" w14:textId="77777777" w:rsidTr="00403576">
        <w:trPr>
          <w:trHeight w:val="280"/>
        </w:trPr>
        <w:tc>
          <w:tcPr>
            <w:tcW w:w="2890" w:type="pct"/>
            <w:gridSpan w:val="5"/>
            <w:tcBorders>
              <w:top w:val="single" w:sz="4" w:space="0" w:color="000000" w:themeColor="text1"/>
              <w:left w:val="single" w:sz="4" w:space="0" w:color="000000" w:themeColor="text1"/>
              <w:bottom w:val="single" w:sz="4" w:space="0" w:color="auto"/>
              <w:right w:val="single" w:sz="4" w:space="0" w:color="000000" w:themeColor="text1"/>
            </w:tcBorders>
          </w:tcPr>
          <w:p w14:paraId="361C4ED6" w14:textId="77777777" w:rsidR="00FC0CC7" w:rsidRPr="00FC0CC7" w:rsidRDefault="00FC0CC7" w:rsidP="00FC0CC7">
            <w:pPr>
              <w:spacing w:before="0" w:after="0" w:line="240" w:lineRule="auto"/>
              <w:jc w:val="left"/>
              <w:rPr>
                <w:rFonts w:eastAsia="Times New Roman" w:cs="Times New Roman"/>
                <w:kern w:val="2"/>
                <w:sz w:val="20"/>
                <w:szCs w:val="20"/>
                <w:shd w:val="clear" w:color="auto" w:fill="auto"/>
              </w:rPr>
            </w:pPr>
            <w:r w:rsidRPr="00FC0CC7">
              <w:rPr>
                <w:rFonts w:eastAsia="Times New Roman" w:cs="Times New Roman"/>
                <w:kern w:val="2"/>
                <w:sz w:val="18"/>
                <w:szCs w:val="18"/>
                <w:shd w:val="clear" w:color="auto" w:fill="auto"/>
              </w:rPr>
              <w:t>Институција одговорна за реализацију: Министарство заштите животне средине</w:t>
            </w:r>
          </w:p>
        </w:tc>
        <w:tc>
          <w:tcPr>
            <w:tcW w:w="2110" w:type="pct"/>
            <w:gridSpan w:val="6"/>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7709489F" w14:textId="77777777" w:rsidR="00FC0CC7" w:rsidRPr="00FC0CC7" w:rsidRDefault="00FC0CC7" w:rsidP="00FC0CC7">
            <w:pPr>
              <w:spacing w:before="0" w:after="0" w:line="240" w:lineRule="auto"/>
              <w:jc w:val="left"/>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Тип мере: Регулаторна и едукативна</w:t>
            </w:r>
          </w:p>
        </w:tc>
      </w:tr>
      <w:tr w:rsidR="00FC0CC7" w:rsidRPr="00FC0CC7" w14:paraId="246C5E93" w14:textId="77777777" w:rsidTr="00403576">
        <w:trPr>
          <w:trHeight w:val="280"/>
        </w:trPr>
        <w:tc>
          <w:tcPr>
            <w:tcW w:w="5000" w:type="pct"/>
            <w:gridSpan w:val="11"/>
            <w:tcBorders>
              <w:top w:val="single" w:sz="4" w:space="0" w:color="000000" w:themeColor="text1"/>
              <w:left w:val="single" w:sz="4" w:space="0" w:color="000000" w:themeColor="text1"/>
              <w:bottom w:val="single" w:sz="4" w:space="0" w:color="auto"/>
              <w:right w:val="single" w:sz="4" w:space="0" w:color="000000" w:themeColor="text1"/>
            </w:tcBorders>
          </w:tcPr>
          <w:p w14:paraId="7689ED95" w14:textId="77777777" w:rsidR="00FC0CC7" w:rsidRPr="00FC0CC7" w:rsidRDefault="00FC0CC7" w:rsidP="00FC0CC7">
            <w:pPr>
              <w:spacing w:before="0" w:after="0" w:line="240" w:lineRule="auto"/>
              <w:jc w:val="left"/>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Прописи које је потребно изменити/усвојити за спровођење мере:</w:t>
            </w:r>
          </w:p>
        </w:tc>
      </w:tr>
      <w:tr w:rsidR="00FC0CC7" w:rsidRPr="00FC0CC7" w14:paraId="742849BD" w14:textId="77777777" w:rsidTr="00403576">
        <w:trPr>
          <w:trHeight w:val="330"/>
        </w:trPr>
        <w:tc>
          <w:tcPr>
            <w:tcW w:w="252" w:type="pct"/>
            <w:tcBorders>
              <w:top w:val="single" w:sz="4" w:space="0" w:color="auto"/>
              <w:left w:val="single" w:sz="4" w:space="0" w:color="auto"/>
              <w:bottom w:val="single" w:sz="4" w:space="0" w:color="auto"/>
              <w:right w:val="single" w:sz="4" w:space="0" w:color="auto"/>
            </w:tcBorders>
            <w:vAlign w:val="center"/>
          </w:tcPr>
          <w:p w14:paraId="6C74E12D"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РБ</w:t>
            </w:r>
          </w:p>
        </w:tc>
        <w:tc>
          <w:tcPr>
            <w:tcW w:w="732" w:type="pct"/>
            <w:tcBorders>
              <w:top w:val="single" w:sz="4" w:space="0" w:color="auto"/>
              <w:left w:val="single" w:sz="4" w:space="0" w:color="auto"/>
              <w:bottom w:val="single" w:sz="4" w:space="0" w:color="auto"/>
              <w:right w:val="single" w:sz="4" w:space="0" w:color="auto"/>
            </w:tcBorders>
            <w:vAlign w:val="center"/>
            <w:hideMark/>
          </w:tcPr>
          <w:p w14:paraId="5AEF68E4"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Показатељ резултата</w:t>
            </w:r>
          </w:p>
        </w:tc>
        <w:tc>
          <w:tcPr>
            <w:tcW w:w="569" w:type="pct"/>
            <w:tcBorders>
              <w:top w:val="single" w:sz="4" w:space="0" w:color="auto"/>
              <w:left w:val="single" w:sz="4" w:space="0" w:color="auto"/>
              <w:bottom w:val="single" w:sz="4" w:space="0" w:color="auto"/>
              <w:right w:val="single" w:sz="4" w:space="0" w:color="auto"/>
            </w:tcBorders>
            <w:vAlign w:val="center"/>
          </w:tcPr>
          <w:p w14:paraId="2D97E23F"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Јединица мере</w:t>
            </w:r>
          </w:p>
        </w:tc>
        <w:tc>
          <w:tcPr>
            <w:tcW w:w="1040" w:type="pct"/>
            <w:tcBorders>
              <w:top w:val="single" w:sz="4" w:space="0" w:color="auto"/>
              <w:left w:val="single" w:sz="4" w:space="0" w:color="auto"/>
              <w:bottom w:val="single" w:sz="4" w:space="0" w:color="auto"/>
              <w:right w:val="single" w:sz="4" w:space="0" w:color="auto"/>
            </w:tcBorders>
            <w:vAlign w:val="center"/>
          </w:tcPr>
          <w:p w14:paraId="36CF688C"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Извор провере</w:t>
            </w:r>
          </w:p>
        </w:tc>
        <w:tc>
          <w:tcPr>
            <w:tcW w:w="440" w:type="pct"/>
            <w:gridSpan w:val="2"/>
            <w:tcBorders>
              <w:top w:val="single" w:sz="4" w:space="0" w:color="auto"/>
              <w:left w:val="single" w:sz="4" w:space="0" w:color="auto"/>
              <w:bottom w:val="single" w:sz="4" w:space="0" w:color="auto"/>
              <w:right w:val="single" w:sz="4" w:space="0" w:color="auto"/>
            </w:tcBorders>
            <w:vAlign w:val="center"/>
          </w:tcPr>
          <w:p w14:paraId="4DEA9EA5"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Базна година</w:t>
            </w:r>
          </w:p>
        </w:tc>
        <w:tc>
          <w:tcPr>
            <w:tcW w:w="547" w:type="pct"/>
            <w:tcBorders>
              <w:top w:val="nil"/>
              <w:left w:val="nil"/>
              <w:bottom w:val="single" w:sz="4" w:space="0" w:color="auto"/>
              <w:right w:val="single" w:sz="4" w:space="0" w:color="auto"/>
            </w:tcBorders>
            <w:vAlign w:val="center"/>
            <w:hideMark/>
          </w:tcPr>
          <w:p w14:paraId="3CD50D56"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Почетна вредност</w:t>
            </w:r>
          </w:p>
        </w:tc>
        <w:tc>
          <w:tcPr>
            <w:tcW w:w="355" w:type="pct"/>
            <w:tcBorders>
              <w:top w:val="nil"/>
              <w:left w:val="nil"/>
              <w:bottom w:val="single" w:sz="4" w:space="0" w:color="auto"/>
              <w:right w:val="single" w:sz="4" w:space="0" w:color="000000" w:themeColor="text1"/>
            </w:tcBorders>
            <w:noWrap/>
            <w:vAlign w:val="center"/>
            <w:hideMark/>
          </w:tcPr>
          <w:p w14:paraId="546D7D93"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202</w:t>
            </w:r>
            <w:r w:rsidRPr="00FC0CC7">
              <w:rPr>
                <w:rFonts w:eastAsia="Times New Roman" w:cs="Times New Roman"/>
                <w:b/>
                <w:bCs/>
                <w:kern w:val="2"/>
                <w:sz w:val="18"/>
                <w:szCs w:val="18"/>
                <w:shd w:val="clear" w:color="auto" w:fill="auto"/>
                <w:lang w:val="en-US"/>
              </w:rPr>
              <w:t>4</w:t>
            </w:r>
            <w:r w:rsidRPr="00FC0CC7">
              <w:rPr>
                <w:rFonts w:eastAsia="Times New Roman" w:cs="Times New Roman"/>
                <w:b/>
                <w:bCs/>
                <w:kern w:val="2"/>
                <w:sz w:val="18"/>
                <w:szCs w:val="18"/>
                <w:shd w:val="clear" w:color="auto" w:fill="auto"/>
              </w:rPr>
              <w:t>.</w:t>
            </w:r>
          </w:p>
        </w:tc>
        <w:tc>
          <w:tcPr>
            <w:tcW w:w="355" w:type="pct"/>
            <w:tcBorders>
              <w:top w:val="nil"/>
              <w:left w:val="single" w:sz="4" w:space="0" w:color="000000" w:themeColor="text1"/>
              <w:bottom w:val="single" w:sz="4" w:space="0" w:color="auto"/>
              <w:right w:val="single" w:sz="4" w:space="0" w:color="auto"/>
            </w:tcBorders>
            <w:noWrap/>
            <w:vAlign w:val="center"/>
            <w:hideMark/>
          </w:tcPr>
          <w:p w14:paraId="0777485F"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202</w:t>
            </w:r>
            <w:r w:rsidRPr="00FC0CC7">
              <w:rPr>
                <w:rFonts w:eastAsia="Times New Roman" w:cs="Times New Roman"/>
                <w:b/>
                <w:bCs/>
                <w:kern w:val="2"/>
                <w:sz w:val="18"/>
                <w:szCs w:val="18"/>
                <w:shd w:val="clear" w:color="auto" w:fill="auto"/>
                <w:lang w:val="en-US"/>
              </w:rPr>
              <w:t>5</w:t>
            </w:r>
            <w:r w:rsidRPr="00FC0CC7">
              <w:rPr>
                <w:rFonts w:eastAsia="Times New Roman" w:cs="Times New Roman"/>
                <w:b/>
                <w:bCs/>
                <w:kern w:val="2"/>
                <w:sz w:val="18"/>
                <w:szCs w:val="18"/>
                <w:shd w:val="clear" w:color="auto" w:fill="auto"/>
              </w:rPr>
              <w:t>.</w:t>
            </w:r>
          </w:p>
        </w:tc>
        <w:tc>
          <w:tcPr>
            <w:tcW w:w="355" w:type="pct"/>
            <w:tcBorders>
              <w:top w:val="nil"/>
              <w:left w:val="nil"/>
              <w:bottom w:val="single" w:sz="4" w:space="0" w:color="auto"/>
              <w:right w:val="single" w:sz="4" w:space="0" w:color="auto"/>
            </w:tcBorders>
            <w:noWrap/>
            <w:vAlign w:val="center"/>
            <w:hideMark/>
          </w:tcPr>
          <w:p w14:paraId="0620216F"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202</w:t>
            </w:r>
            <w:r w:rsidRPr="00FC0CC7">
              <w:rPr>
                <w:rFonts w:eastAsia="Times New Roman" w:cs="Times New Roman"/>
                <w:b/>
                <w:bCs/>
                <w:kern w:val="2"/>
                <w:sz w:val="18"/>
                <w:szCs w:val="18"/>
                <w:shd w:val="clear" w:color="auto" w:fill="auto"/>
                <w:lang w:val="en-US"/>
              </w:rPr>
              <w:t>6</w:t>
            </w:r>
            <w:r w:rsidRPr="00FC0CC7">
              <w:rPr>
                <w:rFonts w:eastAsia="Times New Roman" w:cs="Times New Roman"/>
                <w:b/>
                <w:bCs/>
                <w:kern w:val="2"/>
                <w:sz w:val="18"/>
                <w:szCs w:val="18"/>
                <w:shd w:val="clear" w:color="auto" w:fill="auto"/>
              </w:rPr>
              <w:t>.</w:t>
            </w:r>
          </w:p>
        </w:tc>
        <w:tc>
          <w:tcPr>
            <w:tcW w:w="355" w:type="pct"/>
            <w:tcBorders>
              <w:top w:val="nil"/>
              <w:left w:val="nil"/>
              <w:bottom w:val="single" w:sz="4" w:space="0" w:color="auto"/>
              <w:right w:val="single" w:sz="4" w:space="0" w:color="auto"/>
            </w:tcBorders>
            <w:noWrap/>
            <w:vAlign w:val="center"/>
            <w:hideMark/>
          </w:tcPr>
          <w:p w14:paraId="19AF464A"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202</w:t>
            </w:r>
            <w:r w:rsidRPr="00FC0CC7">
              <w:rPr>
                <w:rFonts w:eastAsia="Times New Roman" w:cs="Times New Roman"/>
                <w:b/>
                <w:bCs/>
                <w:kern w:val="2"/>
                <w:sz w:val="18"/>
                <w:szCs w:val="18"/>
                <w:shd w:val="clear" w:color="auto" w:fill="auto"/>
                <w:lang w:val="en-US"/>
              </w:rPr>
              <w:t>7</w:t>
            </w:r>
            <w:r w:rsidRPr="00FC0CC7">
              <w:rPr>
                <w:rFonts w:eastAsia="Times New Roman" w:cs="Times New Roman"/>
                <w:b/>
                <w:bCs/>
                <w:kern w:val="2"/>
                <w:sz w:val="18"/>
                <w:szCs w:val="18"/>
                <w:shd w:val="clear" w:color="auto" w:fill="auto"/>
              </w:rPr>
              <w:t>.</w:t>
            </w:r>
          </w:p>
        </w:tc>
      </w:tr>
      <w:tr w:rsidR="00FC0CC7" w:rsidRPr="00FC0CC7" w14:paraId="0A6F5735" w14:textId="77777777" w:rsidTr="00403576">
        <w:trPr>
          <w:trHeight w:val="338"/>
        </w:trPr>
        <w:tc>
          <w:tcPr>
            <w:tcW w:w="252" w:type="pct"/>
            <w:tcBorders>
              <w:top w:val="single" w:sz="4" w:space="0" w:color="auto"/>
              <w:left w:val="single" w:sz="4" w:space="0" w:color="auto"/>
              <w:bottom w:val="single" w:sz="4" w:space="0" w:color="auto"/>
              <w:right w:val="single" w:sz="4" w:space="0" w:color="auto"/>
            </w:tcBorders>
            <w:vAlign w:val="center"/>
          </w:tcPr>
          <w:p w14:paraId="48A1D517"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1</w:t>
            </w:r>
          </w:p>
        </w:tc>
        <w:tc>
          <w:tcPr>
            <w:tcW w:w="732" w:type="pct"/>
            <w:tcBorders>
              <w:top w:val="single" w:sz="4" w:space="0" w:color="auto"/>
              <w:left w:val="single" w:sz="4" w:space="0" w:color="auto"/>
              <w:bottom w:val="single" w:sz="4" w:space="0" w:color="auto"/>
              <w:right w:val="single" w:sz="4" w:space="0" w:color="auto"/>
            </w:tcBorders>
            <w:vAlign w:val="center"/>
          </w:tcPr>
          <w:p w14:paraId="0378AFE5" w14:textId="77777777" w:rsidR="00FC0CC7" w:rsidRPr="00FC0CC7" w:rsidRDefault="00FC0CC7" w:rsidP="00FC0CC7">
            <w:pPr>
              <w:spacing w:before="0" w:after="0" w:line="240" w:lineRule="auto"/>
              <w:jc w:val="left"/>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Годишњи број спроведених едукативних иницијатива и кампања у циљу превазилажења административних и регулаторних баријера</w:t>
            </w:r>
          </w:p>
        </w:tc>
        <w:tc>
          <w:tcPr>
            <w:tcW w:w="569" w:type="pct"/>
            <w:tcBorders>
              <w:top w:val="single" w:sz="4" w:space="0" w:color="auto"/>
              <w:left w:val="single" w:sz="4" w:space="0" w:color="auto"/>
              <w:bottom w:val="single" w:sz="4" w:space="0" w:color="auto"/>
              <w:right w:val="single" w:sz="4" w:space="0" w:color="auto"/>
            </w:tcBorders>
            <w:vAlign w:val="center"/>
          </w:tcPr>
          <w:p w14:paraId="4800A42E"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Број</w:t>
            </w:r>
          </w:p>
        </w:tc>
        <w:tc>
          <w:tcPr>
            <w:tcW w:w="1040" w:type="pct"/>
            <w:tcBorders>
              <w:top w:val="single" w:sz="4" w:space="0" w:color="auto"/>
              <w:left w:val="single" w:sz="4" w:space="0" w:color="auto"/>
              <w:bottom w:val="single" w:sz="4" w:space="0" w:color="auto"/>
              <w:right w:val="single" w:sz="4" w:space="0" w:color="auto"/>
            </w:tcBorders>
            <w:vAlign w:val="center"/>
          </w:tcPr>
          <w:p w14:paraId="5BA75732"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kern w:val="2"/>
                <w:sz w:val="18"/>
                <w:szCs w:val="18"/>
                <w:shd w:val="clear" w:color="auto" w:fill="auto"/>
              </w:rPr>
              <w:t xml:space="preserve">МИТ, МЗЖС, НАЛЕД, </w:t>
            </w:r>
            <w:r w:rsidRPr="00FC0CC7">
              <w:rPr>
                <w:rFonts w:eastAsia="Times New Roman" w:cs="Times New Roman"/>
                <w:color w:val="auto"/>
                <w:sz w:val="18"/>
                <w:szCs w:val="18"/>
                <w:shd w:val="clear" w:color="auto" w:fill="auto"/>
              </w:rPr>
              <w:t xml:space="preserve"> </w:t>
            </w:r>
            <w:r w:rsidRPr="00FC0CC7">
              <w:rPr>
                <w:rFonts w:eastAsia="Times New Roman" w:cs="Times New Roman"/>
                <w:color w:val="auto"/>
                <w:sz w:val="18"/>
                <w:szCs w:val="18"/>
                <w:shd w:val="clear" w:color="auto" w:fill="auto"/>
                <w:lang w:val="sr-Latn-RS"/>
              </w:rPr>
              <w:t>FIC</w:t>
            </w:r>
            <w:r w:rsidRPr="00FC0CC7">
              <w:rPr>
                <w:rFonts w:eastAsia="Times New Roman" w:cs="Times New Roman"/>
                <w:color w:val="auto"/>
                <w:kern w:val="2"/>
                <w:sz w:val="18"/>
                <w:szCs w:val="18"/>
                <w:shd w:val="clear" w:color="auto" w:fill="auto"/>
              </w:rPr>
              <w:t>, ПКС</w:t>
            </w:r>
          </w:p>
        </w:tc>
        <w:tc>
          <w:tcPr>
            <w:tcW w:w="440" w:type="pct"/>
            <w:gridSpan w:val="2"/>
            <w:tcBorders>
              <w:top w:val="single" w:sz="4" w:space="0" w:color="auto"/>
              <w:left w:val="single" w:sz="4" w:space="0" w:color="auto"/>
              <w:bottom w:val="single" w:sz="4" w:space="0" w:color="auto"/>
              <w:right w:val="single" w:sz="4" w:space="0" w:color="auto"/>
            </w:tcBorders>
            <w:vAlign w:val="center"/>
          </w:tcPr>
          <w:p w14:paraId="3DC8F4E0"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2024</w:t>
            </w:r>
          </w:p>
        </w:tc>
        <w:tc>
          <w:tcPr>
            <w:tcW w:w="547" w:type="pct"/>
            <w:tcBorders>
              <w:top w:val="nil"/>
              <w:left w:val="nil"/>
              <w:bottom w:val="single" w:sz="4" w:space="0" w:color="auto"/>
              <w:right w:val="single" w:sz="4" w:space="0" w:color="auto"/>
            </w:tcBorders>
            <w:vAlign w:val="center"/>
          </w:tcPr>
          <w:p w14:paraId="61671BCD"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2</w:t>
            </w:r>
          </w:p>
        </w:tc>
        <w:tc>
          <w:tcPr>
            <w:tcW w:w="355" w:type="pct"/>
            <w:tcBorders>
              <w:top w:val="nil"/>
              <w:left w:val="nil"/>
              <w:bottom w:val="single" w:sz="4" w:space="0" w:color="auto"/>
              <w:right w:val="single" w:sz="4" w:space="0" w:color="auto"/>
            </w:tcBorders>
            <w:noWrap/>
            <w:vAlign w:val="center"/>
          </w:tcPr>
          <w:p w14:paraId="4BA26CED"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lang w:val="en-US"/>
              </w:rPr>
            </w:pPr>
            <w:r w:rsidRPr="00FC0CC7">
              <w:rPr>
                <w:rFonts w:eastAsia="Times New Roman" w:cs="Times New Roman"/>
                <w:color w:val="auto"/>
                <w:kern w:val="2"/>
                <w:sz w:val="18"/>
                <w:szCs w:val="18"/>
                <w:shd w:val="clear" w:color="auto" w:fill="auto"/>
                <w:lang w:val="en-US"/>
              </w:rPr>
              <w:t>2</w:t>
            </w:r>
          </w:p>
        </w:tc>
        <w:tc>
          <w:tcPr>
            <w:tcW w:w="355" w:type="pct"/>
            <w:tcBorders>
              <w:top w:val="nil"/>
              <w:left w:val="nil"/>
              <w:bottom w:val="single" w:sz="4" w:space="0" w:color="auto"/>
              <w:right w:val="single" w:sz="4" w:space="0" w:color="auto"/>
            </w:tcBorders>
            <w:noWrap/>
            <w:vAlign w:val="center"/>
          </w:tcPr>
          <w:p w14:paraId="313997B1"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2</w:t>
            </w:r>
          </w:p>
        </w:tc>
        <w:tc>
          <w:tcPr>
            <w:tcW w:w="355" w:type="pct"/>
            <w:tcBorders>
              <w:top w:val="nil"/>
              <w:left w:val="nil"/>
              <w:bottom w:val="single" w:sz="4" w:space="0" w:color="auto"/>
              <w:right w:val="single" w:sz="4" w:space="0" w:color="auto"/>
            </w:tcBorders>
            <w:noWrap/>
            <w:vAlign w:val="center"/>
          </w:tcPr>
          <w:p w14:paraId="097D21BE"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2</w:t>
            </w:r>
          </w:p>
        </w:tc>
        <w:tc>
          <w:tcPr>
            <w:tcW w:w="355" w:type="pct"/>
            <w:tcBorders>
              <w:top w:val="nil"/>
              <w:left w:val="nil"/>
              <w:bottom w:val="single" w:sz="4" w:space="0" w:color="auto"/>
              <w:right w:val="single" w:sz="4" w:space="0" w:color="auto"/>
            </w:tcBorders>
            <w:noWrap/>
            <w:vAlign w:val="center"/>
          </w:tcPr>
          <w:p w14:paraId="20843198"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2</w:t>
            </w:r>
          </w:p>
        </w:tc>
      </w:tr>
      <w:tr w:rsidR="00FC0CC7" w:rsidRPr="00FC0CC7" w14:paraId="2C53C6C1" w14:textId="77777777" w:rsidTr="00403576">
        <w:trPr>
          <w:trHeight w:val="388"/>
        </w:trPr>
        <w:tc>
          <w:tcPr>
            <w:tcW w:w="252" w:type="pct"/>
            <w:tcBorders>
              <w:top w:val="single" w:sz="4" w:space="0" w:color="auto"/>
              <w:left w:val="single" w:sz="4" w:space="0" w:color="auto"/>
              <w:bottom w:val="single" w:sz="4" w:space="0" w:color="auto"/>
              <w:right w:val="single" w:sz="4" w:space="0" w:color="auto"/>
            </w:tcBorders>
            <w:vAlign w:val="center"/>
          </w:tcPr>
          <w:p w14:paraId="6C714E90"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2</w:t>
            </w:r>
          </w:p>
        </w:tc>
        <w:tc>
          <w:tcPr>
            <w:tcW w:w="732" w:type="pct"/>
            <w:tcBorders>
              <w:top w:val="single" w:sz="4" w:space="0" w:color="auto"/>
              <w:left w:val="single" w:sz="4" w:space="0" w:color="auto"/>
              <w:bottom w:val="single" w:sz="4" w:space="0" w:color="auto"/>
              <w:right w:val="single" w:sz="4" w:space="0" w:color="auto"/>
            </w:tcBorders>
            <w:vAlign w:val="center"/>
          </w:tcPr>
          <w:p w14:paraId="51DFE100" w14:textId="77777777" w:rsidR="00FC0CC7" w:rsidRPr="00FC0CC7" w:rsidRDefault="00FC0CC7" w:rsidP="00FC0CC7">
            <w:pPr>
              <w:spacing w:before="0" w:after="0" w:line="240" w:lineRule="auto"/>
              <w:jc w:val="left"/>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Успостављен јединствени електронски систем за  процедуру постављања радио базних станица</w:t>
            </w:r>
          </w:p>
        </w:tc>
        <w:tc>
          <w:tcPr>
            <w:tcW w:w="569" w:type="pct"/>
            <w:tcBorders>
              <w:top w:val="single" w:sz="4" w:space="0" w:color="auto"/>
              <w:left w:val="single" w:sz="4" w:space="0" w:color="auto"/>
              <w:bottom w:val="single" w:sz="4" w:space="0" w:color="auto"/>
              <w:right w:val="single" w:sz="4" w:space="0" w:color="auto"/>
            </w:tcBorders>
            <w:vAlign w:val="center"/>
          </w:tcPr>
          <w:p w14:paraId="14C78C0D"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Да/Не</w:t>
            </w:r>
          </w:p>
        </w:tc>
        <w:tc>
          <w:tcPr>
            <w:tcW w:w="1040" w:type="pct"/>
            <w:tcBorders>
              <w:top w:val="single" w:sz="4" w:space="0" w:color="auto"/>
              <w:left w:val="single" w:sz="4" w:space="0" w:color="auto"/>
              <w:bottom w:val="single" w:sz="4" w:space="0" w:color="auto"/>
              <w:right w:val="single" w:sz="4" w:space="0" w:color="auto"/>
            </w:tcBorders>
            <w:vAlign w:val="center"/>
          </w:tcPr>
          <w:p w14:paraId="46549A66"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lang w:val="en-US"/>
              </w:rPr>
            </w:pPr>
            <w:r w:rsidRPr="00FC0CC7">
              <w:rPr>
                <w:rFonts w:eastAsia="Times New Roman" w:cs="Times New Roman"/>
                <w:color w:val="auto"/>
                <w:kern w:val="2"/>
                <w:sz w:val="18"/>
                <w:szCs w:val="18"/>
                <w:shd w:val="clear" w:color="auto" w:fill="auto"/>
              </w:rPr>
              <w:t xml:space="preserve">МЗЖС, Канцеларија за </w:t>
            </w:r>
            <w:r w:rsidRPr="00FC0CC7">
              <w:rPr>
                <w:rFonts w:eastAsia="Times New Roman" w:cs="Times New Roman"/>
                <w:color w:val="auto"/>
                <w:kern w:val="2"/>
                <w:sz w:val="18"/>
                <w:szCs w:val="18"/>
                <w:shd w:val="clear" w:color="auto" w:fill="auto"/>
                <w:lang w:val="en-US"/>
              </w:rPr>
              <w:t>ИТЕ</w:t>
            </w:r>
          </w:p>
        </w:tc>
        <w:tc>
          <w:tcPr>
            <w:tcW w:w="440" w:type="pct"/>
            <w:gridSpan w:val="2"/>
            <w:tcBorders>
              <w:top w:val="single" w:sz="4" w:space="0" w:color="auto"/>
              <w:left w:val="single" w:sz="4" w:space="0" w:color="auto"/>
              <w:bottom w:val="single" w:sz="4" w:space="0" w:color="auto"/>
              <w:right w:val="single" w:sz="4" w:space="0" w:color="auto"/>
            </w:tcBorders>
            <w:vAlign w:val="center"/>
          </w:tcPr>
          <w:p w14:paraId="36B4266E"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2024</w:t>
            </w:r>
          </w:p>
        </w:tc>
        <w:tc>
          <w:tcPr>
            <w:tcW w:w="547" w:type="pct"/>
            <w:tcBorders>
              <w:top w:val="single" w:sz="4" w:space="0" w:color="auto"/>
              <w:left w:val="nil"/>
              <w:bottom w:val="single" w:sz="4" w:space="0" w:color="auto"/>
              <w:right w:val="single" w:sz="4" w:space="0" w:color="auto"/>
            </w:tcBorders>
            <w:vAlign w:val="center"/>
          </w:tcPr>
          <w:p w14:paraId="3833089A"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НЕ</w:t>
            </w:r>
          </w:p>
        </w:tc>
        <w:tc>
          <w:tcPr>
            <w:tcW w:w="355" w:type="pct"/>
            <w:tcBorders>
              <w:top w:val="single" w:sz="4" w:space="0" w:color="auto"/>
              <w:left w:val="nil"/>
              <w:bottom w:val="single" w:sz="4" w:space="0" w:color="auto"/>
              <w:right w:val="single" w:sz="4" w:space="0" w:color="auto"/>
            </w:tcBorders>
            <w:noWrap/>
            <w:vAlign w:val="center"/>
          </w:tcPr>
          <w:p w14:paraId="18DDD018"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НЕ</w:t>
            </w:r>
          </w:p>
        </w:tc>
        <w:tc>
          <w:tcPr>
            <w:tcW w:w="355" w:type="pct"/>
            <w:tcBorders>
              <w:top w:val="single" w:sz="4" w:space="0" w:color="auto"/>
              <w:left w:val="nil"/>
              <w:bottom w:val="single" w:sz="4" w:space="0" w:color="auto"/>
              <w:right w:val="single" w:sz="4" w:space="0" w:color="auto"/>
            </w:tcBorders>
            <w:noWrap/>
            <w:vAlign w:val="center"/>
          </w:tcPr>
          <w:p w14:paraId="1084DB86"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lang w:val="en-US"/>
              </w:rPr>
            </w:pPr>
            <w:r w:rsidRPr="00FC0CC7">
              <w:rPr>
                <w:rFonts w:eastAsia="Times New Roman" w:cs="Times New Roman"/>
                <w:color w:val="auto"/>
                <w:kern w:val="2"/>
                <w:sz w:val="18"/>
                <w:szCs w:val="18"/>
                <w:shd w:val="clear" w:color="auto" w:fill="auto"/>
                <w:lang w:val="en-US"/>
              </w:rPr>
              <w:t>ДА</w:t>
            </w:r>
          </w:p>
        </w:tc>
        <w:tc>
          <w:tcPr>
            <w:tcW w:w="355" w:type="pct"/>
            <w:tcBorders>
              <w:top w:val="single" w:sz="4" w:space="0" w:color="auto"/>
              <w:left w:val="nil"/>
              <w:bottom w:val="single" w:sz="4" w:space="0" w:color="auto"/>
              <w:right w:val="single" w:sz="4" w:space="0" w:color="auto"/>
            </w:tcBorders>
            <w:noWrap/>
            <w:vAlign w:val="center"/>
          </w:tcPr>
          <w:p w14:paraId="53E65D00"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p>
        </w:tc>
        <w:tc>
          <w:tcPr>
            <w:tcW w:w="355" w:type="pct"/>
            <w:tcBorders>
              <w:top w:val="single" w:sz="4" w:space="0" w:color="auto"/>
              <w:left w:val="nil"/>
              <w:bottom w:val="single" w:sz="4" w:space="0" w:color="auto"/>
              <w:right w:val="single" w:sz="4" w:space="0" w:color="auto"/>
            </w:tcBorders>
            <w:noWrap/>
            <w:vAlign w:val="center"/>
          </w:tcPr>
          <w:p w14:paraId="478AA11E"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p>
        </w:tc>
      </w:tr>
    </w:tbl>
    <w:p w14:paraId="24FC9F33" w14:textId="77777777" w:rsidR="00FC0CC7" w:rsidRPr="00FC0CC7" w:rsidRDefault="00FC0CC7" w:rsidP="00FC0CC7">
      <w:pPr>
        <w:spacing w:before="0"/>
        <w:jc w:val="left"/>
        <w:rPr>
          <w:rFonts w:eastAsia="Times New Roman" w:cs="Times New Roman"/>
        </w:rPr>
      </w:pPr>
    </w:p>
    <w:p w14:paraId="0A742D24" w14:textId="77777777" w:rsidR="00FC0CC7" w:rsidRPr="00FC0CC7" w:rsidRDefault="00FC0CC7" w:rsidP="00FC0CC7">
      <w:pPr>
        <w:spacing w:before="0"/>
        <w:jc w:val="left"/>
        <w:rPr>
          <w:rFonts w:eastAsia="Times New Roman" w:cs="Times New Roman"/>
        </w:rPr>
      </w:pPr>
    </w:p>
    <w:p w14:paraId="25F467BD" w14:textId="77777777" w:rsidR="00FC0CC7" w:rsidRPr="00FC0CC7" w:rsidRDefault="00FC0CC7" w:rsidP="00FC0CC7">
      <w:pPr>
        <w:spacing w:before="0"/>
        <w:jc w:val="left"/>
        <w:rPr>
          <w:rFonts w:eastAsia="Times New Roman" w:cs="Times New Roman"/>
        </w:rPr>
      </w:pPr>
    </w:p>
    <w:tbl>
      <w:tblPr>
        <w:tblStyle w:val="TableGrid15"/>
        <w:tblW w:w="0" w:type="auto"/>
        <w:tblLayout w:type="fixed"/>
        <w:tblLook w:val="04A0" w:firstRow="1" w:lastRow="0" w:firstColumn="1" w:lastColumn="0" w:noHBand="0" w:noVBand="1"/>
      </w:tblPr>
      <w:tblGrid>
        <w:gridCol w:w="704"/>
        <w:gridCol w:w="1559"/>
        <w:gridCol w:w="1418"/>
        <w:gridCol w:w="1604"/>
        <w:gridCol w:w="1553"/>
        <w:gridCol w:w="1281"/>
        <w:gridCol w:w="1249"/>
        <w:gridCol w:w="597"/>
        <w:gridCol w:w="597"/>
        <w:gridCol w:w="597"/>
        <w:gridCol w:w="602"/>
      </w:tblGrid>
      <w:tr w:rsidR="00FC0CC7" w:rsidRPr="00FC0CC7" w14:paraId="0202D322" w14:textId="77777777" w:rsidTr="00403576">
        <w:tc>
          <w:tcPr>
            <w:tcW w:w="704" w:type="dxa"/>
            <w:vMerge w:val="restart"/>
            <w:vAlign w:val="center"/>
          </w:tcPr>
          <w:p w14:paraId="2C3C9733"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lastRenderedPageBreak/>
              <w:t>РБ</w:t>
            </w:r>
          </w:p>
        </w:tc>
        <w:tc>
          <w:tcPr>
            <w:tcW w:w="1559" w:type="dxa"/>
            <w:vMerge w:val="restart"/>
            <w:vAlign w:val="center"/>
          </w:tcPr>
          <w:p w14:paraId="2B815BB1"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Назив активности</w:t>
            </w:r>
          </w:p>
        </w:tc>
        <w:tc>
          <w:tcPr>
            <w:tcW w:w="1418" w:type="dxa"/>
            <w:vMerge w:val="restart"/>
            <w:vAlign w:val="center"/>
          </w:tcPr>
          <w:p w14:paraId="1CA758D0"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Период спровођења</w:t>
            </w:r>
          </w:p>
        </w:tc>
        <w:tc>
          <w:tcPr>
            <w:tcW w:w="1604" w:type="dxa"/>
            <w:vMerge w:val="restart"/>
            <w:vAlign w:val="center"/>
          </w:tcPr>
          <w:p w14:paraId="5B06F04A"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Орган који спроводи активност</w:t>
            </w:r>
          </w:p>
        </w:tc>
        <w:tc>
          <w:tcPr>
            <w:tcW w:w="1553" w:type="dxa"/>
            <w:vMerge w:val="restart"/>
            <w:vAlign w:val="center"/>
          </w:tcPr>
          <w:p w14:paraId="343D20B9"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Органи партнери у спровођењу активности</w:t>
            </w:r>
          </w:p>
        </w:tc>
        <w:tc>
          <w:tcPr>
            <w:tcW w:w="4923" w:type="dxa"/>
            <w:gridSpan w:val="6"/>
            <w:vAlign w:val="center"/>
          </w:tcPr>
          <w:p w14:paraId="281D2AE1"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Укупно процењена финансијска средства</w:t>
            </w:r>
          </w:p>
        </w:tc>
      </w:tr>
      <w:tr w:rsidR="00FC0CC7" w:rsidRPr="00FC0CC7" w14:paraId="17D536F2" w14:textId="77777777" w:rsidTr="00403576">
        <w:tc>
          <w:tcPr>
            <w:tcW w:w="704" w:type="dxa"/>
            <w:vMerge/>
            <w:vAlign w:val="center"/>
          </w:tcPr>
          <w:p w14:paraId="416A6737" w14:textId="77777777" w:rsidR="00FC0CC7" w:rsidRPr="00FC0CC7" w:rsidRDefault="00FC0CC7" w:rsidP="00FC0CC7">
            <w:pPr>
              <w:spacing w:before="0"/>
              <w:jc w:val="center"/>
              <w:rPr>
                <w:rFonts w:eastAsia="Times New Roman" w:cs="Times New Roman"/>
                <w:b/>
                <w:bCs/>
                <w:color w:val="auto"/>
                <w:sz w:val="18"/>
                <w:szCs w:val="18"/>
                <w:shd w:val="clear" w:color="auto" w:fill="auto"/>
              </w:rPr>
            </w:pPr>
          </w:p>
        </w:tc>
        <w:tc>
          <w:tcPr>
            <w:tcW w:w="1559" w:type="dxa"/>
            <w:vMerge/>
            <w:vAlign w:val="center"/>
          </w:tcPr>
          <w:p w14:paraId="2A0674BD" w14:textId="77777777" w:rsidR="00FC0CC7" w:rsidRPr="00FC0CC7" w:rsidRDefault="00FC0CC7" w:rsidP="00FC0CC7">
            <w:pPr>
              <w:spacing w:before="0"/>
              <w:jc w:val="center"/>
              <w:rPr>
                <w:rFonts w:eastAsia="Times New Roman" w:cs="Times New Roman"/>
                <w:b/>
                <w:bCs/>
                <w:color w:val="auto"/>
                <w:sz w:val="18"/>
                <w:szCs w:val="18"/>
                <w:shd w:val="clear" w:color="auto" w:fill="auto"/>
              </w:rPr>
            </w:pPr>
          </w:p>
        </w:tc>
        <w:tc>
          <w:tcPr>
            <w:tcW w:w="1418" w:type="dxa"/>
            <w:vMerge/>
            <w:vAlign w:val="center"/>
          </w:tcPr>
          <w:p w14:paraId="54B93347" w14:textId="77777777" w:rsidR="00FC0CC7" w:rsidRPr="00FC0CC7" w:rsidRDefault="00FC0CC7" w:rsidP="00FC0CC7">
            <w:pPr>
              <w:spacing w:before="0"/>
              <w:jc w:val="center"/>
              <w:rPr>
                <w:rFonts w:eastAsia="Times New Roman" w:cs="Times New Roman"/>
                <w:b/>
                <w:bCs/>
                <w:color w:val="auto"/>
                <w:sz w:val="18"/>
                <w:szCs w:val="18"/>
                <w:shd w:val="clear" w:color="auto" w:fill="auto"/>
              </w:rPr>
            </w:pPr>
          </w:p>
        </w:tc>
        <w:tc>
          <w:tcPr>
            <w:tcW w:w="1604" w:type="dxa"/>
            <w:vMerge/>
            <w:vAlign w:val="center"/>
          </w:tcPr>
          <w:p w14:paraId="5FF1029B" w14:textId="77777777" w:rsidR="00FC0CC7" w:rsidRPr="00FC0CC7" w:rsidRDefault="00FC0CC7" w:rsidP="00FC0CC7">
            <w:pPr>
              <w:spacing w:before="0"/>
              <w:jc w:val="center"/>
              <w:rPr>
                <w:rFonts w:eastAsia="Times New Roman" w:cs="Times New Roman"/>
                <w:b/>
                <w:bCs/>
                <w:color w:val="auto"/>
                <w:sz w:val="18"/>
                <w:szCs w:val="18"/>
                <w:shd w:val="clear" w:color="auto" w:fill="auto"/>
              </w:rPr>
            </w:pPr>
          </w:p>
        </w:tc>
        <w:tc>
          <w:tcPr>
            <w:tcW w:w="1553" w:type="dxa"/>
            <w:vMerge/>
            <w:vAlign w:val="center"/>
          </w:tcPr>
          <w:p w14:paraId="3BFDF004" w14:textId="77777777" w:rsidR="00FC0CC7" w:rsidRPr="00FC0CC7" w:rsidRDefault="00FC0CC7" w:rsidP="00FC0CC7">
            <w:pPr>
              <w:spacing w:before="0"/>
              <w:jc w:val="center"/>
              <w:rPr>
                <w:rFonts w:eastAsia="Times New Roman" w:cs="Times New Roman"/>
                <w:b/>
                <w:bCs/>
                <w:color w:val="auto"/>
                <w:sz w:val="18"/>
                <w:szCs w:val="18"/>
                <w:shd w:val="clear" w:color="auto" w:fill="auto"/>
              </w:rPr>
            </w:pPr>
          </w:p>
        </w:tc>
        <w:tc>
          <w:tcPr>
            <w:tcW w:w="1281" w:type="dxa"/>
            <w:vAlign w:val="center"/>
          </w:tcPr>
          <w:p w14:paraId="17ED9F06"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Извор финансирања</w:t>
            </w:r>
          </w:p>
        </w:tc>
        <w:tc>
          <w:tcPr>
            <w:tcW w:w="1249" w:type="dxa"/>
            <w:vAlign w:val="center"/>
          </w:tcPr>
          <w:p w14:paraId="11FA6D4B"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Веза са програмским буџетом</w:t>
            </w:r>
          </w:p>
          <w:p w14:paraId="4F3F8DFE"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(ПР-ПА/ПЈ)</w:t>
            </w:r>
          </w:p>
        </w:tc>
        <w:tc>
          <w:tcPr>
            <w:tcW w:w="597" w:type="dxa"/>
            <w:vAlign w:val="center"/>
          </w:tcPr>
          <w:p w14:paraId="54372882"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202</w:t>
            </w:r>
            <w:r w:rsidRPr="00FC0CC7">
              <w:rPr>
                <w:rFonts w:eastAsia="Times New Roman" w:cs="Times New Roman"/>
                <w:b/>
                <w:bCs/>
                <w:color w:val="auto"/>
                <w:sz w:val="18"/>
                <w:szCs w:val="18"/>
                <w:shd w:val="clear" w:color="auto" w:fill="auto"/>
                <w:lang w:val="en-US"/>
              </w:rPr>
              <w:t>4</w:t>
            </w:r>
          </w:p>
        </w:tc>
        <w:tc>
          <w:tcPr>
            <w:tcW w:w="597" w:type="dxa"/>
            <w:vAlign w:val="center"/>
          </w:tcPr>
          <w:p w14:paraId="6319D7E5"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202</w:t>
            </w:r>
            <w:r w:rsidRPr="00FC0CC7">
              <w:rPr>
                <w:rFonts w:eastAsia="Times New Roman" w:cs="Times New Roman"/>
                <w:b/>
                <w:bCs/>
                <w:color w:val="auto"/>
                <w:sz w:val="18"/>
                <w:szCs w:val="18"/>
                <w:shd w:val="clear" w:color="auto" w:fill="auto"/>
                <w:lang w:val="en-US"/>
              </w:rPr>
              <w:t>5</w:t>
            </w:r>
          </w:p>
        </w:tc>
        <w:tc>
          <w:tcPr>
            <w:tcW w:w="597" w:type="dxa"/>
            <w:vAlign w:val="center"/>
          </w:tcPr>
          <w:p w14:paraId="717C4FC5"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202</w:t>
            </w:r>
            <w:r w:rsidRPr="00FC0CC7">
              <w:rPr>
                <w:rFonts w:eastAsia="Times New Roman" w:cs="Times New Roman"/>
                <w:b/>
                <w:bCs/>
                <w:color w:val="auto"/>
                <w:sz w:val="18"/>
                <w:szCs w:val="18"/>
                <w:shd w:val="clear" w:color="auto" w:fill="auto"/>
                <w:lang w:val="en-US"/>
              </w:rPr>
              <w:t>6</w:t>
            </w:r>
          </w:p>
        </w:tc>
        <w:tc>
          <w:tcPr>
            <w:tcW w:w="597" w:type="dxa"/>
            <w:vAlign w:val="center"/>
          </w:tcPr>
          <w:p w14:paraId="490D21C4"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202</w:t>
            </w:r>
            <w:r w:rsidRPr="00FC0CC7">
              <w:rPr>
                <w:rFonts w:eastAsia="Times New Roman" w:cs="Times New Roman"/>
                <w:b/>
                <w:bCs/>
                <w:color w:val="auto"/>
                <w:sz w:val="18"/>
                <w:szCs w:val="18"/>
                <w:shd w:val="clear" w:color="auto" w:fill="auto"/>
                <w:lang w:val="en-US"/>
              </w:rPr>
              <w:t>7</w:t>
            </w:r>
          </w:p>
        </w:tc>
      </w:tr>
      <w:tr w:rsidR="00FC0CC7" w:rsidRPr="00FC0CC7" w14:paraId="7B651D83" w14:textId="77777777" w:rsidTr="00403576">
        <w:tc>
          <w:tcPr>
            <w:tcW w:w="704" w:type="dxa"/>
            <w:vAlign w:val="center"/>
          </w:tcPr>
          <w:p w14:paraId="69A9941D"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2.1.1.</w:t>
            </w:r>
          </w:p>
        </w:tc>
        <w:tc>
          <w:tcPr>
            <w:tcW w:w="1559" w:type="dxa"/>
            <w:vAlign w:val="center"/>
          </w:tcPr>
          <w:p w14:paraId="29A41133" w14:textId="77777777" w:rsidR="00FC0CC7" w:rsidRPr="00FC0CC7" w:rsidRDefault="00FC0CC7" w:rsidP="00FC0CC7">
            <w:pPr>
              <w:spacing w:before="0"/>
              <w:jc w:val="left"/>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Континуирано повећавање степена учешћа цивилног друштва, привреде и других заинтересованих страна у раним фазама припреме прописа</w:t>
            </w:r>
          </w:p>
        </w:tc>
        <w:tc>
          <w:tcPr>
            <w:tcW w:w="1418" w:type="dxa"/>
            <w:vAlign w:val="center"/>
          </w:tcPr>
          <w:p w14:paraId="1634A440" w14:textId="77777777" w:rsidR="00FC0CC7" w:rsidRPr="00FC0CC7" w:rsidRDefault="00FC0CC7" w:rsidP="00FC0CC7">
            <w:pPr>
              <w:spacing w:before="0"/>
              <w:jc w:val="center"/>
              <w:rPr>
                <w:rFonts w:eastAsia="Times New Roman" w:cs="Times New Roman"/>
                <w:color w:val="auto"/>
                <w:sz w:val="18"/>
                <w:szCs w:val="18"/>
                <w:shd w:val="clear" w:color="auto" w:fill="auto"/>
                <w:lang w:val="sr-Latn-RS"/>
              </w:rPr>
            </w:pPr>
            <w:r w:rsidRPr="00FC0CC7">
              <w:rPr>
                <w:rFonts w:eastAsia="Times New Roman" w:cs="Times New Roman"/>
                <w:color w:val="auto"/>
                <w:sz w:val="18"/>
                <w:szCs w:val="18"/>
                <w:shd w:val="clear" w:color="auto" w:fill="auto"/>
                <w:lang w:val="sr-Latn-RS"/>
              </w:rPr>
              <w:t xml:space="preserve">Q3 </w:t>
            </w:r>
            <w:r w:rsidRPr="00FC0CC7">
              <w:rPr>
                <w:rFonts w:eastAsia="Times New Roman" w:cs="Times New Roman"/>
                <w:color w:val="auto"/>
                <w:sz w:val="18"/>
                <w:szCs w:val="18"/>
                <w:shd w:val="clear" w:color="auto" w:fill="auto"/>
              </w:rPr>
              <w:t xml:space="preserve">2024 - </w:t>
            </w:r>
            <w:r w:rsidRPr="00FC0CC7">
              <w:rPr>
                <w:rFonts w:eastAsia="Times New Roman" w:cs="Times New Roman"/>
                <w:color w:val="auto"/>
                <w:sz w:val="18"/>
                <w:szCs w:val="18"/>
                <w:shd w:val="clear" w:color="auto" w:fill="auto"/>
                <w:lang w:val="sr-Latn-RS"/>
              </w:rPr>
              <w:t>Q4 2027</w:t>
            </w:r>
          </w:p>
        </w:tc>
        <w:tc>
          <w:tcPr>
            <w:tcW w:w="1604" w:type="dxa"/>
            <w:vAlign w:val="center"/>
          </w:tcPr>
          <w:p w14:paraId="7C8DF31A"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МИТ</w:t>
            </w:r>
          </w:p>
        </w:tc>
        <w:tc>
          <w:tcPr>
            <w:tcW w:w="1553" w:type="dxa"/>
            <w:vAlign w:val="center"/>
          </w:tcPr>
          <w:p w14:paraId="6CB43410"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РАТЕЛ, НАЛЕД</w:t>
            </w:r>
          </w:p>
        </w:tc>
        <w:tc>
          <w:tcPr>
            <w:tcW w:w="1281" w:type="dxa"/>
            <w:vAlign w:val="center"/>
          </w:tcPr>
          <w:p w14:paraId="583E4152"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A903A0">
              <w:rPr>
                <w:rFonts w:eastAsia="Times New Roman" w:cs="Times New Roman"/>
                <w:color w:val="auto"/>
                <w:sz w:val="18"/>
                <w:szCs w:val="18"/>
                <w:shd w:val="clear" w:color="auto" w:fill="auto"/>
              </w:rPr>
              <w:t xml:space="preserve">01 </w:t>
            </w:r>
            <w:r w:rsidRPr="00FC0CC7">
              <w:rPr>
                <w:rFonts w:eastAsia="Times New Roman" w:cs="Times New Roman"/>
                <w:color w:val="auto"/>
                <w:sz w:val="18"/>
                <w:szCs w:val="18"/>
                <w:shd w:val="clear" w:color="auto" w:fill="auto"/>
              </w:rPr>
              <w:t>Буџет Републике Србије</w:t>
            </w:r>
            <w:r w:rsidRPr="00FC0CC7">
              <w:rPr>
                <w:rFonts w:eastAsia="Times New Roman" w:cs="Times New Roman"/>
                <w:color w:val="auto"/>
                <w:sz w:val="18"/>
                <w:szCs w:val="18"/>
                <w:shd w:val="clear" w:color="auto" w:fill="auto"/>
                <w:lang w:val="sr-Latn-RS"/>
              </w:rPr>
              <w:t>, редовна издвајања, M</w:t>
            </w:r>
            <w:r w:rsidRPr="00FC0CC7">
              <w:rPr>
                <w:rFonts w:eastAsia="Times New Roman" w:cs="Times New Roman"/>
                <w:color w:val="auto"/>
                <w:sz w:val="18"/>
                <w:szCs w:val="18"/>
                <w:shd w:val="clear" w:color="auto" w:fill="auto"/>
              </w:rPr>
              <w:t>ИТ</w:t>
            </w:r>
          </w:p>
        </w:tc>
        <w:tc>
          <w:tcPr>
            <w:tcW w:w="1249" w:type="dxa"/>
            <w:vAlign w:val="center"/>
          </w:tcPr>
          <w:p w14:paraId="675CDC33" w14:textId="77777777" w:rsidR="00FC0CC7" w:rsidRPr="00FC0CC7" w:rsidRDefault="00FC0CC7" w:rsidP="00FC0CC7">
            <w:pPr>
              <w:spacing w:before="0"/>
              <w:jc w:val="center"/>
              <w:rPr>
                <w:rFonts w:eastAsia="Times New Roman" w:cs="Times New Roman"/>
                <w:color w:val="auto"/>
                <w:sz w:val="18"/>
                <w:szCs w:val="18"/>
                <w:shd w:val="clear" w:color="auto" w:fill="auto"/>
                <w:lang w:val="en-US"/>
              </w:rPr>
            </w:pPr>
            <w:r w:rsidRPr="00FC0CC7">
              <w:rPr>
                <w:rFonts w:eastAsia="Times New Roman" w:cs="Times New Roman"/>
                <w:color w:val="auto"/>
                <w:sz w:val="18"/>
                <w:szCs w:val="18"/>
                <w:shd w:val="clear" w:color="auto" w:fill="auto"/>
                <w:lang w:val="en-US"/>
              </w:rPr>
              <w:t>0703-0001</w:t>
            </w:r>
          </w:p>
        </w:tc>
        <w:tc>
          <w:tcPr>
            <w:tcW w:w="597" w:type="dxa"/>
            <w:vAlign w:val="center"/>
          </w:tcPr>
          <w:p w14:paraId="70788291"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597" w:type="dxa"/>
            <w:vAlign w:val="center"/>
          </w:tcPr>
          <w:p w14:paraId="5A35E00C"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597" w:type="dxa"/>
            <w:vAlign w:val="center"/>
          </w:tcPr>
          <w:p w14:paraId="5FE11170"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597" w:type="dxa"/>
            <w:vAlign w:val="center"/>
          </w:tcPr>
          <w:p w14:paraId="5866D0CD" w14:textId="77777777" w:rsidR="00FC0CC7" w:rsidRPr="00FC0CC7" w:rsidRDefault="00FC0CC7" w:rsidP="00FC0CC7">
            <w:pPr>
              <w:spacing w:before="0"/>
              <w:jc w:val="center"/>
              <w:rPr>
                <w:rFonts w:eastAsia="Times New Roman" w:cs="Times New Roman"/>
                <w:color w:val="auto"/>
                <w:sz w:val="18"/>
                <w:szCs w:val="18"/>
                <w:shd w:val="clear" w:color="auto" w:fill="auto"/>
              </w:rPr>
            </w:pPr>
          </w:p>
        </w:tc>
      </w:tr>
      <w:tr w:rsidR="00FC0CC7" w:rsidRPr="00FC0CC7" w14:paraId="6DBE924E" w14:textId="77777777" w:rsidTr="00403576">
        <w:tc>
          <w:tcPr>
            <w:tcW w:w="704" w:type="dxa"/>
            <w:vAlign w:val="center"/>
          </w:tcPr>
          <w:p w14:paraId="712A3102" w14:textId="77777777" w:rsidR="00FC0CC7" w:rsidRPr="00FC0CC7" w:rsidRDefault="00FC0CC7" w:rsidP="00FC0CC7">
            <w:pPr>
              <w:spacing w:before="0"/>
              <w:jc w:val="center"/>
              <w:rPr>
                <w:rFonts w:eastAsia="Times New Roman" w:cs="Times New Roman"/>
                <w:color w:val="auto"/>
                <w:sz w:val="18"/>
                <w:szCs w:val="18"/>
                <w:shd w:val="clear" w:color="auto" w:fill="auto"/>
                <w:lang w:val="sr-Latn-RS"/>
              </w:rPr>
            </w:pPr>
            <w:r w:rsidRPr="00FC0CC7">
              <w:rPr>
                <w:rFonts w:eastAsia="Times New Roman" w:cs="Times New Roman"/>
                <w:color w:val="auto"/>
                <w:sz w:val="18"/>
                <w:szCs w:val="18"/>
                <w:shd w:val="clear" w:color="auto" w:fill="auto"/>
              </w:rPr>
              <w:t>2</w:t>
            </w:r>
            <w:r w:rsidRPr="00FC0CC7">
              <w:rPr>
                <w:rFonts w:eastAsia="Times New Roman" w:cs="Times New Roman"/>
                <w:color w:val="auto"/>
                <w:sz w:val="18"/>
                <w:szCs w:val="18"/>
                <w:shd w:val="clear" w:color="auto" w:fill="auto"/>
                <w:lang w:val="sr-Latn-RS"/>
              </w:rPr>
              <w:t>.1.2.</w:t>
            </w:r>
          </w:p>
        </w:tc>
        <w:tc>
          <w:tcPr>
            <w:tcW w:w="1559" w:type="dxa"/>
            <w:vAlign w:val="center"/>
          </w:tcPr>
          <w:p w14:paraId="7AA714D5" w14:textId="77777777" w:rsidR="00FC0CC7" w:rsidRPr="00FC0CC7" w:rsidRDefault="00FC0CC7" w:rsidP="00FC0CC7">
            <w:pPr>
              <w:spacing w:before="0"/>
              <w:jc w:val="left"/>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 xml:space="preserve">Континуирано информисање шире и стручне  јавности о мерама за унапређење пословног амбијента </w:t>
            </w:r>
          </w:p>
        </w:tc>
        <w:tc>
          <w:tcPr>
            <w:tcW w:w="1418" w:type="dxa"/>
            <w:vAlign w:val="center"/>
          </w:tcPr>
          <w:p w14:paraId="76D71A00"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lang w:val="sr-Latn-RS"/>
              </w:rPr>
              <w:t xml:space="preserve">Q3 </w:t>
            </w:r>
            <w:r w:rsidRPr="00FC0CC7">
              <w:rPr>
                <w:rFonts w:eastAsia="Times New Roman" w:cs="Times New Roman"/>
                <w:color w:val="auto"/>
                <w:sz w:val="18"/>
                <w:szCs w:val="18"/>
                <w:shd w:val="clear" w:color="auto" w:fill="auto"/>
              </w:rPr>
              <w:t xml:space="preserve">2024 - </w:t>
            </w:r>
            <w:r w:rsidRPr="00FC0CC7">
              <w:rPr>
                <w:rFonts w:eastAsia="Times New Roman" w:cs="Times New Roman"/>
                <w:color w:val="auto"/>
                <w:sz w:val="18"/>
                <w:szCs w:val="18"/>
                <w:shd w:val="clear" w:color="auto" w:fill="auto"/>
                <w:lang w:val="sr-Latn-RS"/>
              </w:rPr>
              <w:t>Q4 2027</w:t>
            </w:r>
          </w:p>
        </w:tc>
        <w:tc>
          <w:tcPr>
            <w:tcW w:w="1604" w:type="dxa"/>
            <w:vAlign w:val="center"/>
          </w:tcPr>
          <w:p w14:paraId="350D5E1F"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МИТ</w:t>
            </w:r>
          </w:p>
        </w:tc>
        <w:tc>
          <w:tcPr>
            <w:tcW w:w="1553" w:type="dxa"/>
            <w:vAlign w:val="center"/>
          </w:tcPr>
          <w:p w14:paraId="5CE0A94C" w14:textId="77777777" w:rsidR="00FC0CC7" w:rsidRPr="00FC0CC7" w:rsidRDefault="00FC0CC7" w:rsidP="00FC0CC7">
            <w:pPr>
              <w:spacing w:before="0"/>
              <w:jc w:val="center"/>
              <w:rPr>
                <w:rFonts w:eastAsia="Times New Roman" w:cs="Times New Roman"/>
                <w:color w:val="auto"/>
                <w:sz w:val="18"/>
                <w:szCs w:val="18"/>
                <w:shd w:val="clear" w:color="auto" w:fill="auto"/>
                <w:lang w:val="sr-Latn-RS"/>
              </w:rPr>
            </w:pPr>
            <w:r w:rsidRPr="00FC0CC7">
              <w:rPr>
                <w:rFonts w:eastAsia="Times New Roman" w:cs="Times New Roman"/>
                <w:color w:val="auto"/>
                <w:sz w:val="18"/>
                <w:szCs w:val="18"/>
                <w:shd w:val="clear" w:color="auto" w:fill="auto"/>
              </w:rPr>
              <w:t xml:space="preserve"> НАЛЕД, РАТЕЛ, </w:t>
            </w:r>
            <w:r w:rsidRPr="00FC0CC7">
              <w:rPr>
                <w:rFonts w:eastAsia="Times New Roman" w:cs="Times New Roman"/>
                <w:color w:val="auto"/>
                <w:sz w:val="18"/>
                <w:szCs w:val="18"/>
                <w:shd w:val="clear" w:color="auto" w:fill="auto"/>
                <w:lang w:val="en-US"/>
              </w:rPr>
              <w:t>ПКС</w:t>
            </w:r>
            <w:r w:rsidRPr="00FC0CC7">
              <w:rPr>
                <w:rFonts w:eastAsia="Times New Roman" w:cs="Times New Roman"/>
                <w:color w:val="auto"/>
                <w:sz w:val="18"/>
                <w:szCs w:val="18"/>
                <w:shd w:val="clear" w:color="auto" w:fill="auto"/>
              </w:rPr>
              <w:t xml:space="preserve">, </w:t>
            </w:r>
            <w:r w:rsidRPr="00FC0CC7">
              <w:rPr>
                <w:rFonts w:eastAsia="Times New Roman" w:cs="Times New Roman"/>
                <w:color w:val="auto"/>
                <w:sz w:val="18"/>
                <w:szCs w:val="18"/>
                <w:shd w:val="clear" w:color="auto" w:fill="auto"/>
                <w:lang w:val="sr-Latn-RS"/>
              </w:rPr>
              <w:t>FIC</w:t>
            </w:r>
          </w:p>
        </w:tc>
        <w:tc>
          <w:tcPr>
            <w:tcW w:w="1281" w:type="dxa"/>
            <w:vAlign w:val="center"/>
          </w:tcPr>
          <w:p w14:paraId="31CBA0E0"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A903A0">
              <w:rPr>
                <w:rFonts w:eastAsia="Times New Roman" w:cs="Times New Roman"/>
                <w:color w:val="auto"/>
                <w:sz w:val="18"/>
                <w:szCs w:val="18"/>
                <w:shd w:val="clear" w:color="auto" w:fill="auto"/>
                <w:lang w:val="sr-Latn-RS"/>
              </w:rPr>
              <w:t xml:space="preserve">01 </w:t>
            </w:r>
            <w:r w:rsidRPr="00FC0CC7">
              <w:rPr>
                <w:rFonts w:eastAsia="Times New Roman" w:cs="Times New Roman"/>
                <w:color w:val="auto"/>
                <w:sz w:val="18"/>
                <w:szCs w:val="18"/>
                <w:shd w:val="clear" w:color="auto" w:fill="auto"/>
              </w:rPr>
              <w:t xml:space="preserve">Буџет Републике Србије, редовна издвајања, </w:t>
            </w:r>
            <w:r w:rsidRPr="00FC0CC7">
              <w:rPr>
                <w:rFonts w:eastAsia="Times New Roman" w:cs="Times New Roman"/>
                <w:color w:val="auto"/>
                <w:sz w:val="18"/>
                <w:szCs w:val="18"/>
                <w:shd w:val="clear" w:color="auto" w:fill="auto"/>
                <w:lang w:val="sr-Latn-RS"/>
              </w:rPr>
              <w:t>M</w:t>
            </w:r>
            <w:r w:rsidRPr="00FC0CC7">
              <w:rPr>
                <w:rFonts w:eastAsia="Times New Roman" w:cs="Times New Roman"/>
                <w:color w:val="auto"/>
                <w:sz w:val="18"/>
                <w:szCs w:val="18"/>
                <w:shd w:val="clear" w:color="auto" w:fill="auto"/>
              </w:rPr>
              <w:t>ИТ</w:t>
            </w:r>
          </w:p>
        </w:tc>
        <w:tc>
          <w:tcPr>
            <w:tcW w:w="1249" w:type="dxa"/>
            <w:vAlign w:val="center"/>
          </w:tcPr>
          <w:p w14:paraId="6BE78A2A"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lang w:val="en-US"/>
              </w:rPr>
              <w:t>0703-0001</w:t>
            </w:r>
          </w:p>
        </w:tc>
        <w:tc>
          <w:tcPr>
            <w:tcW w:w="597" w:type="dxa"/>
            <w:vAlign w:val="center"/>
          </w:tcPr>
          <w:p w14:paraId="2CAC5077"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597" w:type="dxa"/>
            <w:vAlign w:val="center"/>
          </w:tcPr>
          <w:p w14:paraId="6997AB96"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597" w:type="dxa"/>
            <w:vAlign w:val="center"/>
          </w:tcPr>
          <w:p w14:paraId="7A9E88D5"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597" w:type="dxa"/>
            <w:vAlign w:val="center"/>
          </w:tcPr>
          <w:p w14:paraId="2EF45070" w14:textId="77777777" w:rsidR="00FC0CC7" w:rsidRPr="00FC0CC7" w:rsidRDefault="00FC0CC7" w:rsidP="00FC0CC7">
            <w:pPr>
              <w:spacing w:before="0"/>
              <w:jc w:val="center"/>
              <w:rPr>
                <w:rFonts w:eastAsia="Times New Roman" w:cs="Times New Roman"/>
                <w:color w:val="auto"/>
                <w:sz w:val="18"/>
                <w:szCs w:val="18"/>
                <w:shd w:val="clear" w:color="auto" w:fill="auto"/>
              </w:rPr>
            </w:pPr>
          </w:p>
        </w:tc>
      </w:tr>
      <w:tr w:rsidR="00FC0CC7" w:rsidRPr="00FC0CC7" w14:paraId="5E1AE8AD" w14:textId="77777777" w:rsidTr="00403576">
        <w:tc>
          <w:tcPr>
            <w:tcW w:w="704" w:type="dxa"/>
            <w:vAlign w:val="center"/>
          </w:tcPr>
          <w:p w14:paraId="42FFAE53" w14:textId="77777777" w:rsidR="00FC0CC7" w:rsidRPr="00FC0CC7" w:rsidRDefault="00FC0CC7" w:rsidP="00FC0CC7">
            <w:pPr>
              <w:spacing w:before="0"/>
              <w:jc w:val="center"/>
              <w:rPr>
                <w:rFonts w:eastAsia="Times New Roman" w:cs="Times New Roman"/>
                <w:color w:val="auto"/>
                <w:sz w:val="18"/>
                <w:szCs w:val="18"/>
                <w:shd w:val="clear" w:color="auto" w:fill="auto"/>
                <w:lang w:val="sr-Latn-RS"/>
              </w:rPr>
            </w:pPr>
            <w:r w:rsidRPr="00FC0CC7">
              <w:rPr>
                <w:rFonts w:eastAsia="Times New Roman" w:cs="Times New Roman"/>
                <w:color w:val="auto"/>
                <w:sz w:val="18"/>
                <w:szCs w:val="18"/>
                <w:shd w:val="clear" w:color="auto" w:fill="auto"/>
                <w:lang w:val="sr-Latn-RS"/>
              </w:rPr>
              <w:t>2.1.</w:t>
            </w:r>
            <w:r w:rsidRPr="00FC0CC7">
              <w:rPr>
                <w:rFonts w:eastAsia="Times New Roman" w:cs="Times New Roman"/>
                <w:color w:val="auto"/>
                <w:sz w:val="18"/>
                <w:szCs w:val="18"/>
                <w:shd w:val="clear" w:color="auto" w:fill="auto"/>
              </w:rPr>
              <w:t>3</w:t>
            </w:r>
            <w:r w:rsidRPr="00FC0CC7">
              <w:rPr>
                <w:rFonts w:eastAsia="Times New Roman" w:cs="Times New Roman"/>
                <w:color w:val="auto"/>
                <w:sz w:val="18"/>
                <w:szCs w:val="18"/>
                <w:shd w:val="clear" w:color="auto" w:fill="auto"/>
                <w:lang w:val="sr-Latn-RS"/>
              </w:rPr>
              <w:t>.</w:t>
            </w:r>
          </w:p>
        </w:tc>
        <w:tc>
          <w:tcPr>
            <w:tcW w:w="1559" w:type="dxa"/>
            <w:vAlign w:val="center"/>
          </w:tcPr>
          <w:p w14:paraId="65CF86E2" w14:textId="77777777" w:rsidR="00FC0CC7" w:rsidRPr="00FC0CC7" w:rsidRDefault="00FC0CC7" w:rsidP="00FC0CC7">
            <w:pPr>
              <w:spacing w:before="0"/>
              <w:jc w:val="left"/>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Хоризонтално усклађивање са прописима Европске уније у домену заштите животне средине који се односе на постављање базних станица</w:t>
            </w:r>
          </w:p>
        </w:tc>
        <w:tc>
          <w:tcPr>
            <w:tcW w:w="1418" w:type="dxa"/>
            <w:vAlign w:val="center"/>
          </w:tcPr>
          <w:p w14:paraId="6576790C"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lang w:val="sr-Latn-RS"/>
              </w:rPr>
              <w:t>Q</w:t>
            </w:r>
            <w:r w:rsidRPr="00FC0CC7">
              <w:rPr>
                <w:rFonts w:eastAsia="Times New Roman" w:cs="Times New Roman"/>
                <w:color w:val="auto"/>
                <w:sz w:val="18"/>
                <w:szCs w:val="18"/>
                <w:shd w:val="clear" w:color="auto" w:fill="auto"/>
              </w:rPr>
              <w:t>1</w:t>
            </w:r>
            <w:r w:rsidRPr="00FC0CC7">
              <w:rPr>
                <w:rFonts w:eastAsia="Times New Roman" w:cs="Times New Roman"/>
                <w:color w:val="auto"/>
                <w:sz w:val="18"/>
                <w:szCs w:val="18"/>
                <w:shd w:val="clear" w:color="auto" w:fill="auto"/>
                <w:lang w:val="sr-Latn-RS"/>
              </w:rPr>
              <w:t xml:space="preserve"> </w:t>
            </w:r>
            <w:r w:rsidRPr="00FC0CC7">
              <w:rPr>
                <w:rFonts w:eastAsia="Times New Roman" w:cs="Times New Roman"/>
                <w:color w:val="auto"/>
                <w:sz w:val="18"/>
                <w:szCs w:val="18"/>
                <w:shd w:val="clear" w:color="auto" w:fill="auto"/>
              </w:rPr>
              <w:t>2025</w:t>
            </w:r>
          </w:p>
        </w:tc>
        <w:tc>
          <w:tcPr>
            <w:tcW w:w="1604" w:type="dxa"/>
            <w:vAlign w:val="center"/>
          </w:tcPr>
          <w:p w14:paraId="0D0E9F3F" w14:textId="77777777" w:rsidR="00FC0CC7" w:rsidRPr="00FC0CC7" w:rsidRDefault="00FC0CC7" w:rsidP="00FC0CC7">
            <w:pPr>
              <w:spacing w:before="0"/>
              <w:jc w:val="center"/>
              <w:rPr>
                <w:rFonts w:eastAsia="Times New Roman" w:cs="Times New Roman"/>
                <w:color w:val="auto"/>
                <w:sz w:val="18"/>
                <w:szCs w:val="18"/>
                <w:shd w:val="clear" w:color="auto" w:fill="auto"/>
                <w:lang w:val="en-US"/>
              </w:rPr>
            </w:pPr>
            <w:r w:rsidRPr="00FC0CC7">
              <w:rPr>
                <w:rFonts w:eastAsia="Times New Roman" w:cs="Times New Roman"/>
                <w:color w:val="auto"/>
                <w:sz w:val="18"/>
                <w:szCs w:val="18"/>
                <w:shd w:val="clear" w:color="auto" w:fill="auto"/>
                <w:lang w:val="en-US"/>
              </w:rPr>
              <w:t>МЗЖС</w:t>
            </w:r>
          </w:p>
        </w:tc>
        <w:tc>
          <w:tcPr>
            <w:tcW w:w="1553" w:type="dxa"/>
            <w:vAlign w:val="center"/>
          </w:tcPr>
          <w:p w14:paraId="04FFFE38" w14:textId="77777777" w:rsidR="00FC0CC7" w:rsidRPr="00FC0CC7" w:rsidRDefault="00FC0CC7" w:rsidP="00FC0CC7">
            <w:pPr>
              <w:spacing w:before="0"/>
              <w:jc w:val="center"/>
              <w:rPr>
                <w:rFonts w:eastAsia="Times New Roman" w:cs="Times New Roman"/>
                <w:color w:val="auto"/>
                <w:sz w:val="18"/>
                <w:szCs w:val="18"/>
                <w:shd w:val="clear" w:color="auto" w:fill="auto"/>
                <w:lang w:val="sr-Latn-RS"/>
              </w:rPr>
            </w:pPr>
            <w:r w:rsidRPr="00FC0CC7">
              <w:rPr>
                <w:rFonts w:eastAsia="Times New Roman" w:cs="Times New Roman"/>
                <w:color w:val="auto"/>
                <w:sz w:val="18"/>
                <w:szCs w:val="18"/>
                <w:shd w:val="clear" w:color="auto" w:fill="auto"/>
              </w:rPr>
              <w:t xml:space="preserve">МИТ, РАТЕЛ, НАЛЕД, </w:t>
            </w:r>
            <w:r w:rsidRPr="00FC0CC7">
              <w:rPr>
                <w:rFonts w:eastAsia="Times New Roman" w:cs="Times New Roman"/>
                <w:color w:val="auto"/>
                <w:sz w:val="18"/>
                <w:szCs w:val="18"/>
                <w:shd w:val="clear" w:color="auto" w:fill="auto"/>
                <w:lang w:val="sr-Latn-RS"/>
              </w:rPr>
              <w:t>FIC</w:t>
            </w:r>
          </w:p>
        </w:tc>
        <w:tc>
          <w:tcPr>
            <w:tcW w:w="1281" w:type="dxa"/>
            <w:vAlign w:val="center"/>
          </w:tcPr>
          <w:p w14:paraId="6BC86503"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A903A0">
              <w:rPr>
                <w:rFonts w:eastAsia="Times New Roman" w:cs="Times New Roman"/>
                <w:color w:val="auto"/>
                <w:sz w:val="18"/>
                <w:szCs w:val="18"/>
                <w:shd w:val="clear" w:color="auto" w:fill="auto"/>
                <w:lang w:val="sr-Latn-RS"/>
              </w:rPr>
              <w:t xml:space="preserve">01 </w:t>
            </w:r>
            <w:r w:rsidRPr="00FC0CC7">
              <w:rPr>
                <w:rFonts w:eastAsia="Times New Roman" w:cs="Times New Roman"/>
                <w:color w:val="auto"/>
                <w:sz w:val="18"/>
                <w:szCs w:val="18"/>
                <w:shd w:val="clear" w:color="auto" w:fill="auto"/>
              </w:rPr>
              <w:t>Буџет Републике Србије, редовна издвајања, МЗЖС</w:t>
            </w:r>
          </w:p>
        </w:tc>
        <w:tc>
          <w:tcPr>
            <w:tcW w:w="1249" w:type="dxa"/>
            <w:vAlign w:val="center"/>
          </w:tcPr>
          <w:p w14:paraId="01D8068D"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0404-0002</w:t>
            </w:r>
          </w:p>
          <w:p w14:paraId="577FF669"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0404-0003</w:t>
            </w:r>
          </w:p>
          <w:p w14:paraId="631CF3E9"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597" w:type="dxa"/>
            <w:vAlign w:val="center"/>
          </w:tcPr>
          <w:p w14:paraId="68C61359"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597" w:type="dxa"/>
            <w:vAlign w:val="center"/>
          </w:tcPr>
          <w:p w14:paraId="11E13825"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597" w:type="dxa"/>
            <w:vAlign w:val="center"/>
          </w:tcPr>
          <w:p w14:paraId="08338BC2"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597" w:type="dxa"/>
            <w:vAlign w:val="center"/>
          </w:tcPr>
          <w:p w14:paraId="3C853A50" w14:textId="77777777" w:rsidR="00FC0CC7" w:rsidRPr="00FC0CC7" w:rsidRDefault="00FC0CC7" w:rsidP="00FC0CC7">
            <w:pPr>
              <w:spacing w:before="0"/>
              <w:jc w:val="center"/>
              <w:rPr>
                <w:rFonts w:eastAsia="Times New Roman" w:cs="Times New Roman"/>
                <w:color w:val="auto"/>
                <w:sz w:val="18"/>
                <w:szCs w:val="18"/>
                <w:shd w:val="clear" w:color="auto" w:fill="auto"/>
              </w:rPr>
            </w:pPr>
          </w:p>
        </w:tc>
      </w:tr>
      <w:tr w:rsidR="00FC0CC7" w:rsidRPr="00FC0CC7" w14:paraId="1867F4FA" w14:textId="77777777" w:rsidTr="00403576">
        <w:tc>
          <w:tcPr>
            <w:tcW w:w="704" w:type="dxa"/>
            <w:vAlign w:val="center"/>
          </w:tcPr>
          <w:p w14:paraId="495D17FA" w14:textId="77777777" w:rsidR="00FC0CC7" w:rsidRPr="00FC0CC7" w:rsidRDefault="00FC0CC7" w:rsidP="00FC0CC7">
            <w:pPr>
              <w:spacing w:before="0"/>
              <w:jc w:val="center"/>
              <w:rPr>
                <w:rFonts w:eastAsia="Times New Roman" w:cs="Times New Roman"/>
                <w:color w:val="auto"/>
                <w:sz w:val="18"/>
                <w:szCs w:val="18"/>
                <w:shd w:val="clear" w:color="auto" w:fill="auto"/>
                <w:lang w:val="sr-Latn-RS"/>
              </w:rPr>
            </w:pPr>
            <w:r w:rsidRPr="003D67B9">
              <w:rPr>
                <w:rFonts w:eastAsia="Times New Roman" w:cs="Times New Roman"/>
                <w:color w:val="auto"/>
                <w:sz w:val="18"/>
                <w:szCs w:val="18"/>
                <w:shd w:val="clear" w:color="auto" w:fill="auto"/>
                <w:lang w:val="sr-Latn-RS"/>
              </w:rPr>
              <w:t>2.1.</w:t>
            </w:r>
            <w:r w:rsidRPr="003D67B9">
              <w:rPr>
                <w:rFonts w:eastAsia="Times New Roman" w:cs="Times New Roman"/>
                <w:color w:val="auto"/>
                <w:sz w:val="18"/>
                <w:szCs w:val="18"/>
                <w:shd w:val="clear" w:color="auto" w:fill="auto"/>
              </w:rPr>
              <w:t>4</w:t>
            </w:r>
            <w:r w:rsidRPr="003D67B9">
              <w:rPr>
                <w:rFonts w:eastAsia="Times New Roman" w:cs="Times New Roman"/>
                <w:color w:val="auto"/>
                <w:sz w:val="18"/>
                <w:szCs w:val="18"/>
                <w:shd w:val="clear" w:color="auto" w:fill="auto"/>
                <w:lang w:val="sr-Latn-RS"/>
              </w:rPr>
              <w:t>.</w:t>
            </w:r>
          </w:p>
        </w:tc>
        <w:tc>
          <w:tcPr>
            <w:tcW w:w="1559" w:type="dxa"/>
            <w:vAlign w:val="center"/>
          </w:tcPr>
          <w:p w14:paraId="136DB793" w14:textId="77777777" w:rsidR="00FC0CC7" w:rsidRPr="00FC0CC7" w:rsidRDefault="00FC0CC7" w:rsidP="00FC0CC7">
            <w:pPr>
              <w:spacing w:before="0"/>
              <w:jc w:val="left"/>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Континуирано прикупљање и објављивање извештаја о динамици усклађивања планских аката ЈЛС у домену постављања базних станица</w:t>
            </w:r>
          </w:p>
        </w:tc>
        <w:tc>
          <w:tcPr>
            <w:tcW w:w="1418" w:type="dxa"/>
            <w:vAlign w:val="center"/>
          </w:tcPr>
          <w:p w14:paraId="73284F80"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lang w:val="sr-Latn-RS"/>
              </w:rPr>
              <w:t>Q</w:t>
            </w:r>
            <w:r w:rsidRPr="00FC0CC7">
              <w:rPr>
                <w:rFonts w:eastAsia="Times New Roman" w:cs="Times New Roman"/>
                <w:color w:val="auto"/>
                <w:sz w:val="18"/>
                <w:szCs w:val="18"/>
                <w:shd w:val="clear" w:color="auto" w:fill="auto"/>
              </w:rPr>
              <w:t xml:space="preserve">1 2025 - </w:t>
            </w:r>
            <w:r w:rsidRPr="00FC0CC7">
              <w:rPr>
                <w:rFonts w:eastAsia="Times New Roman" w:cs="Times New Roman"/>
                <w:color w:val="auto"/>
                <w:sz w:val="18"/>
                <w:szCs w:val="18"/>
                <w:shd w:val="clear" w:color="auto" w:fill="auto"/>
                <w:lang w:val="sr-Latn-RS"/>
              </w:rPr>
              <w:t>Q4 2027</w:t>
            </w:r>
          </w:p>
        </w:tc>
        <w:tc>
          <w:tcPr>
            <w:tcW w:w="1604" w:type="dxa"/>
            <w:vAlign w:val="center"/>
          </w:tcPr>
          <w:p w14:paraId="6C7EDE2E"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Агенција за просторно планирање (АПП)</w:t>
            </w:r>
          </w:p>
        </w:tc>
        <w:tc>
          <w:tcPr>
            <w:tcW w:w="1553" w:type="dxa"/>
            <w:vAlign w:val="center"/>
          </w:tcPr>
          <w:p w14:paraId="5A1E6E24"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МГСИ,</w:t>
            </w:r>
          </w:p>
          <w:p w14:paraId="5C74366A"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МИТ</w:t>
            </w:r>
            <w:r w:rsidRPr="00FC0CC7">
              <w:rPr>
                <w:rFonts w:eastAsia="Times New Roman" w:cs="Times New Roman"/>
                <w:color w:val="auto"/>
                <w:sz w:val="18"/>
                <w:szCs w:val="18"/>
                <w:shd w:val="clear" w:color="auto" w:fill="auto"/>
                <w:lang w:val="en-US"/>
              </w:rPr>
              <w:t xml:space="preserve">, </w:t>
            </w:r>
            <w:r w:rsidRPr="00FC0CC7">
              <w:rPr>
                <w:rFonts w:eastAsia="Times New Roman" w:cs="Times New Roman"/>
                <w:color w:val="auto"/>
                <w:sz w:val="18"/>
                <w:szCs w:val="18"/>
                <w:shd w:val="clear" w:color="auto" w:fill="auto"/>
              </w:rPr>
              <w:t>МДУЛС</w:t>
            </w:r>
          </w:p>
        </w:tc>
        <w:tc>
          <w:tcPr>
            <w:tcW w:w="1281" w:type="dxa"/>
            <w:vAlign w:val="center"/>
          </w:tcPr>
          <w:p w14:paraId="71586A74"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lang w:val="en-US"/>
              </w:rPr>
              <w:t xml:space="preserve">01 </w:t>
            </w:r>
            <w:r w:rsidRPr="00FC0CC7">
              <w:rPr>
                <w:rFonts w:eastAsia="Times New Roman" w:cs="Times New Roman"/>
                <w:color w:val="auto"/>
                <w:sz w:val="18"/>
                <w:szCs w:val="18"/>
                <w:shd w:val="clear" w:color="auto" w:fill="auto"/>
              </w:rPr>
              <w:t>Буџет Републике Србије,</w:t>
            </w:r>
          </w:p>
          <w:p w14:paraId="67F8DE32" w14:textId="77777777" w:rsidR="00FC0CC7" w:rsidRPr="00FC0CC7" w:rsidRDefault="00FC0CC7" w:rsidP="00FC0CC7">
            <w:pPr>
              <w:spacing w:before="0"/>
              <w:jc w:val="center"/>
              <w:rPr>
                <w:rFonts w:eastAsia="Times New Roman" w:cs="Times New Roman"/>
                <w:color w:val="auto"/>
                <w:sz w:val="18"/>
                <w:szCs w:val="18"/>
                <w:shd w:val="clear" w:color="auto" w:fill="auto"/>
                <w:lang w:val="en-US"/>
              </w:rPr>
            </w:pPr>
            <w:r w:rsidRPr="00FC0CC7">
              <w:rPr>
                <w:rFonts w:eastAsia="Times New Roman" w:cs="Times New Roman"/>
                <w:color w:val="auto"/>
                <w:sz w:val="18"/>
                <w:szCs w:val="18"/>
                <w:shd w:val="clear" w:color="auto" w:fill="auto"/>
                <w:lang w:val="en-US"/>
              </w:rPr>
              <w:t>АПП</w:t>
            </w:r>
          </w:p>
        </w:tc>
        <w:tc>
          <w:tcPr>
            <w:tcW w:w="1249" w:type="dxa"/>
            <w:vAlign w:val="center"/>
          </w:tcPr>
          <w:p w14:paraId="51712052"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597" w:type="dxa"/>
            <w:vAlign w:val="center"/>
          </w:tcPr>
          <w:p w14:paraId="7BF1C2CD"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597" w:type="dxa"/>
            <w:vAlign w:val="center"/>
          </w:tcPr>
          <w:p w14:paraId="04CB2A96"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597" w:type="dxa"/>
            <w:vAlign w:val="center"/>
          </w:tcPr>
          <w:p w14:paraId="012D7691"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597" w:type="dxa"/>
            <w:vAlign w:val="center"/>
          </w:tcPr>
          <w:p w14:paraId="482A4362" w14:textId="77777777" w:rsidR="00FC0CC7" w:rsidRPr="00FC0CC7" w:rsidRDefault="00FC0CC7" w:rsidP="00FC0CC7">
            <w:pPr>
              <w:spacing w:before="0"/>
              <w:jc w:val="center"/>
              <w:rPr>
                <w:rFonts w:eastAsia="Times New Roman" w:cs="Times New Roman"/>
                <w:color w:val="auto"/>
                <w:sz w:val="18"/>
                <w:szCs w:val="18"/>
                <w:shd w:val="clear" w:color="auto" w:fill="auto"/>
              </w:rPr>
            </w:pPr>
          </w:p>
        </w:tc>
      </w:tr>
      <w:tr w:rsidR="00FC0CC7" w:rsidRPr="00FC0CC7" w14:paraId="18C08741" w14:textId="77777777" w:rsidTr="00403576">
        <w:tc>
          <w:tcPr>
            <w:tcW w:w="704" w:type="dxa"/>
            <w:vAlign w:val="center"/>
          </w:tcPr>
          <w:p w14:paraId="672DC8C0" w14:textId="77777777" w:rsidR="00FC0CC7" w:rsidRPr="00FC0CC7" w:rsidRDefault="00FC0CC7" w:rsidP="00FC0CC7">
            <w:pPr>
              <w:spacing w:before="0"/>
              <w:jc w:val="center"/>
              <w:rPr>
                <w:rFonts w:eastAsia="Times New Roman" w:cs="Times New Roman"/>
                <w:color w:val="auto"/>
                <w:sz w:val="18"/>
                <w:szCs w:val="18"/>
                <w:shd w:val="clear" w:color="auto" w:fill="auto"/>
                <w:lang w:val="sr-Latn-RS"/>
              </w:rPr>
            </w:pPr>
            <w:r w:rsidRPr="00FC0CC7">
              <w:rPr>
                <w:rFonts w:eastAsia="Times New Roman" w:cs="Times New Roman"/>
                <w:color w:val="auto"/>
                <w:sz w:val="18"/>
                <w:szCs w:val="18"/>
                <w:shd w:val="clear" w:color="auto" w:fill="auto"/>
                <w:lang w:val="sr-Latn-RS"/>
              </w:rPr>
              <w:lastRenderedPageBreak/>
              <w:t>2.1.</w:t>
            </w:r>
            <w:r w:rsidRPr="00FC0CC7">
              <w:rPr>
                <w:rFonts w:eastAsia="Times New Roman" w:cs="Times New Roman"/>
                <w:color w:val="auto"/>
                <w:sz w:val="18"/>
                <w:szCs w:val="18"/>
                <w:shd w:val="clear" w:color="auto" w:fill="auto"/>
              </w:rPr>
              <w:t>5</w:t>
            </w:r>
            <w:r w:rsidRPr="00FC0CC7">
              <w:rPr>
                <w:rFonts w:eastAsia="Times New Roman" w:cs="Times New Roman"/>
                <w:color w:val="auto"/>
                <w:sz w:val="18"/>
                <w:szCs w:val="18"/>
                <w:shd w:val="clear" w:color="auto" w:fill="auto"/>
                <w:lang w:val="sr-Latn-RS"/>
              </w:rPr>
              <w:t>.</w:t>
            </w:r>
          </w:p>
        </w:tc>
        <w:tc>
          <w:tcPr>
            <w:tcW w:w="1559" w:type="dxa"/>
            <w:vAlign w:val="center"/>
          </w:tcPr>
          <w:p w14:paraId="627B54D9" w14:textId="77777777" w:rsidR="00FC0CC7" w:rsidRPr="00FC0CC7" w:rsidRDefault="00FC0CC7" w:rsidP="00FC0CC7">
            <w:pPr>
              <w:spacing w:before="0"/>
              <w:jc w:val="left"/>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Успостављање јединствене електронске процедуре за постављање базних станица</w:t>
            </w:r>
          </w:p>
        </w:tc>
        <w:tc>
          <w:tcPr>
            <w:tcW w:w="1418" w:type="dxa"/>
            <w:vAlign w:val="center"/>
          </w:tcPr>
          <w:p w14:paraId="307306A3" w14:textId="77777777" w:rsidR="00FC0CC7" w:rsidRPr="00FC0CC7" w:rsidRDefault="00FC0CC7" w:rsidP="00FC0CC7">
            <w:pPr>
              <w:spacing w:before="0"/>
              <w:jc w:val="center"/>
              <w:rPr>
                <w:rFonts w:eastAsia="Times New Roman" w:cs="Times New Roman"/>
                <w:color w:val="auto"/>
                <w:sz w:val="18"/>
                <w:szCs w:val="18"/>
                <w:shd w:val="clear" w:color="auto" w:fill="auto"/>
                <w:lang w:val="sr-Latn-RS"/>
              </w:rPr>
            </w:pPr>
            <w:r w:rsidRPr="00FC0CC7">
              <w:rPr>
                <w:rFonts w:eastAsia="Times New Roman" w:cs="Times New Roman"/>
                <w:color w:val="auto"/>
                <w:sz w:val="18"/>
                <w:szCs w:val="18"/>
                <w:shd w:val="clear" w:color="auto" w:fill="auto"/>
                <w:lang w:val="sr-Latn-RS"/>
              </w:rPr>
              <w:t>Q3 2025</w:t>
            </w:r>
          </w:p>
        </w:tc>
        <w:tc>
          <w:tcPr>
            <w:tcW w:w="1604" w:type="dxa"/>
            <w:vAlign w:val="center"/>
          </w:tcPr>
          <w:p w14:paraId="47D27414"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МЗЖС</w:t>
            </w:r>
          </w:p>
        </w:tc>
        <w:tc>
          <w:tcPr>
            <w:tcW w:w="1553" w:type="dxa"/>
            <w:vAlign w:val="center"/>
          </w:tcPr>
          <w:p w14:paraId="6FBC0D70"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Канцеларија за ИТЕ</w:t>
            </w:r>
          </w:p>
          <w:p w14:paraId="1C5C6A4A"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МИТ и МДУЛС</w:t>
            </w:r>
          </w:p>
        </w:tc>
        <w:tc>
          <w:tcPr>
            <w:tcW w:w="1281" w:type="dxa"/>
            <w:vAlign w:val="center"/>
          </w:tcPr>
          <w:p w14:paraId="2066623D"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A903A0">
              <w:rPr>
                <w:rFonts w:eastAsia="Times New Roman" w:cs="Times New Roman"/>
                <w:color w:val="auto"/>
                <w:sz w:val="18"/>
                <w:szCs w:val="18"/>
                <w:shd w:val="clear" w:color="auto" w:fill="auto"/>
              </w:rPr>
              <w:t xml:space="preserve">01 </w:t>
            </w:r>
            <w:r w:rsidRPr="00FC0CC7">
              <w:rPr>
                <w:rFonts w:eastAsia="Times New Roman" w:cs="Times New Roman"/>
                <w:color w:val="auto"/>
                <w:sz w:val="18"/>
                <w:szCs w:val="18"/>
                <w:shd w:val="clear" w:color="auto" w:fill="auto"/>
              </w:rPr>
              <w:t>Буџет Републике Србије,</w:t>
            </w:r>
            <w:r w:rsidRPr="00FC0CC7">
              <w:t xml:space="preserve"> </w:t>
            </w:r>
            <w:r w:rsidRPr="00FC0CC7">
              <w:rPr>
                <w:rFonts w:eastAsia="Times New Roman" w:cs="Times New Roman"/>
                <w:color w:val="auto"/>
                <w:sz w:val="18"/>
                <w:szCs w:val="18"/>
                <w:shd w:val="clear" w:color="auto" w:fill="auto"/>
              </w:rPr>
              <w:t>редовна издвајања,</w:t>
            </w:r>
          </w:p>
          <w:p w14:paraId="12D39155"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МЗЖС</w:t>
            </w:r>
          </w:p>
        </w:tc>
        <w:tc>
          <w:tcPr>
            <w:tcW w:w="1249" w:type="dxa"/>
            <w:vAlign w:val="center"/>
          </w:tcPr>
          <w:p w14:paraId="597B352E"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0404-0002</w:t>
            </w:r>
          </w:p>
          <w:p w14:paraId="66B4149A"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0404-0003</w:t>
            </w:r>
          </w:p>
        </w:tc>
        <w:tc>
          <w:tcPr>
            <w:tcW w:w="597" w:type="dxa"/>
            <w:vAlign w:val="center"/>
          </w:tcPr>
          <w:p w14:paraId="2587518E"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597" w:type="dxa"/>
            <w:vAlign w:val="center"/>
          </w:tcPr>
          <w:p w14:paraId="535086DB"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597" w:type="dxa"/>
            <w:vAlign w:val="center"/>
          </w:tcPr>
          <w:p w14:paraId="53526A55"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597" w:type="dxa"/>
            <w:vAlign w:val="center"/>
          </w:tcPr>
          <w:p w14:paraId="1BC61280" w14:textId="77777777" w:rsidR="00FC0CC7" w:rsidRPr="00FC0CC7" w:rsidRDefault="00FC0CC7" w:rsidP="00FC0CC7">
            <w:pPr>
              <w:spacing w:before="0"/>
              <w:jc w:val="center"/>
              <w:rPr>
                <w:rFonts w:eastAsia="Times New Roman" w:cs="Times New Roman"/>
                <w:color w:val="auto"/>
                <w:sz w:val="18"/>
                <w:szCs w:val="18"/>
                <w:shd w:val="clear" w:color="auto" w:fill="auto"/>
              </w:rPr>
            </w:pPr>
          </w:p>
        </w:tc>
      </w:tr>
      <w:tr w:rsidR="00FC0CC7" w:rsidRPr="00FC0CC7" w14:paraId="630B3720" w14:textId="77777777" w:rsidTr="00403576">
        <w:tc>
          <w:tcPr>
            <w:tcW w:w="704" w:type="dxa"/>
            <w:vAlign w:val="center"/>
          </w:tcPr>
          <w:p w14:paraId="2D11786B"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2.1.6.</w:t>
            </w:r>
          </w:p>
        </w:tc>
        <w:tc>
          <w:tcPr>
            <w:tcW w:w="1559" w:type="dxa"/>
            <w:vAlign w:val="center"/>
          </w:tcPr>
          <w:p w14:paraId="1245765E" w14:textId="77777777" w:rsidR="00FC0CC7" w:rsidRPr="00FC0CC7" w:rsidRDefault="00FC0CC7" w:rsidP="00FC0CC7">
            <w:pPr>
              <w:spacing w:before="0"/>
              <w:jc w:val="left"/>
              <w:rPr>
                <w:rFonts w:eastAsia="Times New Roman" w:cs="Times New Roman"/>
                <w:color w:val="auto"/>
                <w:sz w:val="18"/>
                <w:szCs w:val="18"/>
                <w:shd w:val="clear" w:color="auto" w:fill="auto"/>
              </w:rPr>
            </w:pPr>
            <w:r w:rsidRPr="00FC0CC7">
              <w:rPr>
                <w:rFonts w:eastAsia="Times New Roman" w:cs="Times New Roman"/>
                <w:sz w:val="18"/>
                <w:szCs w:val="18"/>
              </w:rPr>
              <w:t>Стварање правног основа за постављање бежичне приступне тачке кратког домета (small cells)</w:t>
            </w:r>
          </w:p>
        </w:tc>
        <w:tc>
          <w:tcPr>
            <w:tcW w:w="1418" w:type="dxa"/>
            <w:vAlign w:val="center"/>
          </w:tcPr>
          <w:p w14:paraId="0DDAB14B" w14:textId="77777777" w:rsidR="00FC0CC7" w:rsidRPr="00FC0CC7" w:rsidRDefault="00FC0CC7" w:rsidP="00FC0CC7">
            <w:pPr>
              <w:spacing w:before="0"/>
              <w:jc w:val="center"/>
              <w:rPr>
                <w:rFonts w:eastAsia="Times New Roman" w:cs="Times New Roman"/>
                <w:color w:val="auto"/>
                <w:sz w:val="18"/>
                <w:szCs w:val="18"/>
                <w:shd w:val="clear" w:color="auto" w:fill="auto"/>
                <w:lang w:val="sr-Latn-RS"/>
              </w:rPr>
            </w:pPr>
            <w:r w:rsidRPr="00FC0CC7">
              <w:rPr>
                <w:rFonts w:eastAsia="Times New Roman" w:cs="Times New Roman"/>
                <w:color w:val="auto"/>
                <w:sz w:val="18"/>
                <w:szCs w:val="18"/>
                <w:shd w:val="clear" w:color="auto" w:fill="auto"/>
                <w:lang w:val="sr-Latn-RS"/>
              </w:rPr>
              <w:t>Q2 2025 – Q4 2025</w:t>
            </w:r>
          </w:p>
        </w:tc>
        <w:tc>
          <w:tcPr>
            <w:tcW w:w="1604" w:type="dxa"/>
            <w:vAlign w:val="center"/>
          </w:tcPr>
          <w:p w14:paraId="19D0461E"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МИТ</w:t>
            </w:r>
          </w:p>
        </w:tc>
        <w:tc>
          <w:tcPr>
            <w:tcW w:w="1553" w:type="dxa"/>
            <w:vAlign w:val="center"/>
          </w:tcPr>
          <w:p w14:paraId="661EA564"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РАТЕЛ, оператори, МЗЖС, Агенција за просторно планирање и МДУЛС</w:t>
            </w:r>
          </w:p>
        </w:tc>
        <w:tc>
          <w:tcPr>
            <w:tcW w:w="1281" w:type="dxa"/>
            <w:vAlign w:val="center"/>
          </w:tcPr>
          <w:p w14:paraId="40BBEBE2"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A903A0">
              <w:rPr>
                <w:rFonts w:eastAsia="Times New Roman" w:cs="Times New Roman"/>
                <w:color w:val="auto"/>
                <w:sz w:val="18"/>
                <w:szCs w:val="18"/>
                <w:shd w:val="clear" w:color="auto" w:fill="auto"/>
              </w:rPr>
              <w:t xml:space="preserve">01 </w:t>
            </w:r>
            <w:r w:rsidRPr="00FC0CC7">
              <w:rPr>
                <w:rFonts w:eastAsia="Times New Roman" w:cs="Times New Roman"/>
                <w:color w:val="auto"/>
                <w:sz w:val="18"/>
                <w:szCs w:val="18"/>
                <w:shd w:val="clear" w:color="auto" w:fill="auto"/>
              </w:rPr>
              <w:t>Буџет Републике Србије, редовна издвајања, МИТ</w:t>
            </w:r>
          </w:p>
        </w:tc>
        <w:tc>
          <w:tcPr>
            <w:tcW w:w="1249" w:type="dxa"/>
            <w:vAlign w:val="center"/>
          </w:tcPr>
          <w:p w14:paraId="04550EED"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lang w:val="en-US"/>
              </w:rPr>
              <w:t>0703-0001</w:t>
            </w:r>
          </w:p>
        </w:tc>
        <w:tc>
          <w:tcPr>
            <w:tcW w:w="597" w:type="dxa"/>
            <w:vAlign w:val="center"/>
          </w:tcPr>
          <w:p w14:paraId="4E2A5B0F"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597" w:type="dxa"/>
            <w:vAlign w:val="center"/>
          </w:tcPr>
          <w:p w14:paraId="49F43ACC"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597" w:type="dxa"/>
            <w:vAlign w:val="center"/>
          </w:tcPr>
          <w:p w14:paraId="3980709D"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597" w:type="dxa"/>
            <w:vAlign w:val="center"/>
          </w:tcPr>
          <w:p w14:paraId="0F6CFBF9" w14:textId="77777777" w:rsidR="00FC0CC7" w:rsidRPr="00FC0CC7" w:rsidRDefault="00FC0CC7" w:rsidP="00FC0CC7">
            <w:pPr>
              <w:spacing w:before="0"/>
              <w:jc w:val="center"/>
              <w:rPr>
                <w:rFonts w:eastAsia="Times New Roman" w:cs="Times New Roman"/>
                <w:color w:val="auto"/>
                <w:sz w:val="18"/>
                <w:szCs w:val="18"/>
                <w:shd w:val="clear" w:color="auto" w:fill="auto"/>
              </w:rPr>
            </w:pPr>
          </w:p>
        </w:tc>
      </w:tr>
      <w:tr w:rsidR="00FC0CC7" w:rsidRPr="00FC0CC7" w14:paraId="2C495311" w14:textId="77777777" w:rsidTr="00403576">
        <w:tc>
          <w:tcPr>
            <w:tcW w:w="704" w:type="dxa"/>
            <w:vAlign w:val="center"/>
          </w:tcPr>
          <w:p w14:paraId="404EC541" w14:textId="77777777" w:rsidR="00FC0CC7" w:rsidRPr="00FC0CC7" w:rsidRDefault="00FC0CC7" w:rsidP="00FC0CC7">
            <w:pPr>
              <w:spacing w:before="0"/>
              <w:jc w:val="center"/>
              <w:rPr>
                <w:rFonts w:eastAsia="Times New Roman" w:cs="Times New Roman"/>
                <w:color w:val="auto"/>
                <w:sz w:val="18"/>
                <w:szCs w:val="18"/>
                <w:shd w:val="clear" w:color="auto" w:fill="auto"/>
                <w:lang w:val="en-US"/>
              </w:rPr>
            </w:pPr>
            <w:r w:rsidRPr="00FC0CC7">
              <w:rPr>
                <w:rFonts w:eastAsia="Times New Roman" w:cs="Times New Roman"/>
                <w:color w:val="auto"/>
                <w:sz w:val="18"/>
                <w:szCs w:val="18"/>
                <w:shd w:val="clear" w:color="auto" w:fill="auto"/>
                <w:lang w:val="en-US"/>
              </w:rPr>
              <w:t>2.1.7</w:t>
            </w:r>
          </w:p>
        </w:tc>
        <w:tc>
          <w:tcPr>
            <w:tcW w:w="1559" w:type="dxa"/>
            <w:vAlign w:val="center"/>
          </w:tcPr>
          <w:p w14:paraId="28F22768" w14:textId="7C44E11A" w:rsidR="00FC0CC7" w:rsidRPr="00FC0CC7" w:rsidRDefault="00FC0CC7" w:rsidP="00FC0CC7">
            <w:pPr>
              <w:spacing w:before="0"/>
              <w:jc w:val="left"/>
              <w:rPr>
                <w:rFonts w:eastAsia="Times New Roman" w:cs="Times New Roman"/>
                <w:color w:val="auto"/>
                <w:sz w:val="18"/>
                <w:szCs w:val="18"/>
                <w:shd w:val="clear" w:color="auto" w:fill="auto"/>
                <w:lang w:val="en-US"/>
              </w:rPr>
            </w:pPr>
            <w:r w:rsidRPr="00FC0CC7">
              <w:rPr>
                <w:rFonts w:eastAsia="Times New Roman" w:cs="Times New Roman"/>
                <w:color w:val="auto"/>
                <w:sz w:val="18"/>
                <w:szCs w:val="18"/>
                <w:shd w:val="clear" w:color="auto" w:fill="auto"/>
              </w:rPr>
              <w:t>Континуирано</w:t>
            </w:r>
            <w:r w:rsidRPr="00FC0CC7">
              <w:rPr>
                <w:rFonts w:eastAsia="Times New Roman" w:cs="Times New Roman"/>
                <w:color w:val="auto"/>
                <w:sz w:val="18"/>
                <w:szCs w:val="18"/>
                <w:shd w:val="clear" w:color="auto" w:fill="auto"/>
                <w:lang w:val="en-US"/>
              </w:rPr>
              <w:t xml:space="preserve"> </w:t>
            </w:r>
            <w:r w:rsidRPr="00FC0CC7">
              <w:rPr>
                <w:rFonts w:eastAsia="Times New Roman" w:cs="Times New Roman"/>
                <w:color w:val="auto"/>
                <w:sz w:val="18"/>
                <w:szCs w:val="18"/>
                <w:shd w:val="clear" w:color="auto" w:fill="auto"/>
              </w:rPr>
              <w:t>с</w:t>
            </w:r>
            <w:r w:rsidRPr="00FC0CC7">
              <w:rPr>
                <w:rFonts w:eastAsia="Times New Roman" w:cs="Times New Roman"/>
                <w:color w:val="auto"/>
                <w:sz w:val="18"/>
                <w:szCs w:val="18"/>
                <w:shd w:val="clear" w:color="auto" w:fill="auto"/>
                <w:lang w:val="en-US"/>
              </w:rPr>
              <w:t>мањ</w:t>
            </w:r>
            <w:r w:rsidR="003D67B9">
              <w:rPr>
                <w:rFonts w:eastAsia="Times New Roman" w:cs="Times New Roman"/>
                <w:color w:val="auto"/>
                <w:sz w:val="18"/>
                <w:szCs w:val="18"/>
                <w:shd w:val="clear" w:color="auto" w:fill="auto"/>
              </w:rPr>
              <w:t>ивање</w:t>
            </w:r>
            <w:r w:rsidRPr="00FC0CC7">
              <w:rPr>
                <w:rFonts w:eastAsia="Times New Roman" w:cs="Times New Roman"/>
                <w:color w:val="auto"/>
                <w:sz w:val="18"/>
                <w:szCs w:val="18"/>
                <w:shd w:val="clear" w:color="auto" w:fill="auto"/>
                <w:lang w:val="en-US"/>
              </w:rPr>
              <w:t xml:space="preserve"> прописаног времена к</w:t>
            </w:r>
            <w:r w:rsidRPr="00FC0CC7">
              <w:rPr>
                <w:rFonts w:eastAsia="Times New Roman" w:cs="Times New Roman"/>
                <w:color w:val="auto"/>
                <w:sz w:val="18"/>
                <w:szCs w:val="18"/>
                <w:shd w:val="clear" w:color="auto" w:fill="auto"/>
              </w:rPr>
              <w:t>оје је потребно за добијање дозвола за изградњу мреже</w:t>
            </w:r>
          </w:p>
        </w:tc>
        <w:tc>
          <w:tcPr>
            <w:tcW w:w="1418" w:type="dxa"/>
            <w:vAlign w:val="center"/>
          </w:tcPr>
          <w:p w14:paraId="6CDE7D9F" w14:textId="77777777" w:rsidR="00FC0CC7" w:rsidRPr="00FC0CC7" w:rsidRDefault="00FC0CC7" w:rsidP="00FC0CC7">
            <w:pPr>
              <w:spacing w:before="0"/>
              <w:jc w:val="center"/>
              <w:rPr>
                <w:rFonts w:eastAsia="Times New Roman" w:cs="Times New Roman"/>
                <w:color w:val="auto"/>
                <w:sz w:val="18"/>
                <w:szCs w:val="18"/>
                <w:shd w:val="clear" w:color="auto" w:fill="auto"/>
                <w:lang w:val="sr-Latn-RS"/>
              </w:rPr>
            </w:pPr>
            <w:r w:rsidRPr="00FC0CC7">
              <w:rPr>
                <w:rFonts w:eastAsia="Times New Roman" w:cs="Times New Roman"/>
                <w:color w:val="auto"/>
                <w:sz w:val="18"/>
                <w:szCs w:val="18"/>
                <w:shd w:val="clear" w:color="auto" w:fill="auto"/>
                <w:lang w:val="sr-Latn-RS"/>
              </w:rPr>
              <w:t xml:space="preserve">Q4 </w:t>
            </w:r>
            <w:r w:rsidRPr="00FC0CC7">
              <w:rPr>
                <w:rFonts w:eastAsia="Times New Roman" w:cs="Times New Roman"/>
                <w:color w:val="auto"/>
                <w:sz w:val="18"/>
                <w:szCs w:val="18"/>
                <w:shd w:val="clear" w:color="auto" w:fill="auto"/>
              </w:rPr>
              <w:t xml:space="preserve">2024 - </w:t>
            </w:r>
            <w:r w:rsidRPr="00FC0CC7">
              <w:rPr>
                <w:rFonts w:eastAsia="Times New Roman" w:cs="Times New Roman"/>
                <w:color w:val="auto"/>
                <w:sz w:val="18"/>
                <w:szCs w:val="18"/>
                <w:shd w:val="clear" w:color="auto" w:fill="auto"/>
                <w:lang w:val="sr-Latn-RS"/>
              </w:rPr>
              <w:t>Q4 2027</w:t>
            </w:r>
          </w:p>
        </w:tc>
        <w:tc>
          <w:tcPr>
            <w:tcW w:w="1604" w:type="dxa"/>
            <w:vAlign w:val="center"/>
          </w:tcPr>
          <w:p w14:paraId="2E86297C" w14:textId="77777777" w:rsidR="00FC0CC7" w:rsidRPr="00FC0CC7" w:rsidRDefault="00FC0CC7" w:rsidP="00FC0CC7">
            <w:pPr>
              <w:spacing w:before="0"/>
              <w:jc w:val="center"/>
              <w:rPr>
                <w:rFonts w:eastAsia="Times New Roman" w:cs="Times New Roman"/>
                <w:color w:val="auto"/>
                <w:sz w:val="18"/>
                <w:szCs w:val="18"/>
                <w:shd w:val="clear" w:color="auto" w:fill="auto"/>
                <w:lang w:val="en-US"/>
              </w:rPr>
            </w:pPr>
            <w:r w:rsidRPr="00FC0CC7">
              <w:rPr>
                <w:rFonts w:eastAsia="Times New Roman" w:cs="Times New Roman"/>
                <w:color w:val="auto"/>
                <w:sz w:val="18"/>
                <w:szCs w:val="18"/>
                <w:shd w:val="clear" w:color="auto" w:fill="auto"/>
                <w:lang w:val="en-US"/>
              </w:rPr>
              <w:t>МИТ</w:t>
            </w:r>
          </w:p>
        </w:tc>
        <w:tc>
          <w:tcPr>
            <w:tcW w:w="1553" w:type="dxa"/>
            <w:vAlign w:val="center"/>
          </w:tcPr>
          <w:p w14:paraId="6BF24319" w14:textId="77777777" w:rsidR="00FC0CC7" w:rsidRPr="00FC0CC7" w:rsidRDefault="00FC0CC7" w:rsidP="00FC0CC7">
            <w:pPr>
              <w:spacing w:before="0"/>
              <w:jc w:val="center"/>
              <w:rPr>
                <w:rFonts w:eastAsia="Times New Roman" w:cs="Times New Roman"/>
                <w:color w:val="auto"/>
                <w:sz w:val="18"/>
                <w:szCs w:val="18"/>
                <w:shd w:val="clear" w:color="auto" w:fill="auto"/>
                <w:lang w:val="en-US"/>
              </w:rPr>
            </w:pPr>
            <w:r w:rsidRPr="00FC0CC7">
              <w:rPr>
                <w:rFonts w:eastAsia="Times New Roman" w:cs="Times New Roman"/>
                <w:color w:val="auto"/>
                <w:sz w:val="18"/>
                <w:szCs w:val="18"/>
                <w:shd w:val="clear" w:color="auto" w:fill="auto"/>
                <w:lang w:val="en-US"/>
              </w:rPr>
              <w:t>МГСИ, МЗЖС</w:t>
            </w:r>
          </w:p>
        </w:tc>
        <w:tc>
          <w:tcPr>
            <w:tcW w:w="1281" w:type="dxa"/>
            <w:vAlign w:val="center"/>
          </w:tcPr>
          <w:p w14:paraId="48051A1B"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lang w:val="en-US"/>
              </w:rPr>
              <w:t xml:space="preserve">01 </w:t>
            </w:r>
            <w:r w:rsidRPr="00FC0CC7">
              <w:rPr>
                <w:rFonts w:eastAsia="Times New Roman" w:cs="Times New Roman"/>
                <w:color w:val="auto"/>
                <w:sz w:val="18"/>
                <w:szCs w:val="18"/>
                <w:shd w:val="clear" w:color="auto" w:fill="auto"/>
              </w:rPr>
              <w:t>Буџет Републике Србије, редовна издвајања, МИТ</w:t>
            </w:r>
          </w:p>
        </w:tc>
        <w:tc>
          <w:tcPr>
            <w:tcW w:w="1249" w:type="dxa"/>
            <w:vAlign w:val="center"/>
          </w:tcPr>
          <w:p w14:paraId="06C759C0"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lang w:val="en-US"/>
              </w:rPr>
              <w:t>0703-0001</w:t>
            </w:r>
          </w:p>
        </w:tc>
        <w:tc>
          <w:tcPr>
            <w:tcW w:w="597" w:type="dxa"/>
            <w:vAlign w:val="center"/>
          </w:tcPr>
          <w:p w14:paraId="28CAC95B"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597" w:type="dxa"/>
            <w:vAlign w:val="center"/>
          </w:tcPr>
          <w:p w14:paraId="069B8127"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597" w:type="dxa"/>
            <w:vAlign w:val="center"/>
          </w:tcPr>
          <w:p w14:paraId="16B66786"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597" w:type="dxa"/>
            <w:vAlign w:val="center"/>
          </w:tcPr>
          <w:p w14:paraId="6EAE358D" w14:textId="77777777" w:rsidR="00FC0CC7" w:rsidRPr="00FC0CC7" w:rsidRDefault="00FC0CC7" w:rsidP="00FC0CC7">
            <w:pPr>
              <w:spacing w:before="0"/>
              <w:jc w:val="center"/>
              <w:rPr>
                <w:rFonts w:eastAsia="Times New Roman" w:cs="Times New Roman"/>
                <w:color w:val="auto"/>
                <w:sz w:val="18"/>
                <w:szCs w:val="18"/>
                <w:shd w:val="clear" w:color="auto" w:fill="auto"/>
              </w:rPr>
            </w:pPr>
          </w:p>
        </w:tc>
      </w:tr>
    </w:tbl>
    <w:p w14:paraId="14047BEF" w14:textId="3727C957" w:rsidR="00FC0CC7" w:rsidRDefault="00FC0CC7" w:rsidP="00FC0CC7">
      <w:pPr>
        <w:spacing w:before="0"/>
        <w:jc w:val="left"/>
        <w:rPr>
          <w:rFonts w:eastAsia="Times New Roman" w:cs="Times New Roman"/>
          <w:lang w:val="en-US"/>
        </w:rPr>
      </w:pPr>
    </w:p>
    <w:p w14:paraId="0C63F2CA" w14:textId="77777777" w:rsidR="00B87055" w:rsidRPr="00FC0CC7" w:rsidRDefault="00B87055" w:rsidP="00FC0CC7">
      <w:pPr>
        <w:spacing w:before="0"/>
        <w:jc w:val="left"/>
        <w:rPr>
          <w:rFonts w:eastAsia="Times New Roman" w:cs="Times New Roman"/>
          <w:lang w:val="en-US"/>
        </w:rPr>
      </w:pPr>
    </w:p>
    <w:tbl>
      <w:tblPr>
        <w:tblW w:w="4367" w:type="pct"/>
        <w:tblLook w:val="04A0" w:firstRow="1" w:lastRow="0" w:firstColumn="1" w:lastColumn="0" w:noHBand="0" w:noVBand="1"/>
      </w:tblPr>
      <w:tblGrid>
        <w:gridCol w:w="580"/>
        <w:gridCol w:w="1701"/>
        <w:gridCol w:w="1312"/>
        <w:gridCol w:w="2149"/>
        <w:gridCol w:w="595"/>
        <w:gridCol w:w="425"/>
        <w:gridCol w:w="1260"/>
        <w:gridCol w:w="821"/>
        <w:gridCol w:w="821"/>
        <w:gridCol w:w="821"/>
        <w:gridCol w:w="826"/>
      </w:tblGrid>
      <w:tr w:rsidR="00FC0CC7" w:rsidRPr="00FC0CC7" w14:paraId="7CC8E9F1" w14:textId="77777777" w:rsidTr="00403576">
        <w:trPr>
          <w:trHeight w:val="280"/>
        </w:trPr>
        <w:tc>
          <w:tcPr>
            <w:tcW w:w="5000" w:type="pct"/>
            <w:gridSpan w:val="11"/>
            <w:tcBorders>
              <w:top w:val="single" w:sz="4" w:space="0" w:color="000000" w:themeColor="text1"/>
              <w:left w:val="single" w:sz="4" w:space="0" w:color="000000" w:themeColor="text1"/>
              <w:bottom w:val="single" w:sz="4" w:space="0" w:color="auto"/>
              <w:right w:val="single" w:sz="4" w:space="0" w:color="000000" w:themeColor="text1"/>
            </w:tcBorders>
            <w:shd w:val="clear" w:color="auto" w:fill="002060"/>
          </w:tcPr>
          <w:p w14:paraId="0B13419D" w14:textId="77777777" w:rsidR="00FC0CC7" w:rsidRPr="00FC0CC7" w:rsidRDefault="00FC0CC7" w:rsidP="00FC0CC7">
            <w:pPr>
              <w:spacing w:before="0" w:after="0" w:line="240" w:lineRule="auto"/>
              <w:jc w:val="left"/>
              <w:rPr>
                <w:rFonts w:eastAsia="Times New Roman" w:cs="Times New Roman"/>
                <w:b/>
                <w:bCs/>
                <w:color w:val="FFFFFF" w:themeColor="background1"/>
                <w:kern w:val="2"/>
                <w:sz w:val="20"/>
                <w:szCs w:val="20"/>
                <w:shd w:val="clear" w:color="auto" w:fill="auto"/>
              </w:rPr>
            </w:pPr>
            <w:r w:rsidRPr="00FC0CC7">
              <w:rPr>
                <w:rFonts w:eastAsia="Times New Roman" w:cs="Times New Roman"/>
                <w:b/>
                <w:bCs/>
                <w:color w:val="FFFFFF" w:themeColor="background1"/>
                <w:kern w:val="2"/>
                <w:sz w:val="20"/>
                <w:szCs w:val="20"/>
                <w:shd w:val="clear" w:color="auto" w:fill="auto"/>
              </w:rPr>
              <w:t>Посебан циљ 2</w:t>
            </w:r>
            <w:r w:rsidRPr="00FC0CC7">
              <w:rPr>
                <w:rFonts w:eastAsia="Times New Roman" w:cs="Times New Roman"/>
                <w:b/>
                <w:bCs/>
                <w:color w:val="FFFFFF" w:themeColor="background1"/>
                <w:kern w:val="2"/>
                <w:sz w:val="20"/>
                <w:szCs w:val="20"/>
                <w:shd w:val="clear" w:color="auto" w:fill="002060"/>
              </w:rPr>
              <w:t xml:space="preserve">: </w:t>
            </w:r>
            <w:r w:rsidRPr="00FC0CC7">
              <w:rPr>
                <w:rFonts w:eastAsia="Times New Roman" w:cs="Times New Roman"/>
                <w:b/>
                <w:bCs/>
                <w:color w:val="FFFFFF" w:themeColor="background1"/>
                <w:kern w:val="2"/>
                <w:sz w:val="20"/>
                <w:szCs w:val="20"/>
                <w:shd w:val="clear" w:color="auto" w:fill="auto"/>
              </w:rPr>
              <w:t>Успостављено подстицајно привредно окружење</w:t>
            </w:r>
            <w:r w:rsidRPr="00FC0CC7">
              <w:rPr>
                <w:rFonts w:eastAsia="Times New Roman" w:cs="Times New Roman"/>
                <w:b/>
                <w:bCs/>
                <w:color w:val="FFFFFF" w:themeColor="background1"/>
                <w:sz w:val="20"/>
                <w:szCs w:val="20"/>
              </w:rPr>
              <w:t xml:space="preserve"> </w:t>
            </w:r>
          </w:p>
        </w:tc>
      </w:tr>
      <w:tr w:rsidR="00FC0CC7" w:rsidRPr="00FC0CC7" w14:paraId="68083AD5" w14:textId="77777777" w:rsidTr="00403576">
        <w:trPr>
          <w:trHeight w:val="280"/>
        </w:trPr>
        <w:tc>
          <w:tcPr>
            <w:tcW w:w="5000" w:type="pct"/>
            <w:gridSpan w:val="11"/>
            <w:tcBorders>
              <w:top w:val="single" w:sz="4" w:space="0" w:color="000000" w:themeColor="text1"/>
              <w:left w:val="single" w:sz="4" w:space="0" w:color="000000" w:themeColor="text1"/>
              <w:bottom w:val="single" w:sz="4" w:space="0" w:color="auto"/>
              <w:right w:val="single" w:sz="4" w:space="0" w:color="000000" w:themeColor="text1"/>
            </w:tcBorders>
            <w:shd w:val="clear" w:color="auto" w:fill="D9E2F3" w:themeFill="accent1" w:themeFillTint="33"/>
          </w:tcPr>
          <w:p w14:paraId="42C3AE73" w14:textId="77777777" w:rsidR="00FC0CC7" w:rsidRPr="00FC0CC7" w:rsidRDefault="00FC0CC7" w:rsidP="00FC0CC7">
            <w:pPr>
              <w:spacing w:before="0" w:after="0" w:line="240" w:lineRule="auto"/>
              <w:jc w:val="left"/>
              <w:rPr>
                <w:rFonts w:eastAsia="Times New Roman" w:cs="Times New Roman"/>
                <w:b/>
                <w:bCs/>
                <w:kern w:val="2"/>
                <w:sz w:val="20"/>
                <w:szCs w:val="20"/>
                <w:shd w:val="clear" w:color="auto" w:fill="auto"/>
              </w:rPr>
            </w:pPr>
            <w:r w:rsidRPr="00FC0CC7">
              <w:rPr>
                <w:rFonts w:eastAsia="Times New Roman" w:cs="Times New Roman"/>
                <w:b/>
                <w:bCs/>
                <w:kern w:val="2"/>
                <w:sz w:val="20"/>
                <w:szCs w:val="20"/>
                <w:shd w:val="clear" w:color="auto" w:fill="auto"/>
              </w:rPr>
              <w:t>Мера 2.2: Побољшање системске подршке спровођењу иницијатива, кампања и едукативних програма у области електронских комуникација</w:t>
            </w:r>
            <w:r w:rsidRPr="00FC0CC7">
              <w:rPr>
                <w:rFonts w:eastAsia="Times New Roman" w:cs="Times New Roman"/>
                <w:b/>
                <w:bCs/>
                <w:sz w:val="20"/>
                <w:szCs w:val="20"/>
              </w:rPr>
              <w:t xml:space="preserve"> </w:t>
            </w:r>
          </w:p>
        </w:tc>
      </w:tr>
      <w:tr w:rsidR="00FC0CC7" w:rsidRPr="00FC0CC7" w14:paraId="31DDF845" w14:textId="77777777" w:rsidTr="00403576">
        <w:trPr>
          <w:trHeight w:val="280"/>
        </w:trPr>
        <w:tc>
          <w:tcPr>
            <w:tcW w:w="2801" w:type="pct"/>
            <w:gridSpan w:val="5"/>
            <w:tcBorders>
              <w:top w:val="single" w:sz="4" w:space="0" w:color="000000" w:themeColor="text1"/>
              <w:left w:val="single" w:sz="4" w:space="0" w:color="000000" w:themeColor="text1"/>
              <w:bottom w:val="single" w:sz="4" w:space="0" w:color="auto"/>
              <w:right w:val="single" w:sz="4" w:space="0" w:color="000000" w:themeColor="text1"/>
            </w:tcBorders>
          </w:tcPr>
          <w:p w14:paraId="1EC5DB0B" w14:textId="77777777" w:rsidR="00FC0CC7" w:rsidRPr="00FC0CC7" w:rsidRDefault="00FC0CC7" w:rsidP="00FC0CC7">
            <w:pPr>
              <w:spacing w:before="0" w:after="0" w:line="240" w:lineRule="auto"/>
              <w:jc w:val="left"/>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Институција одговорна за реализацију: Министарство информисања и телекомуникација</w:t>
            </w:r>
          </w:p>
        </w:tc>
        <w:tc>
          <w:tcPr>
            <w:tcW w:w="2199" w:type="pct"/>
            <w:gridSpan w:val="6"/>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2770EA6C" w14:textId="77777777" w:rsidR="00FC0CC7" w:rsidRPr="00FC0CC7" w:rsidRDefault="00FC0CC7" w:rsidP="00FC0CC7">
            <w:pPr>
              <w:spacing w:before="0" w:after="0" w:line="240" w:lineRule="auto"/>
              <w:jc w:val="left"/>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Тип мере: Информативно едукативна</w:t>
            </w:r>
          </w:p>
        </w:tc>
      </w:tr>
      <w:tr w:rsidR="00FC0CC7" w:rsidRPr="00FC0CC7" w14:paraId="6E7B733C" w14:textId="77777777" w:rsidTr="00403576">
        <w:trPr>
          <w:trHeight w:val="280"/>
        </w:trPr>
        <w:tc>
          <w:tcPr>
            <w:tcW w:w="5000" w:type="pct"/>
            <w:gridSpan w:val="11"/>
            <w:tcBorders>
              <w:top w:val="single" w:sz="4" w:space="0" w:color="000000" w:themeColor="text1"/>
              <w:left w:val="single" w:sz="4" w:space="0" w:color="000000" w:themeColor="text1"/>
              <w:bottom w:val="single" w:sz="4" w:space="0" w:color="auto"/>
              <w:right w:val="single" w:sz="4" w:space="0" w:color="000000" w:themeColor="text1"/>
            </w:tcBorders>
          </w:tcPr>
          <w:p w14:paraId="2B8A2A09" w14:textId="77777777" w:rsidR="00FC0CC7" w:rsidRPr="00FC0CC7" w:rsidRDefault="00FC0CC7" w:rsidP="00FC0CC7">
            <w:pPr>
              <w:spacing w:before="0" w:after="0" w:line="240" w:lineRule="auto"/>
              <w:jc w:val="left"/>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Прописи које је потребно изменити/усвојити за спровођење мере:</w:t>
            </w:r>
          </w:p>
        </w:tc>
      </w:tr>
      <w:tr w:rsidR="00FC0CC7" w:rsidRPr="00FC0CC7" w14:paraId="0B4BD8EE" w14:textId="77777777" w:rsidTr="00403576">
        <w:trPr>
          <w:trHeight w:val="330"/>
        </w:trPr>
        <w:tc>
          <w:tcPr>
            <w:tcW w:w="256" w:type="pct"/>
            <w:tcBorders>
              <w:top w:val="single" w:sz="4" w:space="0" w:color="auto"/>
              <w:left w:val="single" w:sz="4" w:space="0" w:color="auto"/>
              <w:bottom w:val="single" w:sz="4" w:space="0" w:color="auto"/>
              <w:right w:val="single" w:sz="4" w:space="0" w:color="auto"/>
            </w:tcBorders>
            <w:vAlign w:val="center"/>
          </w:tcPr>
          <w:p w14:paraId="1100A814"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РБ</w:t>
            </w:r>
          </w:p>
        </w:tc>
        <w:tc>
          <w:tcPr>
            <w:tcW w:w="752" w:type="pct"/>
            <w:tcBorders>
              <w:top w:val="single" w:sz="4" w:space="0" w:color="auto"/>
              <w:left w:val="single" w:sz="4" w:space="0" w:color="auto"/>
              <w:bottom w:val="single" w:sz="4" w:space="0" w:color="auto"/>
              <w:right w:val="single" w:sz="4" w:space="0" w:color="auto"/>
            </w:tcBorders>
            <w:vAlign w:val="center"/>
            <w:hideMark/>
          </w:tcPr>
          <w:p w14:paraId="613CD4AA"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Показатељ резултата</w:t>
            </w:r>
          </w:p>
        </w:tc>
        <w:tc>
          <w:tcPr>
            <w:tcW w:w="580" w:type="pct"/>
            <w:tcBorders>
              <w:top w:val="single" w:sz="4" w:space="0" w:color="auto"/>
              <w:left w:val="single" w:sz="4" w:space="0" w:color="auto"/>
              <w:bottom w:val="single" w:sz="4" w:space="0" w:color="auto"/>
              <w:right w:val="single" w:sz="4" w:space="0" w:color="auto"/>
            </w:tcBorders>
            <w:vAlign w:val="center"/>
          </w:tcPr>
          <w:p w14:paraId="75B76FF2"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Јединица мере</w:t>
            </w:r>
          </w:p>
        </w:tc>
        <w:tc>
          <w:tcPr>
            <w:tcW w:w="950" w:type="pct"/>
            <w:tcBorders>
              <w:top w:val="single" w:sz="4" w:space="0" w:color="auto"/>
              <w:left w:val="single" w:sz="4" w:space="0" w:color="auto"/>
              <w:bottom w:val="single" w:sz="4" w:space="0" w:color="auto"/>
              <w:right w:val="single" w:sz="4" w:space="0" w:color="auto"/>
            </w:tcBorders>
            <w:vAlign w:val="center"/>
          </w:tcPr>
          <w:p w14:paraId="194E903A"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Извор провере</w:t>
            </w:r>
          </w:p>
        </w:tc>
        <w:tc>
          <w:tcPr>
            <w:tcW w:w="451" w:type="pct"/>
            <w:gridSpan w:val="2"/>
            <w:tcBorders>
              <w:top w:val="single" w:sz="4" w:space="0" w:color="auto"/>
              <w:left w:val="single" w:sz="4" w:space="0" w:color="auto"/>
              <w:bottom w:val="single" w:sz="4" w:space="0" w:color="auto"/>
              <w:right w:val="single" w:sz="4" w:space="0" w:color="auto"/>
            </w:tcBorders>
            <w:vAlign w:val="center"/>
          </w:tcPr>
          <w:p w14:paraId="75FFB78A"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Базна година</w:t>
            </w:r>
          </w:p>
        </w:tc>
        <w:tc>
          <w:tcPr>
            <w:tcW w:w="557" w:type="pct"/>
            <w:tcBorders>
              <w:top w:val="nil"/>
              <w:left w:val="nil"/>
              <w:bottom w:val="single" w:sz="4" w:space="0" w:color="auto"/>
              <w:right w:val="single" w:sz="4" w:space="0" w:color="auto"/>
            </w:tcBorders>
            <w:vAlign w:val="center"/>
            <w:hideMark/>
          </w:tcPr>
          <w:p w14:paraId="6E312B5B"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Почетна вредност</w:t>
            </w:r>
          </w:p>
        </w:tc>
        <w:tc>
          <w:tcPr>
            <w:tcW w:w="363" w:type="pct"/>
            <w:tcBorders>
              <w:top w:val="nil"/>
              <w:left w:val="nil"/>
              <w:bottom w:val="single" w:sz="4" w:space="0" w:color="auto"/>
              <w:right w:val="single" w:sz="4" w:space="0" w:color="000000" w:themeColor="text1"/>
            </w:tcBorders>
            <w:noWrap/>
            <w:vAlign w:val="center"/>
            <w:hideMark/>
          </w:tcPr>
          <w:p w14:paraId="6F593692"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202</w:t>
            </w:r>
            <w:r w:rsidRPr="00FC0CC7">
              <w:rPr>
                <w:rFonts w:eastAsia="Times New Roman" w:cs="Times New Roman"/>
                <w:b/>
                <w:bCs/>
                <w:kern w:val="2"/>
                <w:sz w:val="18"/>
                <w:szCs w:val="18"/>
                <w:shd w:val="clear" w:color="auto" w:fill="auto"/>
                <w:lang w:val="en-US"/>
              </w:rPr>
              <w:t>4</w:t>
            </w:r>
            <w:r w:rsidRPr="00FC0CC7">
              <w:rPr>
                <w:rFonts w:eastAsia="Times New Roman" w:cs="Times New Roman"/>
                <w:b/>
                <w:bCs/>
                <w:kern w:val="2"/>
                <w:sz w:val="18"/>
                <w:szCs w:val="18"/>
                <w:shd w:val="clear" w:color="auto" w:fill="auto"/>
              </w:rPr>
              <w:t>.</w:t>
            </w:r>
          </w:p>
        </w:tc>
        <w:tc>
          <w:tcPr>
            <w:tcW w:w="363" w:type="pct"/>
            <w:tcBorders>
              <w:top w:val="nil"/>
              <w:left w:val="single" w:sz="4" w:space="0" w:color="000000" w:themeColor="text1"/>
              <w:bottom w:val="single" w:sz="4" w:space="0" w:color="auto"/>
              <w:right w:val="single" w:sz="4" w:space="0" w:color="auto"/>
            </w:tcBorders>
            <w:noWrap/>
            <w:vAlign w:val="center"/>
            <w:hideMark/>
          </w:tcPr>
          <w:p w14:paraId="4C8F6A43"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202</w:t>
            </w:r>
            <w:r w:rsidRPr="00FC0CC7">
              <w:rPr>
                <w:rFonts w:eastAsia="Times New Roman" w:cs="Times New Roman"/>
                <w:b/>
                <w:bCs/>
                <w:kern w:val="2"/>
                <w:sz w:val="18"/>
                <w:szCs w:val="18"/>
                <w:shd w:val="clear" w:color="auto" w:fill="auto"/>
                <w:lang w:val="en-US"/>
              </w:rPr>
              <w:t>5</w:t>
            </w:r>
            <w:r w:rsidRPr="00FC0CC7">
              <w:rPr>
                <w:rFonts w:eastAsia="Times New Roman" w:cs="Times New Roman"/>
                <w:b/>
                <w:bCs/>
                <w:kern w:val="2"/>
                <w:sz w:val="18"/>
                <w:szCs w:val="18"/>
                <w:shd w:val="clear" w:color="auto" w:fill="auto"/>
              </w:rPr>
              <w:t>.</w:t>
            </w:r>
          </w:p>
        </w:tc>
        <w:tc>
          <w:tcPr>
            <w:tcW w:w="363" w:type="pct"/>
            <w:tcBorders>
              <w:top w:val="nil"/>
              <w:left w:val="nil"/>
              <w:bottom w:val="single" w:sz="4" w:space="0" w:color="auto"/>
              <w:right w:val="single" w:sz="4" w:space="0" w:color="auto"/>
            </w:tcBorders>
            <w:noWrap/>
            <w:vAlign w:val="center"/>
            <w:hideMark/>
          </w:tcPr>
          <w:p w14:paraId="34EC637C"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202</w:t>
            </w:r>
            <w:r w:rsidRPr="00FC0CC7">
              <w:rPr>
                <w:rFonts w:eastAsia="Times New Roman" w:cs="Times New Roman"/>
                <w:b/>
                <w:bCs/>
                <w:kern w:val="2"/>
                <w:sz w:val="18"/>
                <w:szCs w:val="18"/>
                <w:shd w:val="clear" w:color="auto" w:fill="auto"/>
                <w:lang w:val="en-US"/>
              </w:rPr>
              <w:t>6</w:t>
            </w:r>
            <w:r w:rsidRPr="00FC0CC7">
              <w:rPr>
                <w:rFonts w:eastAsia="Times New Roman" w:cs="Times New Roman"/>
                <w:b/>
                <w:bCs/>
                <w:kern w:val="2"/>
                <w:sz w:val="18"/>
                <w:szCs w:val="18"/>
                <w:shd w:val="clear" w:color="auto" w:fill="auto"/>
              </w:rPr>
              <w:t>.</w:t>
            </w:r>
          </w:p>
        </w:tc>
        <w:tc>
          <w:tcPr>
            <w:tcW w:w="363" w:type="pct"/>
            <w:tcBorders>
              <w:top w:val="nil"/>
              <w:left w:val="nil"/>
              <w:bottom w:val="single" w:sz="4" w:space="0" w:color="auto"/>
              <w:right w:val="single" w:sz="4" w:space="0" w:color="auto"/>
            </w:tcBorders>
            <w:noWrap/>
            <w:vAlign w:val="center"/>
            <w:hideMark/>
          </w:tcPr>
          <w:p w14:paraId="6BB14909"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202</w:t>
            </w:r>
            <w:r w:rsidRPr="00FC0CC7">
              <w:rPr>
                <w:rFonts w:eastAsia="Times New Roman" w:cs="Times New Roman"/>
                <w:b/>
                <w:bCs/>
                <w:kern w:val="2"/>
                <w:sz w:val="18"/>
                <w:szCs w:val="18"/>
                <w:shd w:val="clear" w:color="auto" w:fill="auto"/>
                <w:lang w:val="en-US"/>
              </w:rPr>
              <w:t>7</w:t>
            </w:r>
            <w:r w:rsidRPr="00FC0CC7">
              <w:rPr>
                <w:rFonts w:eastAsia="Times New Roman" w:cs="Times New Roman"/>
                <w:b/>
                <w:bCs/>
                <w:kern w:val="2"/>
                <w:sz w:val="18"/>
                <w:szCs w:val="18"/>
                <w:shd w:val="clear" w:color="auto" w:fill="auto"/>
              </w:rPr>
              <w:t>.</w:t>
            </w:r>
          </w:p>
        </w:tc>
      </w:tr>
      <w:tr w:rsidR="00FC0CC7" w:rsidRPr="00FC0CC7" w14:paraId="3A56BD5E" w14:textId="77777777" w:rsidTr="00403576">
        <w:trPr>
          <w:trHeight w:val="338"/>
        </w:trPr>
        <w:tc>
          <w:tcPr>
            <w:tcW w:w="256" w:type="pct"/>
            <w:tcBorders>
              <w:top w:val="single" w:sz="4" w:space="0" w:color="auto"/>
              <w:left w:val="single" w:sz="4" w:space="0" w:color="auto"/>
              <w:bottom w:val="single" w:sz="4" w:space="0" w:color="auto"/>
              <w:right w:val="single" w:sz="4" w:space="0" w:color="auto"/>
            </w:tcBorders>
            <w:vAlign w:val="center"/>
          </w:tcPr>
          <w:p w14:paraId="77CDE345"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1</w:t>
            </w:r>
          </w:p>
        </w:tc>
        <w:tc>
          <w:tcPr>
            <w:tcW w:w="752" w:type="pct"/>
            <w:tcBorders>
              <w:top w:val="single" w:sz="4" w:space="0" w:color="auto"/>
              <w:left w:val="single" w:sz="4" w:space="0" w:color="auto"/>
              <w:bottom w:val="single" w:sz="4" w:space="0" w:color="auto"/>
              <w:right w:val="single" w:sz="4" w:space="0" w:color="auto"/>
            </w:tcBorders>
            <w:vAlign w:val="center"/>
          </w:tcPr>
          <w:p w14:paraId="3094D2D7" w14:textId="77777777" w:rsidR="00FC0CC7" w:rsidRPr="00FC0CC7" w:rsidRDefault="00FC0CC7" w:rsidP="00FC0CC7">
            <w:pPr>
              <w:spacing w:before="0" w:after="0" w:line="240" w:lineRule="auto"/>
              <w:jc w:val="left"/>
              <w:rPr>
                <w:rFonts w:eastAsia="Times New Roman" w:cs="Times New Roman"/>
                <w:kern w:val="2"/>
                <w:sz w:val="18"/>
                <w:szCs w:val="18"/>
                <w:highlight w:val="yellow"/>
                <w:shd w:val="clear" w:color="auto" w:fill="auto"/>
              </w:rPr>
            </w:pPr>
            <w:r w:rsidRPr="00FC0CC7">
              <w:rPr>
                <w:rFonts w:eastAsia="Times New Roman" w:cs="Times New Roman"/>
                <w:kern w:val="2"/>
                <w:sz w:val="18"/>
                <w:szCs w:val="18"/>
                <w:shd w:val="clear" w:color="auto" w:fill="auto"/>
              </w:rPr>
              <w:t>Годишњи број едукација из области ИКТ-а на којима су учествовали запослени МИТ-а</w:t>
            </w:r>
          </w:p>
        </w:tc>
        <w:tc>
          <w:tcPr>
            <w:tcW w:w="580" w:type="pct"/>
            <w:tcBorders>
              <w:top w:val="single" w:sz="4" w:space="0" w:color="auto"/>
              <w:left w:val="single" w:sz="4" w:space="0" w:color="auto"/>
              <w:bottom w:val="single" w:sz="4" w:space="0" w:color="auto"/>
              <w:right w:val="single" w:sz="4" w:space="0" w:color="auto"/>
            </w:tcBorders>
            <w:vAlign w:val="center"/>
          </w:tcPr>
          <w:p w14:paraId="586956D9"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Број едукација</w:t>
            </w:r>
          </w:p>
        </w:tc>
        <w:tc>
          <w:tcPr>
            <w:tcW w:w="950" w:type="pct"/>
            <w:tcBorders>
              <w:top w:val="single" w:sz="4" w:space="0" w:color="auto"/>
              <w:left w:val="single" w:sz="4" w:space="0" w:color="auto"/>
              <w:bottom w:val="single" w:sz="4" w:space="0" w:color="auto"/>
              <w:right w:val="single" w:sz="4" w:space="0" w:color="auto"/>
            </w:tcBorders>
            <w:vAlign w:val="center"/>
          </w:tcPr>
          <w:p w14:paraId="5C35AD61"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lang w:val="en-US"/>
              </w:rPr>
            </w:pPr>
            <w:r w:rsidRPr="00FC0CC7">
              <w:rPr>
                <w:rFonts w:eastAsia="Times New Roman" w:cs="Times New Roman"/>
                <w:kern w:val="2"/>
                <w:sz w:val="18"/>
                <w:szCs w:val="18"/>
                <w:shd w:val="clear" w:color="auto" w:fill="auto"/>
              </w:rPr>
              <w:t>Годишњи извештај</w:t>
            </w:r>
            <w:r w:rsidRPr="00FC0CC7">
              <w:rPr>
                <w:rFonts w:eastAsia="Times New Roman" w:cs="Times New Roman"/>
                <w:kern w:val="2"/>
                <w:sz w:val="18"/>
                <w:szCs w:val="18"/>
                <w:shd w:val="clear" w:color="auto" w:fill="auto"/>
                <w:lang w:val="en-US"/>
              </w:rPr>
              <w:t>и МИТ</w:t>
            </w:r>
          </w:p>
        </w:tc>
        <w:tc>
          <w:tcPr>
            <w:tcW w:w="451" w:type="pct"/>
            <w:gridSpan w:val="2"/>
            <w:tcBorders>
              <w:top w:val="single" w:sz="4" w:space="0" w:color="auto"/>
              <w:left w:val="single" w:sz="4" w:space="0" w:color="auto"/>
              <w:bottom w:val="single" w:sz="4" w:space="0" w:color="auto"/>
              <w:right w:val="single" w:sz="4" w:space="0" w:color="auto"/>
            </w:tcBorders>
            <w:vAlign w:val="center"/>
          </w:tcPr>
          <w:p w14:paraId="12494752"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2024</w:t>
            </w:r>
          </w:p>
        </w:tc>
        <w:tc>
          <w:tcPr>
            <w:tcW w:w="557" w:type="pct"/>
            <w:tcBorders>
              <w:top w:val="nil"/>
              <w:left w:val="nil"/>
              <w:bottom w:val="single" w:sz="4" w:space="0" w:color="auto"/>
              <w:right w:val="single" w:sz="4" w:space="0" w:color="auto"/>
            </w:tcBorders>
            <w:vAlign w:val="center"/>
          </w:tcPr>
          <w:p w14:paraId="2041C98A"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1</w:t>
            </w:r>
          </w:p>
        </w:tc>
        <w:tc>
          <w:tcPr>
            <w:tcW w:w="363" w:type="pct"/>
            <w:tcBorders>
              <w:top w:val="nil"/>
              <w:left w:val="nil"/>
              <w:bottom w:val="single" w:sz="4" w:space="0" w:color="auto"/>
              <w:right w:val="single" w:sz="4" w:space="0" w:color="auto"/>
            </w:tcBorders>
            <w:noWrap/>
            <w:vAlign w:val="center"/>
          </w:tcPr>
          <w:p w14:paraId="16DD882E"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1</w:t>
            </w:r>
          </w:p>
        </w:tc>
        <w:tc>
          <w:tcPr>
            <w:tcW w:w="363" w:type="pct"/>
            <w:tcBorders>
              <w:top w:val="nil"/>
              <w:left w:val="nil"/>
              <w:bottom w:val="single" w:sz="4" w:space="0" w:color="auto"/>
              <w:right w:val="single" w:sz="4" w:space="0" w:color="auto"/>
            </w:tcBorders>
            <w:noWrap/>
            <w:vAlign w:val="center"/>
          </w:tcPr>
          <w:p w14:paraId="4BBE0668"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 xml:space="preserve">1 </w:t>
            </w:r>
          </w:p>
        </w:tc>
        <w:tc>
          <w:tcPr>
            <w:tcW w:w="363" w:type="pct"/>
            <w:tcBorders>
              <w:top w:val="nil"/>
              <w:left w:val="nil"/>
              <w:bottom w:val="single" w:sz="4" w:space="0" w:color="auto"/>
              <w:right w:val="single" w:sz="4" w:space="0" w:color="auto"/>
            </w:tcBorders>
            <w:noWrap/>
            <w:vAlign w:val="center"/>
          </w:tcPr>
          <w:p w14:paraId="54089860"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2</w:t>
            </w:r>
          </w:p>
        </w:tc>
        <w:tc>
          <w:tcPr>
            <w:tcW w:w="363" w:type="pct"/>
            <w:tcBorders>
              <w:top w:val="nil"/>
              <w:left w:val="nil"/>
              <w:bottom w:val="single" w:sz="4" w:space="0" w:color="auto"/>
              <w:right w:val="single" w:sz="4" w:space="0" w:color="auto"/>
            </w:tcBorders>
            <w:noWrap/>
            <w:vAlign w:val="center"/>
          </w:tcPr>
          <w:p w14:paraId="68CA777C"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3</w:t>
            </w:r>
          </w:p>
        </w:tc>
      </w:tr>
      <w:tr w:rsidR="00FC0CC7" w:rsidRPr="00FC0CC7" w14:paraId="54DCA0A6" w14:textId="77777777" w:rsidTr="00403576">
        <w:trPr>
          <w:trHeight w:val="338"/>
        </w:trPr>
        <w:tc>
          <w:tcPr>
            <w:tcW w:w="256" w:type="pct"/>
            <w:tcBorders>
              <w:top w:val="single" w:sz="4" w:space="0" w:color="auto"/>
              <w:left w:val="single" w:sz="4" w:space="0" w:color="auto"/>
              <w:bottom w:val="single" w:sz="4" w:space="0" w:color="auto"/>
              <w:right w:val="single" w:sz="4" w:space="0" w:color="auto"/>
            </w:tcBorders>
            <w:vAlign w:val="center"/>
          </w:tcPr>
          <w:p w14:paraId="2CAB9983"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2</w:t>
            </w:r>
          </w:p>
        </w:tc>
        <w:tc>
          <w:tcPr>
            <w:tcW w:w="752" w:type="pct"/>
            <w:tcBorders>
              <w:top w:val="single" w:sz="4" w:space="0" w:color="auto"/>
              <w:left w:val="single" w:sz="4" w:space="0" w:color="auto"/>
              <w:bottom w:val="single" w:sz="4" w:space="0" w:color="auto"/>
              <w:right w:val="single" w:sz="4" w:space="0" w:color="auto"/>
            </w:tcBorders>
            <w:vAlign w:val="center"/>
          </w:tcPr>
          <w:p w14:paraId="4E2D12AD" w14:textId="77777777" w:rsidR="00FC0CC7" w:rsidRPr="00FC0CC7" w:rsidRDefault="00FC0CC7" w:rsidP="00FC0CC7">
            <w:pPr>
              <w:spacing w:before="0" w:after="0" w:line="240" w:lineRule="auto"/>
              <w:jc w:val="left"/>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 xml:space="preserve">Годишње повећање броја запослених МИТ-а на пословима у </w:t>
            </w:r>
            <w:r w:rsidRPr="00FC0CC7">
              <w:rPr>
                <w:rFonts w:eastAsia="Times New Roman" w:cs="Times New Roman"/>
                <w:kern w:val="2"/>
                <w:sz w:val="18"/>
                <w:szCs w:val="18"/>
                <w:shd w:val="clear" w:color="auto" w:fill="auto"/>
              </w:rPr>
              <w:lastRenderedPageBreak/>
              <w:t>области електронских комуникација</w:t>
            </w:r>
          </w:p>
        </w:tc>
        <w:tc>
          <w:tcPr>
            <w:tcW w:w="580" w:type="pct"/>
            <w:tcBorders>
              <w:top w:val="single" w:sz="4" w:space="0" w:color="auto"/>
              <w:left w:val="single" w:sz="4" w:space="0" w:color="auto"/>
              <w:bottom w:val="single" w:sz="4" w:space="0" w:color="auto"/>
              <w:right w:val="single" w:sz="4" w:space="0" w:color="auto"/>
            </w:tcBorders>
            <w:vAlign w:val="center"/>
          </w:tcPr>
          <w:p w14:paraId="323259C1"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lastRenderedPageBreak/>
              <w:t>Број запослених</w:t>
            </w:r>
          </w:p>
        </w:tc>
        <w:tc>
          <w:tcPr>
            <w:tcW w:w="950" w:type="pct"/>
            <w:tcBorders>
              <w:top w:val="single" w:sz="4" w:space="0" w:color="auto"/>
              <w:left w:val="single" w:sz="4" w:space="0" w:color="auto"/>
              <w:bottom w:val="single" w:sz="4" w:space="0" w:color="auto"/>
              <w:right w:val="single" w:sz="4" w:space="0" w:color="auto"/>
            </w:tcBorders>
            <w:vAlign w:val="center"/>
          </w:tcPr>
          <w:p w14:paraId="50AA11F6"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lang w:val="en-US"/>
              </w:rPr>
            </w:pPr>
            <w:r w:rsidRPr="00FC0CC7">
              <w:rPr>
                <w:rFonts w:eastAsia="Times New Roman" w:cs="Times New Roman"/>
                <w:kern w:val="2"/>
                <w:sz w:val="18"/>
                <w:szCs w:val="18"/>
                <w:shd w:val="clear" w:color="auto" w:fill="auto"/>
              </w:rPr>
              <w:t xml:space="preserve">Годишњи извештаји </w:t>
            </w:r>
            <w:r w:rsidRPr="00FC0CC7">
              <w:rPr>
                <w:rFonts w:eastAsia="Times New Roman" w:cs="Times New Roman"/>
                <w:kern w:val="2"/>
                <w:sz w:val="18"/>
                <w:szCs w:val="18"/>
                <w:shd w:val="clear" w:color="auto" w:fill="auto"/>
                <w:lang w:val="en-US"/>
              </w:rPr>
              <w:t>МИТ</w:t>
            </w:r>
          </w:p>
        </w:tc>
        <w:tc>
          <w:tcPr>
            <w:tcW w:w="451" w:type="pct"/>
            <w:gridSpan w:val="2"/>
            <w:tcBorders>
              <w:top w:val="single" w:sz="4" w:space="0" w:color="auto"/>
              <w:left w:val="single" w:sz="4" w:space="0" w:color="auto"/>
              <w:bottom w:val="single" w:sz="4" w:space="0" w:color="auto"/>
              <w:right w:val="single" w:sz="4" w:space="0" w:color="auto"/>
            </w:tcBorders>
            <w:vAlign w:val="center"/>
          </w:tcPr>
          <w:p w14:paraId="277FE3D5"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2024</w:t>
            </w:r>
          </w:p>
        </w:tc>
        <w:tc>
          <w:tcPr>
            <w:tcW w:w="557" w:type="pct"/>
            <w:tcBorders>
              <w:top w:val="nil"/>
              <w:left w:val="nil"/>
              <w:bottom w:val="single" w:sz="4" w:space="0" w:color="auto"/>
              <w:right w:val="single" w:sz="4" w:space="0" w:color="auto"/>
            </w:tcBorders>
            <w:vAlign w:val="center"/>
          </w:tcPr>
          <w:p w14:paraId="70543792"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lang w:val="en-US"/>
              </w:rPr>
            </w:pPr>
            <w:r w:rsidRPr="00FC0CC7">
              <w:rPr>
                <w:rFonts w:eastAsia="Times New Roman" w:cs="Times New Roman"/>
                <w:kern w:val="2"/>
                <w:sz w:val="18"/>
                <w:szCs w:val="18"/>
                <w:shd w:val="clear" w:color="auto" w:fill="auto"/>
                <w:lang w:val="en-US"/>
              </w:rPr>
              <w:t>0</w:t>
            </w:r>
          </w:p>
        </w:tc>
        <w:tc>
          <w:tcPr>
            <w:tcW w:w="363" w:type="pct"/>
            <w:tcBorders>
              <w:top w:val="nil"/>
              <w:left w:val="nil"/>
              <w:bottom w:val="single" w:sz="4" w:space="0" w:color="auto"/>
              <w:right w:val="single" w:sz="4" w:space="0" w:color="auto"/>
            </w:tcBorders>
            <w:noWrap/>
            <w:vAlign w:val="center"/>
          </w:tcPr>
          <w:p w14:paraId="69E4CA08"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1</w:t>
            </w:r>
          </w:p>
        </w:tc>
        <w:tc>
          <w:tcPr>
            <w:tcW w:w="363" w:type="pct"/>
            <w:tcBorders>
              <w:top w:val="nil"/>
              <w:left w:val="nil"/>
              <w:bottom w:val="single" w:sz="4" w:space="0" w:color="auto"/>
              <w:right w:val="single" w:sz="4" w:space="0" w:color="auto"/>
            </w:tcBorders>
            <w:noWrap/>
            <w:vAlign w:val="center"/>
          </w:tcPr>
          <w:p w14:paraId="092787A0"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 xml:space="preserve">1 </w:t>
            </w:r>
          </w:p>
        </w:tc>
        <w:tc>
          <w:tcPr>
            <w:tcW w:w="363" w:type="pct"/>
            <w:tcBorders>
              <w:top w:val="nil"/>
              <w:left w:val="nil"/>
              <w:bottom w:val="single" w:sz="4" w:space="0" w:color="auto"/>
              <w:right w:val="single" w:sz="4" w:space="0" w:color="auto"/>
            </w:tcBorders>
            <w:noWrap/>
            <w:vAlign w:val="center"/>
          </w:tcPr>
          <w:p w14:paraId="4C8ABC1F"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2</w:t>
            </w:r>
          </w:p>
        </w:tc>
        <w:tc>
          <w:tcPr>
            <w:tcW w:w="363" w:type="pct"/>
            <w:tcBorders>
              <w:top w:val="nil"/>
              <w:left w:val="nil"/>
              <w:bottom w:val="single" w:sz="4" w:space="0" w:color="auto"/>
              <w:right w:val="single" w:sz="4" w:space="0" w:color="auto"/>
            </w:tcBorders>
            <w:noWrap/>
            <w:vAlign w:val="center"/>
          </w:tcPr>
          <w:p w14:paraId="015FD78B"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2</w:t>
            </w:r>
          </w:p>
        </w:tc>
      </w:tr>
      <w:tr w:rsidR="00FC0CC7" w:rsidRPr="00FC0CC7" w14:paraId="698C4525" w14:textId="77777777" w:rsidTr="00403576">
        <w:trPr>
          <w:trHeight w:val="338"/>
        </w:trPr>
        <w:tc>
          <w:tcPr>
            <w:tcW w:w="256" w:type="pct"/>
            <w:tcBorders>
              <w:top w:val="single" w:sz="4" w:space="0" w:color="auto"/>
              <w:left w:val="single" w:sz="4" w:space="0" w:color="auto"/>
              <w:bottom w:val="single" w:sz="4" w:space="0" w:color="auto"/>
              <w:right w:val="single" w:sz="4" w:space="0" w:color="auto"/>
            </w:tcBorders>
            <w:vAlign w:val="center"/>
          </w:tcPr>
          <w:p w14:paraId="2F0BE024"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lang w:val="en-US"/>
              </w:rPr>
            </w:pPr>
            <w:r w:rsidRPr="00FC0CC7">
              <w:rPr>
                <w:rFonts w:eastAsia="Times New Roman" w:cs="Times New Roman"/>
                <w:kern w:val="2"/>
                <w:sz w:val="18"/>
                <w:szCs w:val="18"/>
                <w:shd w:val="clear" w:color="auto" w:fill="auto"/>
                <w:lang w:val="en-US"/>
              </w:rPr>
              <w:t>3</w:t>
            </w:r>
          </w:p>
        </w:tc>
        <w:tc>
          <w:tcPr>
            <w:tcW w:w="752" w:type="pct"/>
            <w:tcBorders>
              <w:top w:val="single" w:sz="4" w:space="0" w:color="auto"/>
              <w:left w:val="single" w:sz="4" w:space="0" w:color="auto"/>
              <w:bottom w:val="single" w:sz="4" w:space="0" w:color="auto"/>
              <w:right w:val="single" w:sz="4" w:space="0" w:color="auto"/>
            </w:tcBorders>
            <w:vAlign w:val="center"/>
          </w:tcPr>
          <w:p w14:paraId="75A2903A" w14:textId="77777777" w:rsidR="00FC0CC7" w:rsidRPr="00FC0CC7" w:rsidRDefault="00FC0CC7" w:rsidP="00FC0CC7">
            <w:pPr>
              <w:spacing w:before="0" w:after="0" w:line="240" w:lineRule="auto"/>
              <w:jc w:val="left"/>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 xml:space="preserve">Годишње повећање броја запослених РАТЕЛ-а на пословима </w:t>
            </w:r>
            <w:r w:rsidRPr="00FC0CC7">
              <w:rPr>
                <w:rFonts w:eastAsia="Times New Roman" w:cs="Times New Roman"/>
                <w:kern w:val="2"/>
                <w:sz w:val="18"/>
                <w:szCs w:val="18"/>
                <w:shd w:val="clear" w:color="auto" w:fill="auto"/>
                <w:lang w:val="en-US"/>
              </w:rPr>
              <w:t xml:space="preserve">у </w:t>
            </w:r>
            <w:r w:rsidRPr="00FC0CC7">
              <w:rPr>
                <w:rFonts w:eastAsia="Times New Roman" w:cs="Times New Roman"/>
                <w:kern w:val="2"/>
                <w:sz w:val="18"/>
                <w:szCs w:val="18"/>
                <w:shd w:val="clear" w:color="auto" w:fill="auto"/>
              </w:rPr>
              <w:t>обла</w:t>
            </w:r>
            <w:r w:rsidRPr="00FC0CC7">
              <w:rPr>
                <w:rFonts w:eastAsia="Times New Roman" w:cs="Times New Roman"/>
                <w:kern w:val="2"/>
                <w:sz w:val="18"/>
                <w:szCs w:val="18"/>
                <w:shd w:val="clear" w:color="auto" w:fill="auto"/>
                <w:lang w:val="en-US"/>
              </w:rPr>
              <w:t>с</w:t>
            </w:r>
            <w:r w:rsidRPr="00FC0CC7">
              <w:rPr>
                <w:rFonts w:eastAsia="Times New Roman" w:cs="Times New Roman"/>
                <w:kern w:val="2"/>
                <w:sz w:val="18"/>
                <w:szCs w:val="18"/>
                <w:shd w:val="clear" w:color="auto" w:fill="auto"/>
              </w:rPr>
              <w:t>ти електронских комуникација</w:t>
            </w:r>
          </w:p>
        </w:tc>
        <w:tc>
          <w:tcPr>
            <w:tcW w:w="580" w:type="pct"/>
            <w:tcBorders>
              <w:top w:val="single" w:sz="4" w:space="0" w:color="auto"/>
              <w:left w:val="single" w:sz="4" w:space="0" w:color="auto"/>
              <w:bottom w:val="single" w:sz="4" w:space="0" w:color="auto"/>
              <w:right w:val="single" w:sz="4" w:space="0" w:color="auto"/>
            </w:tcBorders>
            <w:vAlign w:val="center"/>
          </w:tcPr>
          <w:p w14:paraId="78840863"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Број запослених</w:t>
            </w:r>
          </w:p>
        </w:tc>
        <w:tc>
          <w:tcPr>
            <w:tcW w:w="950" w:type="pct"/>
            <w:tcBorders>
              <w:top w:val="single" w:sz="4" w:space="0" w:color="auto"/>
              <w:left w:val="single" w:sz="4" w:space="0" w:color="auto"/>
              <w:bottom w:val="single" w:sz="4" w:space="0" w:color="auto"/>
              <w:right w:val="single" w:sz="4" w:space="0" w:color="auto"/>
            </w:tcBorders>
            <w:vAlign w:val="center"/>
          </w:tcPr>
          <w:p w14:paraId="7C42BFF6"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lang w:val="en-US"/>
              </w:rPr>
            </w:pPr>
            <w:r w:rsidRPr="00FC0CC7">
              <w:rPr>
                <w:rFonts w:eastAsia="Times New Roman" w:cs="Times New Roman"/>
                <w:kern w:val="2"/>
                <w:sz w:val="18"/>
                <w:szCs w:val="18"/>
                <w:shd w:val="clear" w:color="auto" w:fill="auto"/>
              </w:rPr>
              <w:t xml:space="preserve">Годишњи извештаји </w:t>
            </w:r>
            <w:r w:rsidRPr="00FC0CC7">
              <w:rPr>
                <w:rFonts w:eastAsia="Times New Roman" w:cs="Times New Roman"/>
                <w:kern w:val="2"/>
                <w:sz w:val="18"/>
                <w:szCs w:val="18"/>
                <w:shd w:val="clear" w:color="auto" w:fill="auto"/>
                <w:lang w:val="en-US"/>
              </w:rPr>
              <w:t>РАТЕЛ</w:t>
            </w:r>
          </w:p>
        </w:tc>
        <w:tc>
          <w:tcPr>
            <w:tcW w:w="451" w:type="pct"/>
            <w:gridSpan w:val="2"/>
            <w:tcBorders>
              <w:top w:val="single" w:sz="4" w:space="0" w:color="auto"/>
              <w:left w:val="single" w:sz="4" w:space="0" w:color="auto"/>
              <w:bottom w:val="single" w:sz="4" w:space="0" w:color="auto"/>
              <w:right w:val="single" w:sz="4" w:space="0" w:color="auto"/>
            </w:tcBorders>
            <w:vAlign w:val="center"/>
          </w:tcPr>
          <w:p w14:paraId="27CB4644"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2024</w:t>
            </w:r>
          </w:p>
        </w:tc>
        <w:tc>
          <w:tcPr>
            <w:tcW w:w="557" w:type="pct"/>
            <w:tcBorders>
              <w:top w:val="nil"/>
              <w:left w:val="nil"/>
              <w:bottom w:val="single" w:sz="4" w:space="0" w:color="auto"/>
              <w:right w:val="single" w:sz="4" w:space="0" w:color="auto"/>
            </w:tcBorders>
            <w:vAlign w:val="center"/>
          </w:tcPr>
          <w:p w14:paraId="3C5368F5"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3</w:t>
            </w:r>
          </w:p>
        </w:tc>
        <w:tc>
          <w:tcPr>
            <w:tcW w:w="363" w:type="pct"/>
            <w:tcBorders>
              <w:top w:val="nil"/>
              <w:left w:val="nil"/>
              <w:bottom w:val="single" w:sz="4" w:space="0" w:color="auto"/>
              <w:right w:val="single" w:sz="4" w:space="0" w:color="auto"/>
            </w:tcBorders>
            <w:noWrap/>
            <w:vAlign w:val="center"/>
          </w:tcPr>
          <w:p w14:paraId="66EE5911"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3</w:t>
            </w:r>
          </w:p>
        </w:tc>
        <w:tc>
          <w:tcPr>
            <w:tcW w:w="363" w:type="pct"/>
            <w:tcBorders>
              <w:top w:val="nil"/>
              <w:left w:val="nil"/>
              <w:bottom w:val="single" w:sz="4" w:space="0" w:color="auto"/>
              <w:right w:val="single" w:sz="4" w:space="0" w:color="auto"/>
            </w:tcBorders>
            <w:noWrap/>
            <w:vAlign w:val="center"/>
          </w:tcPr>
          <w:p w14:paraId="60DBC7C0"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 xml:space="preserve">4 </w:t>
            </w:r>
          </w:p>
        </w:tc>
        <w:tc>
          <w:tcPr>
            <w:tcW w:w="363" w:type="pct"/>
            <w:tcBorders>
              <w:top w:val="nil"/>
              <w:left w:val="nil"/>
              <w:bottom w:val="single" w:sz="4" w:space="0" w:color="auto"/>
              <w:right w:val="single" w:sz="4" w:space="0" w:color="auto"/>
            </w:tcBorders>
            <w:noWrap/>
            <w:vAlign w:val="center"/>
          </w:tcPr>
          <w:p w14:paraId="6A8B0423"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5</w:t>
            </w:r>
          </w:p>
        </w:tc>
        <w:tc>
          <w:tcPr>
            <w:tcW w:w="363" w:type="pct"/>
            <w:tcBorders>
              <w:top w:val="nil"/>
              <w:left w:val="nil"/>
              <w:bottom w:val="single" w:sz="4" w:space="0" w:color="auto"/>
              <w:right w:val="single" w:sz="4" w:space="0" w:color="auto"/>
            </w:tcBorders>
            <w:noWrap/>
            <w:vAlign w:val="center"/>
          </w:tcPr>
          <w:p w14:paraId="722AA86D"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6</w:t>
            </w:r>
          </w:p>
        </w:tc>
      </w:tr>
      <w:tr w:rsidR="00FC0CC7" w:rsidRPr="00FC0CC7" w14:paraId="3A6BB70D" w14:textId="77777777" w:rsidTr="00403576">
        <w:trPr>
          <w:trHeight w:val="388"/>
        </w:trPr>
        <w:tc>
          <w:tcPr>
            <w:tcW w:w="256" w:type="pct"/>
            <w:tcBorders>
              <w:top w:val="single" w:sz="4" w:space="0" w:color="auto"/>
              <w:left w:val="single" w:sz="4" w:space="0" w:color="auto"/>
              <w:bottom w:val="single" w:sz="4" w:space="0" w:color="auto"/>
              <w:right w:val="single" w:sz="4" w:space="0" w:color="auto"/>
            </w:tcBorders>
            <w:vAlign w:val="center"/>
          </w:tcPr>
          <w:p w14:paraId="45459DD8"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4</w:t>
            </w:r>
          </w:p>
        </w:tc>
        <w:tc>
          <w:tcPr>
            <w:tcW w:w="752" w:type="pct"/>
            <w:tcBorders>
              <w:top w:val="single" w:sz="4" w:space="0" w:color="auto"/>
              <w:left w:val="single" w:sz="4" w:space="0" w:color="auto"/>
              <w:bottom w:val="single" w:sz="4" w:space="0" w:color="auto"/>
              <w:right w:val="single" w:sz="4" w:space="0" w:color="auto"/>
            </w:tcBorders>
            <w:vAlign w:val="center"/>
          </w:tcPr>
          <w:p w14:paraId="1AC5358C" w14:textId="77777777" w:rsidR="00FC0CC7" w:rsidRPr="00FC0CC7" w:rsidRDefault="00FC0CC7" w:rsidP="00FC0CC7">
            <w:pPr>
              <w:spacing w:before="0" w:after="0" w:line="240" w:lineRule="auto"/>
              <w:jc w:val="left"/>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Успостављен информативни канал за кориснике у области електронских комуникација</w:t>
            </w:r>
          </w:p>
        </w:tc>
        <w:tc>
          <w:tcPr>
            <w:tcW w:w="580" w:type="pct"/>
            <w:tcBorders>
              <w:top w:val="single" w:sz="4" w:space="0" w:color="auto"/>
              <w:left w:val="single" w:sz="4" w:space="0" w:color="auto"/>
              <w:bottom w:val="single" w:sz="4" w:space="0" w:color="auto"/>
              <w:right w:val="single" w:sz="4" w:space="0" w:color="auto"/>
            </w:tcBorders>
            <w:vAlign w:val="center"/>
          </w:tcPr>
          <w:p w14:paraId="1AA3F9AE" w14:textId="77777777" w:rsidR="00FC0CC7" w:rsidRPr="00FC0CC7" w:rsidRDefault="00FC0CC7" w:rsidP="00FC0CC7">
            <w:pPr>
              <w:shd w:val="clear" w:color="auto" w:fill="FFFFFF" w:themeFill="background1"/>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Да/Не</w:t>
            </w:r>
          </w:p>
          <w:p w14:paraId="1FAE3612"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p>
        </w:tc>
        <w:tc>
          <w:tcPr>
            <w:tcW w:w="950" w:type="pct"/>
            <w:tcBorders>
              <w:top w:val="single" w:sz="4" w:space="0" w:color="auto"/>
              <w:left w:val="single" w:sz="4" w:space="0" w:color="auto"/>
              <w:bottom w:val="single" w:sz="4" w:space="0" w:color="auto"/>
              <w:right w:val="single" w:sz="4" w:space="0" w:color="auto"/>
            </w:tcBorders>
            <w:vAlign w:val="center"/>
          </w:tcPr>
          <w:p w14:paraId="795D0A4E"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Веб презентација РАТЕЛ-а</w:t>
            </w:r>
          </w:p>
        </w:tc>
        <w:tc>
          <w:tcPr>
            <w:tcW w:w="451" w:type="pct"/>
            <w:gridSpan w:val="2"/>
            <w:tcBorders>
              <w:top w:val="single" w:sz="4" w:space="0" w:color="auto"/>
              <w:left w:val="single" w:sz="4" w:space="0" w:color="auto"/>
              <w:bottom w:val="single" w:sz="4" w:space="0" w:color="auto"/>
              <w:right w:val="single" w:sz="4" w:space="0" w:color="auto"/>
            </w:tcBorders>
            <w:vAlign w:val="center"/>
          </w:tcPr>
          <w:p w14:paraId="01615444"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2025</w:t>
            </w:r>
          </w:p>
        </w:tc>
        <w:tc>
          <w:tcPr>
            <w:tcW w:w="557" w:type="pct"/>
            <w:tcBorders>
              <w:top w:val="single" w:sz="4" w:space="0" w:color="auto"/>
              <w:left w:val="nil"/>
              <w:bottom w:val="single" w:sz="4" w:space="0" w:color="auto"/>
              <w:right w:val="single" w:sz="4" w:space="0" w:color="auto"/>
            </w:tcBorders>
            <w:vAlign w:val="center"/>
          </w:tcPr>
          <w:p w14:paraId="0DEA66FC"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НЕ</w:t>
            </w:r>
          </w:p>
        </w:tc>
        <w:tc>
          <w:tcPr>
            <w:tcW w:w="363" w:type="pct"/>
            <w:tcBorders>
              <w:top w:val="single" w:sz="4" w:space="0" w:color="auto"/>
              <w:left w:val="nil"/>
              <w:bottom w:val="single" w:sz="4" w:space="0" w:color="auto"/>
              <w:right w:val="single" w:sz="4" w:space="0" w:color="auto"/>
            </w:tcBorders>
            <w:noWrap/>
            <w:vAlign w:val="center"/>
          </w:tcPr>
          <w:p w14:paraId="747D8073" w14:textId="77777777" w:rsidR="00FC0CC7" w:rsidRPr="00FC0CC7" w:rsidRDefault="00FC0CC7" w:rsidP="00FC0CC7">
            <w:pPr>
              <w:spacing w:before="0" w:after="0" w:line="240" w:lineRule="auto"/>
              <w:jc w:val="center"/>
              <w:rPr>
                <w:rFonts w:eastAsia="Times New Roman" w:cs="Times New Roman"/>
                <w:kern w:val="2"/>
                <w:sz w:val="18"/>
                <w:szCs w:val="18"/>
                <w:highlight w:val="yellow"/>
                <w:shd w:val="clear" w:color="auto" w:fill="auto"/>
              </w:rPr>
            </w:pPr>
            <w:r w:rsidRPr="00FC0CC7">
              <w:rPr>
                <w:rFonts w:eastAsia="Times New Roman" w:cs="Times New Roman"/>
                <w:kern w:val="2"/>
                <w:sz w:val="18"/>
                <w:szCs w:val="18"/>
                <w:shd w:val="clear" w:color="auto" w:fill="auto"/>
              </w:rPr>
              <w:t>НЕ</w:t>
            </w:r>
          </w:p>
        </w:tc>
        <w:tc>
          <w:tcPr>
            <w:tcW w:w="363" w:type="pct"/>
            <w:tcBorders>
              <w:top w:val="single" w:sz="4" w:space="0" w:color="auto"/>
              <w:left w:val="nil"/>
              <w:bottom w:val="single" w:sz="4" w:space="0" w:color="auto"/>
              <w:right w:val="single" w:sz="4" w:space="0" w:color="auto"/>
            </w:tcBorders>
            <w:noWrap/>
            <w:vAlign w:val="center"/>
          </w:tcPr>
          <w:p w14:paraId="0DB5BC3F"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ДА</w:t>
            </w:r>
          </w:p>
        </w:tc>
        <w:tc>
          <w:tcPr>
            <w:tcW w:w="363" w:type="pct"/>
            <w:tcBorders>
              <w:top w:val="single" w:sz="4" w:space="0" w:color="auto"/>
              <w:left w:val="nil"/>
              <w:bottom w:val="single" w:sz="4" w:space="0" w:color="auto"/>
              <w:right w:val="single" w:sz="4" w:space="0" w:color="auto"/>
            </w:tcBorders>
            <w:noWrap/>
            <w:vAlign w:val="center"/>
          </w:tcPr>
          <w:p w14:paraId="10036D85"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p>
        </w:tc>
        <w:tc>
          <w:tcPr>
            <w:tcW w:w="363" w:type="pct"/>
            <w:tcBorders>
              <w:top w:val="single" w:sz="4" w:space="0" w:color="auto"/>
              <w:left w:val="nil"/>
              <w:bottom w:val="single" w:sz="4" w:space="0" w:color="auto"/>
              <w:right w:val="single" w:sz="4" w:space="0" w:color="auto"/>
            </w:tcBorders>
            <w:noWrap/>
            <w:vAlign w:val="center"/>
          </w:tcPr>
          <w:p w14:paraId="6E8D365E"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p>
        </w:tc>
      </w:tr>
    </w:tbl>
    <w:p w14:paraId="0B9B5D7A" w14:textId="7165DD3C" w:rsidR="00FC0CC7" w:rsidRDefault="00FC0CC7" w:rsidP="00FC0CC7">
      <w:pPr>
        <w:spacing w:before="0"/>
        <w:jc w:val="left"/>
        <w:rPr>
          <w:rFonts w:eastAsia="Times New Roman" w:cs="Times New Roman"/>
        </w:rPr>
      </w:pPr>
    </w:p>
    <w:p w14:paraId="6BE54D4A" w14:textId="77777777" w:rsidR="00B87055" w:rsidRPr="00FC0CC7" w:rsidRDefault="00B87055" w:rsidP="00FC0CC7">
      <w:pPr>
        <w:spacing w:before="0"/>
        <w:jc w:val="left"/>
        <w:rPr>
          <w:rFonts w:eastAsia="Times New Roman" w:cs="Times New Roman"/>
        </w:rPr>
      </w:pPr>
    </w:p>
    <w:tbl>
      <w:tblPr>
        <w:tblStyle w:val="TableGrid15"/>
        <w:tblW w:w="4595" w:type="pct"/>
        <w:tblLook w:val="04A0" w:firstRow="1" w:lastRow="0" w:firstColumn="1" w:lastColumn="0" w:noHBand="0" w:noVBand="1"/>
      </w:tblPr>
      <w:tblGrid>
        <w:gridCol w:w="576"/>
        <w:gridCol w:w="2070"/>
        <w:gridCol w:w="1327"/>
        <w:gridCol w:w="1596"/>
        <w:gridCol w:w="1183"/>
        <w:gridCol w:w="1350"/>
        <w:gridCol w:w="1315"/>
        <w:gridCol w:w="621"/>
        <w:gridCol w:w="621"/>
        <w:gridCol w:w="621"/>
        <w:gridCol w:w="621"/>
      </w:tblGrid>
      <w:tr w:rsidR="00FC0CC7" w:rsidRPr="00FC0CC7" w14:paraId="586E7B89" w14:textId="77777777" w:rsidTr="00403576">
        <w:tc>
          <w:tcPr>
            <w:tcW w:w="242" w:type="pct"/>
            <w:vMerge w:val="restart"/>
            <w:vAlign w:val="center"/>
          </w:tcPr>
          <w:p w14:paraId="625DC28C"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РБ</w:t>
            </w:r>
          </w:p>
        </w:tc>
        <w:tc>
          <w:tcPr>
            <w:tcW w:w="870" w:type="pct"/>
            <w:vMerge w:val="restart"/>
            <w:vAlign w:val="center"/>
          </w:tcPr>
          <w:p w14:paraId="41FD5BA9"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Назив активности</w:t>
            </w:r>
          </w:p>
        </w:tc>
        <w:tc>
          <w:tcPr>
            <w:tcW w:w="558" w:type="pct"/>
            <w:vMerge w:val="restart"/>
            <w:vAlign w:val="center"/>
          </w:tcPr>
          <w:p w14:paraId="2FB24454"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Период спровођења</w:t>
            </w:r>
          </w:p>
        </w:tc>
        <w:tc>
          <w:tcPr>
            <w:tcW w:w="671" w:type="pct"/>
            <w:vMerge w:val="restart"/>
            <w:vAlign w:val="center"/>
          </w:tcPr>
          <w:p w14:paraId="64F40D80"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Орган који спроводи активност</w:t>
            </w:r>
          </w:p>
        </w:tc>
        <w:tc>
          <w:tcPr>
            <w:tcW w:w="497" w:type="pct"/>
            <w:vMerge w:val="restart"/>
            <w:vAlign w:val="center"/>
          </w:tcPr>
          <w:p w14:paraId="01B6D02E"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Органи партнери у спровођењу активности</w:t>
            </w:r>
          </w:p>
        </w:tc>
        <w:tc>
          <w:tcPr>
            <w:tcW w:w="2163" w:type="pct"/>
            <w:gridSpan w:val="6"/>
            <w:vAlign w:val="center"/>
          </w:tcPr>
          <w:p w14:paraId="5D5D1EAB"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Укупно процењена финансијска средства</w:t>
            </w:r>
          </w:p>
        </w:tc>
      </w:tr>
      <w:tr w:rsidR="00FC0CC7" w:rsidRPr="00FC0CC7" w14:paraId="38C0FB0A" w14:textId="77777777" w:rsidTr="00403576">
        <w:tc>
          <w:tcPr>
            <w:tcW w:w="242" w:type="pct"/>
            <w:vMerge/>
            <w:vAlign w:val="center"/>
          </w:tcPr>
          <w:p w14:paraId="21861974" w14:textId="77777777" w:rsidR="00FC0CC7" w:rsidRPr="00FC0CC7" w:rsidRDefault="00FC0CC7" w:rsidP="00FC0CC7">
            <w:pPr>
              <w:spacing w:before="0"/>
              <w:jc w:val="center"/>
              <w:rPr>
                <w:rFonts w:eastAsia="Times New Roman" w:cs="Times New Roman"/>
                <w:b/>
                <w:bCs/>
                <w:color w:val="auto"/>
                <w:sz w:val="18"/>
                <w:szCs w:val="18"/>
                <w:shd w:val="clear" w:color="auto" w:fill="auto"/>
              </w:rPr>
            </w:pPr>
          </w:p>
        </w:tc>
        <w:tc>
          <w:tcPr>
            <w:tcW w:w="870" w:type="pct"/>
            <w:vMerge/>
            <w:vAlign w:val="center"/>
          </w:tcPr>
          <w:p w14:paraId="308B3316" w14:textId="77777777" w:rsidR="00FC0CC7" w:rsidRPr="00FC0CC7" w:rsidRDefault="00FC0CC7" w:rsidP="00FC0CC7">
            <w:pPr>
              <w:spacing w:before="0"/>
              <w:jc w:val="center"/>
              <w:rPr>
                <w:rFonts w:eastAsia="Times New Roman" w:cs="Times New Roman"/>
                <w:b/>
                <w:bCs/>
                <w:color w:val="auto"/>
                <w:sz w:val="18"/>
                <w:szCs w:val="18"/>
                <w:shd w:val="clear" w:color="auto" w:fill="auto"/>
              </w:rPr>
            </w:pPr>
          </w:p>
        </w:tc>
        <w:tc>
          <w:tcPr>
            <w:tcW w:w="558" w:type="pct"/>
            <w:vMerge/>
            <w:vAlign w:val="center"/>
          </w:tcPr>
          <w:p w14:paraId="67339274" w14:textId="77777777" w:rsidR="00FC0CC7" w:rsidRPr="00FC0CC7" w:rsidRDefault="00FC0CC7" w:rsidP="00FC0CC7">
            <w:pPr>
              <w:spacing w:before="0"/>
              <w:jc w:val="center"/>
              <w:rPr>
                <w:rFonts w:eastAsia="Times New Roman" w:cs="Times New Roman"/>
                <w:b/>
                <w:bCs/>
                <w:color w:val="auto"/>
                <w:sz w:val="18"/>
                <w:szCs w:val="18"/>
                <w:shd w:val="clear" w:color="auto" w:fill="auto"/>
              </w:rPr>
            </w:pPr>
          </w:p>
        </w:tc>
        <w:tc>
          <w:tcPr>
            <w:tcW w:w="671" w:type="pct"/>
            <w:vMerge/>
            <w:vAlign w:val="center"/>
          </w:tcPr>
          <w:p w14:paraId="40866693" w14:textId="77777777" w:rsidR="00FC0CC7" w:rsidRPr="00FC0CC7" w:rsidRDefault="00FC0CC7" w:rsidP="00FC0CC7">
            <w:pPr>
              <w:spacing w:before="0"/>
              <w:jc w:val="center"/>
              <w:rPr>
                <w:rFonts w:eastAsia="Times New Roman" w:cs="Times New Roman"/>
                <w:b/>
                <w:bCs/>
                <w:color w:val="auto"/>
                <w:sz w:val="18"/>
                <w:szCs w:val="18"/>
                <w:shd w:val="clear" w:color="auto" w:fill="auto"/>
              </w:rPr>
            </w:pPr>
          </w:p>
        </w:tc>
        <w:tc>
          <w:tcPr>
            <w:tcW w:w="497" w:type="pct"/>
            <w:vMerge/>
            <w:vAlign w:val="center"/>
          </w:tcPr>
          <w:p w14:paraId="7F19E798" w14:textId="77777777" w:rsidR="00FC0CC7" w:rsidRPr="00FC0CC7" w:rsidRDefault="00FC0CC7" w:rsidP="00FC0CC7">
            <w:pPr>
              <w:spacing w:before="0"/>
              <w:jc w:val="center"/>
              <w:rPr>
                <w:rFonts w:eastAsia="Times New Roman" w:cs="Times New Roman"/>
                <w:b/>
                <w:bCs/>
                <w:color w:val="auto"/>
                <w:sz w:val="18"/>
                <w:szCs w:val="18"/>
                <w:shd w:val="clear" w:color="auto" w:fill="auto"/>
              </w:rPr>
            </w:pPr>
          </w:p>
        </w:tc>
        <w:tc>
          <w:tcPr>
            <w:tcW w:w="567" w:type="pct"/>
            <w:vAlign w:val="center"/>
          </w:tcPr>
          <w:p w14:paraId="1FD6BC64"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Извор финансирања</w:t>
            </w:r>
          </w:p>
        </w:tc>
        <w:tc>
          <w:tcPr>
            <w:tcW w:w="552" w:type="pct"/>
            <w:vAlign w:val="center"/>
          </w:tcPr>
          <w:p w14:paraId="0C05F9B6"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Веза са програмским буџетом</w:t>
            </w:r>
          </w:p>
          <w:p w14:paraId="5C496321"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(ПР-ПА/ПЈ)</w:t>
            </w:r>
          </w:p>
        </w:tc>
        <w:tc>
          <w:tcPr>
            <w:tcW w:w="261" w:type="pct"/>
            <w:vAlign w:val="center"/>
          </w:tcPr>
          <w:p w14:paraId="066CC2AE"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202</w:t>
            </w:r>
            <w:r w:rsidRPr="00FC0CC7">
              <w:rPr>
                <w:rFonts w:eastAsia="Times New Roman" w:cs="Times New Roman"/>
                <w:b/>
                <w:bCs/>
                <w:color w:val="auto"/>
                <w:sz w:val="18"/>
                <w:szCs w:val="18"/>
                <w:shd w:val="clear" w:color="auto" w:fill="auto"/>
                <w:lang w:val="en-US"/>
              </w:rPr>
              <w:t>4</w:t>
            </w:r>
            <w:r w:rsidRPr="00FC0CC7">
              <w:rPr>
                <w:rFonts w:eastAsia="Times New Roman" w:cs="Times New Roman"/>
                <w:b/>
                <w:bCs/>
                <w:color w:val="auto"/>
                <w:sz w:val="18"/>
                <w:szCs w:val="18"/>
                <w:shd w:val="clear" w:color="auto" w:fill="auto"/>
              </w:rPr>
              <w:t>.</w:t>
            </w:r>
          </w:p>
        </w:tc>
        <w:tc>
          <w:tcPr>
            <w:tcW w:w="261" w:type="pct"/>
            <w:vAlign w:val="center"/>
          </w:tcPr>
          <w:p w14:paraId="157550F3"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202</w:t>
            </w:r>
            <w:r w:rsidRPr="00FC0CC7">
              <w:rPr>
                <w:rFonts w:eastAsia="Times New Roman" w:cs="Times New Roman"/>
                <w:b/>
                <w:bCs/>
                <w:color w:val="auto"/>
                <w:sz w:val="18"/>
                <w:szCs w:val="18"/>
                <w:shd w:val="clear" w:color="auto" w:fill="auto"/>
                <w:lang w:val="en-US"/>
              </w:rPr>
              <w:t>5</w:t>
            </w:r>
            <w:r w:rsidRPr="00FC0CC7">
              <w:rPr>
                <w:rFonts w:eastAsia="Times New Roman" w:cs="Times New Roman"/>
                <w:b/>
                <w:bCs/>
                <w:color w:val="auto"/>
                <w:sz w:val="18"/>
                <w:szCs w:val="18"/>
                <w:shd w:val="clear" w:color="auto" w:fill="auto"/>
              </w:rPr>
              <w:t>.</w:t>
            </w:r>
          </w:p>
        </w:tc>
        <w:tc>
          <w:tcPr>
            <w:tcW w:w="261" w:type="pct"/>
            <w:vAlign w:val="center"/>
          </w:tcPr>
          <w:p w14:paraId="50AF358C"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202</w:t>
            </w:r>
            <w:r w:rsidRPr="00FC0CC7">
              <w:rPr>
                <w:rFonts w:eastAsia="Times New Roman" w:cs="Times New Roman"/>
                <w:b/>
                <w:bCs/>
                <w:color w:val="auto"/>
                <w:sz w:val="18"/>
                <w:szCs w:val="18"/>
                <w:shd w:val="clear" w:color="auto" w:fill="auto"/>
                <w:lang w:val="en-US"/>
              </w:rPr>
              <w:t>6</w:t>
            </w:r>
            <w:r w:rsidRPr="00FC0CC7">
              <w:rPr>
                <w:rFonts w:eastAsia="Times New Roman" w:cs="Times New Roman"/>
                <w:b/>
                <w:bCs/>
                <w:color w:val="auto"/>
                <w:sz w:val="18"/>
                <w:szCs w:val="18"/>
                <w:shd w:val="clear" w:color="auto" w:fill="auto"/>
              </w:rPr>
              <w:t>.</w:t>
            </w:r>
          </w:p>
        </w:tc>
        <w:tc>
          <w:tcPr>
            <w:tcW w:w="261" w:type="pct"/>
            <w:vAlign w:val="center"/>
          </w:tcPr>
          <w:p w14:paraId="6CA60955"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202</w:t>
            </w:r>
            <w:r w:rsidRPr="00FC0CC7">
              <w:rPr>
                <w:rFonts w:eastAsia="Times New Roman" w:cs="Times New Roman"/>
                <w:b/>
                <w:bCs/>
                <w:color w:val="auto"/>
                <w:sz w:val="18"/>
                <w:szCs w:val="18"/>
                <w:shd w:val="clear" w:color="auto" w:fill="auto"/>
                <w:lang w:val="en-US"/>
              </w:rPr>
              <w:t>7</w:t>
            </w:r>
            <w:r w:rsidRPr="00FC0CC7">
              <w:rPr>
                <w:rFonts w:eastAsia="Times New Roman" w:cs="Times New Roman"/>
                <w:b/>
                <w:bCs/>
                <w:color w:val="auto"/>
                <w:sz w:val="18"/>
                <w:szCs w:val="18"/>
                <w:shd w:val="clear" w:color="auto" w:fill="auto"/>
              </w:rPr>
              <w:t>.</w:t>
            </w:r>
          </w:p>
        </w:tc>
      </w:tr>
      <w:tr w:rsidR="00FC0CC7" w:rsidRPr="00FC0CC7" w14:paraId="69044ABE" w14:textId="77777777" w:rsidTr="00403576">
        <w:trPr>
          <w:trHeight w:val="1321"/>
        </w:trPr>
        <w:tc>
          <w:tcPr>
            <w:tcW w:w="242" w:type="pct"/>
            <w:vAlign w:val="center"/>
          </w:tcPr>
          <w:p w14:paraId="5E6B7D88"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lang w:val="en-US"/>
              </w:rPr>
              <w:t>2.2.</w:t>
            </w:r>
            <w:r w:rsidRPr="00FC0CC7">
              <w:rPr>
                <w:rFonts w:eastAsia="Times New Roman" w:cs="Times New Roman"/>
                <w:color w:val="auto"/>
                <w:sz w:val="18"/>
                <w:szCs w:val="18"/>
                <w:shd w:val="clear" w:color="auto" w:fill="auto"/>
              </w:rPr>
              <w:t>1</w:t>
            </w:r>
          </w:p>
        </w:tc>
        <w:tc>
          <w:tcPr>
            <w:tcW w:w="870" w:type="pct"/>
            <w:vAlign w:val="center"/>
          </w:tcPr>
          <w:p w14:paraId="5CBBAE82" w14:textId="77777777" w:rsidR="00FC0CC7" w:rsidRPr="00FC0CC7" w:rsidRDefault="00FC0CC7" w:rsidP="00FC0CC7">
            <w:pPr>
              <w:spacing w:before="0"/>
              <w:jc w:val="left"/>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Континуирано јачање капацитета МИТ-а у циљу унапређења подршке грађанима и привреди (број запослених и додатне едукације)</w:t>
            </w:r>
          </w:p>
        </w:tc>
        <w:tc>
          <w:tcPr>
            <w:tcW w:w="558" w:type="pct"/>
            <w:vAlign w:val="center"/>
          </w:tcPr>
          <w:p w14:paraId="2722A4D8"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lang w:val="sr-Latn-RS"/>
              </w:rPr>
              <w:t xml:space="preserve">Q1 </w:t>
            </w:r>
            <w:r w:rsidRPr="00FC0CC7">
              <w:rPr>
                <w:rFonts w:eastAsia="Times New Roman" w:cs="Times New Roman"/>
                <w:color w:val="auto"/>
                <w:sz w:val="18"/>
                <w:szCs w:val="18"/>
                <w:shd w:val="clear" w:color="auto" w:fill="auto"/>
              </w:rPr>
              <w:t xml:space="preserve">2025 - </w:t>
            </w:r>
            <w:r w:rsidRPr="00FC0CC7">
              <w:rPr>
                <w:rFonts w:eastAsia="Times New Roman" w:cs="Times New Roman"/>
                <w:color w:val="auto"/>
                <w:sz w:val="18"/>
                <w:szCs w:val="18"/>
                <w:shd w:val="clear" w:color="auto" w:fill="auto"/>
                <w:lang w:val="sr-Latn-RS"/>
              </w:rPr>
              <w:t>Q4 2027</w:t>
            </w:r>
          </w:p>
        </w:tc>
        <w:tc>
          <w:tcPr>
            <w:tcW w:w="671" w:type="pct"/>
            <w:vAlign w:val="center"/>
          </w:tcPr>
          <w:p w14:paraId="771AB05B"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МИТ</w:t>
            </w:r>
          </w:p>
          <w:p w14:paraId="55EC949C"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497" w:type="pct"/>
            <w:vAlign w:val="center"/>
          </w:tcPr>
          <w:p w14:paraId="700E00C2" w14:textId="77777777" w:rsidR="00FC0CC7" w:rsidRPr="00FC0CC7" w:rsidRDefault="00FC0CC7" w:rsidP="00FC0CC7">
            <w:pPr>
              <w:spacing w:before="0"/>
              <w:jc w:val="center"/>
              <w:rPr>
                <w:rFonts w:eastAsia="Times New Roman" w:cs="Times New Roman"/>
                <w:color w:val="auto"/>
                <w:sz w:val="18"/>
                <w:szCs w:val="18"/>
                <w:shd w:val="clear" w:color="auto" w:fill="auto"/>
              </w:rPr>
            </w:pPr>
          </w:p>
          <w:p w14:paraId="643FF561"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567" w:type="pct"/>
            <w:vAlign w:val="center"/>
          </w:tcPr>
          <w:p w14:paraId="04B58174"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A903A0">
              <w:rPr>
                <w:rFonts w:eastAsia="Times New Roman" w:cs="Times New Roman"/>
                <w:color w:val="auto"/>
                <w:sz w:val="18"/>
                <w:szCs w:val="18"/>
                <w:shd w:val="clear" w:color="auto" w:fill="auto"/>
              </w:rPr>
              <w:t xml:space="preserve">01 </w:t>
            </w:r>
            <w:r w:rsidRPr="00FC0CC7">
              <w:rPr>
                <w:rFonts w:eastAsia="Times New Roman" w:cs="Times New Roman"/>
                <w:color w:val="auto"/>
                <w:sz w:val="18"/>
                <w:szCs w:val="18"/>
                <w:shd w:val="clear" w:color="auto" w:fill="auto"/>
              </w:rPr>
              <w:t>Буџет Републике Србије, редовна издвајања, МИТ</w:t>
            </w:r>
          </w:p>
        </w:tc>
        <w:tc>
          <w:tcPr>
            <w:tcW w:w="552" w:type="pct"/>
            <w:vAlign w:val="center"/>
          </w:tcPr>
          <w:p w14:paraId="4233F23E" w14:textId="77777777" w:rsidR="00FC0CC7" w:rsidRPr="00FC0CC7" w:rsidRDefault="00FC0CC7" w:rsidP="00FC0CC7">
            <w:pPr>
              <w:spacing w:before="0"/>
              <w:jc w:val="center"/>
              <w:rPr>
                <w:rFonts w:eastAsia="Times New Roman" w:cs="Times New Roman"/>
                <w:color w:val="auto"/>
                <w:sz w:val="18"/>
                <w:szCs w:val="18"/>
                <w:shd w:val="clear" w:color="auto" w:fill="auto"/>
                <w:lang w:val="en-US"/>
              </w:rPr>
            </w:pPr>
            <w:r w:rsidRPr="00FC0CC7">
              <w:rPr>
                <w:rFonts w:eastAsia="Times New Roman" w:cs="Times New Roman"/>
                <w:color w:val="auto"/>
                <w:sz w:val="18"/>
                <w:szCs w:val="18"/>
                <w:shd w:val="clear" w:color="auto" w:fill="auto"/>
                <w:lang w:val="en-US"/>
              </w:rPr>
              <w:t>0703-0001</w:t>
            </w:r>
          </w:p>
        </w:tc>
        <w:tc>
          <w:tcPr>
            <w:tcW w:w="261" w:type="pct"/>
            <w:vAlign w:val="center"/>
          </w:tcPr>
          <w:p w14:paraId="5DE109B7"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261" w:type="pct"/>
            <w:vAlign w:val="center"/>
          </w:tcPr>
          <w:p w14:paraId="1D3E9F7A"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261" w:type="pct"/>
            <w:vAlign w:val="center"/>
          </w:tcPr>
          <w:p w14:paraId="0678D7AD"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261" w:type="pct"/>
            <w:vAlign w:val="center"/>
          </w:tcPr>
          <w:p w14:paraId="64F6BED8" w14:textId="77777777" w:rsidR="00FC0CC7" w:rsidRPr="00FC0CC7" w:rsidRDefault="00FC0CC7" w:rsidP="00FC0CC7">
            <w:pPr>
              <w:spacing w:before="0"/>
              <w:jc w:val="center"/>
              <w:rPr>
                <w:rFonts w:eastAsia="Times New Roman" w:cs="Times New Roman"/>
                <w:color w:val="auto"/>
                <w:sz w:val="18"/>
                <w:szCs w:val="18"/>
                <w:shd w:val="clear" w:color="auto" w:fill="auto"/>
              </w:rPr>
            </w:pPr>
          </w:p>
        </w:tc>
      </w:tr>
      <w:tr w:rsidR="00FC0CC7" w:rsidRPr="00FC0CC7" w14:paraId="26D6E37F" w14:textId="77777777" w:rsidTr="00403576">
        <w:trPr>
          <w:trHeight w:val="1321"/>
        </w:trPr>
        <w:tc>
          <w:tcPr>
            <w:tcW w:w="242" w:type="pct"/>
            <w:vAlign w:val="center"/>
          </w:tcPr>
          <w:p w14:paraId="64B458E7"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lang w:val="en-US"/>
              </w:rPr>
              <w:t>2.2.</w:t>
            </w:r>
            <w:r w:rsidRPr="00FC0CC7">
              <w:rPr>
                <w:rFonts w:eastAsia="Times New Roman" w:cs="Times New Roman"/>
                <w:color w:val="auto"/>
                <w:sz w:val="18"/>
                <w:szCs w:val="18"/>
                <w:shd w:val="clear" w:color="auto" w:fill="auto"/>
              </w:rPr>
              <w:t>2</w:t>
            </w:r>
          </w:p>
        </w:tc>
        <w:tc>
          <w:tcPr>
            <w:tcW w:w="870" w:type="pct"/>
            <w:vAlign w:val="center"/>
          </w:tcPr>
          <w:p w14:paraId="75C375C0" w14:textId="77777777" w:rsidR="00FC0CC7" w:rsidRPr="00FC0CC7" w:rsidRDefault="00FC0CC7" w:rsidP="00FC0CC7">
            <w:pPr>
              <w:spacing w:before="0"/>
              <w:jc w:val="left"/>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Континуирано јачање капацитета РАТЕЛ-а у циљу унапређења подршке грађанима и привреди (број запослених и додатне едукације)</w:t>
            </w:r>
          </w:p>
        </w:tc>
        <w:tc>
          <w:tcPr>
            <w:tcW w:w="558" w:type="pct"/>
            <w:vAlign w:val="center"/>
          </w:tcPr>
          <w:p w14:paraId="66892CCD"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lang w:val="sr-Latn-RS"/>
              </w:rPr>
              <w:t xml:space="preserve">Q1 </w:t>
            </w:r>
            <w:r w:rsidRPr="00FC0CC7">
              <w:rPr>
                <w:rFonts w:eastAsia="Times New Roman" w:cs="Times New Roman"/>
                <w:color w:val="auto"/>
                <w:sz w:val="18"/>
                <w:szCs w:val="18"/>
                <w:shd w:val="clear" w:color="auto" w:fill="auto"/>
              </w:rPr>
              <w:t xml:space="preserve">2025 - </w:t>
            </w:r>
            <w:r w:rsidRPr="00FC0CC7">
              <w:rPr>
                <w:rFonts w:eastAsia="Times New Roman" w:cs="Times New Roman"/>
                <w:color w:val="auto"/>
                <w:sz w:val="18"/>
                <w:szCs w:val="18"/>
                <w:shd w:val="clear" w:color="auto" w:fill="auto"/>
                <w:lang w:val="sr-Latn-RS"/>
              </w:rPr>
              <w:t>Q4 2027</w:t>
            </w:r>
          </w:p>
        </w:tc>
        <w:tc>
          <w:tcPr>
            <w:tcW w:w="671" w:type="pct"/>
            <w:vAlign w:val="center"/>
          </w:tcPr>
          <w:p w14:paraId="37889D99"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РАТЕЛ</w:t>
            </w:r>
          </w:p>
        </w:tc>
        <w:tc>
          <w:tcPr>
            <w:tcW w:w="497" w:type="pct"/>
            <w:vAlign w:val="center"/>
          </w:tcPr>
          <w:p w14:paraId="0F12CA5B"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567" w:type="pct"/>
            <w:vAlign w:val="center"/>
          </w:tcPr>
          <w:p w14:paraId="5EE9BB61" w14:textId="77777777" w:rsidR="00FC0CC7" w:rsidRPr="00FC0CC7" w:rsidRDefault="00FC0CC7" w:rsidP="00FC0CC7">
            <w:pPr>
              <w:spacing w:before="0"/>
              <w:jc w:val="center"/>
              <w:rPr>
                <w:rFonts w:eastAsia="Times New Roman" w:cs="Times New Roman"/>
                <w:color w:val="auto"/>
                <w:sz w:val="18"/>
                <w:szCs w:val="18"/>
                <w:shd w:val="clear" w:color="auto" w:fill="auto"/>
                <w:lang w:val="en-US"/>
              </w:rPr>
            </w:pPr>
            <w:r w:rsidRPr="00FC0CC7">
              <w:rPr>
                <w:rFonts w:eastAsia="Times New Roman" w:cs="Times New Roman"/>
                <w:color w:val="auto"/>
                <w:sz w:val="18"/>
                <w:szCs w:val="18"/>
                <w:shd w:val="clear" w:color="auto" w:fill="auto"/>
                <w:lang w:val="en-US"/>
              </w:rPr>
              <w:t>РАТЕЛ</w:t>
            </w:r>
          </w:p>
        </w:tc>
        <w:tc>
          <w:tcPr>
            <w:tcW w:w="552" w:type="pct"/>
            <w:vAlign w:val="center"/>
          </w:tcPr>
          <w:p w14:paraId="47C66C87"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w:t>
            </w:r>
          </w:p>
        </w:tc>
        <w:tc>
          <w:tcPr>
            <w:tcW w:w="261" w:type="pct"/>
            <w:vAlign w:val="center"/>
          </w:tcPr>
          <w:p w14:paraId="223E4D4A"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261" w:type="pct"/>
            <w:vAlign w:val="center"/>
          </w:tcPr>
          <w:p w14:paraId="4B27C5FB"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261" w:type="pct"/>
            <w:vAlign w:val="center"/>
          </w:tcPr>
          <w:p w14:paraId="4FE30D91"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261" w:type="pct"/>
            <w:vAlign w:val="center"/>
          </w:tcPr>
          <w:p w14:paraId="548C5648" w14:textId="77777777" w:rsidR="00FC0CC7" w:rsidRPr="00FC0CC7" w:rsidRDefault="00FC0CC7" w:rsidP="00FC0CC7">
            <w:pPr>
              <w:spacing w:before="0"/>
              <w:jc w:val="center"/>
              <w:rPr>
                <w:rFonts w:eastAsia="Times New Roman" w:cs="Times New Roman"/>
                <w:color w:val="auto"/>
                <w:sz w:val="18"/>
                <w:szCs w:val="18"/>
                <w:shd w:val="clear" w:color="auto" w:fill="auto"/>
              </w:rPr>
            </w:pPr>
          </w:p>
        </w:tc>
      </w:tr>
      <w:tr w:rsidR="00FC0CC7" w:rsidRPr="00FC0CC7" w14:paraId="47BA2D6D" w14:textId="77777777" w:rsidTr="00403576">
        <w:tc>
          <w:tcPr>
            <w:tcW w:w="242" w:type="pct"/>
            <w:vAlign w:val="center"/>
          </w:tcPr>
          <w:p w14:paraId="1CE242B9"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lang w:val="en-US"/>
              </w:rPr>
              <w:t>2.2.</w:t>
            </w:r>
            <w:r w:rsidRPr="00FC0CC7">
              <w:rPr>
                <w:rFonts w:eastAsia="Times New Roman" w:cs="Times New Roman"/>
                <w:color w:val="auto"/>
                <w:sz w:val="18"/>
                <w:szCs w:val="18"/>
                <w:shd w:val="clear" w:color="auto" w:fill="auto"/>
              </w:rPr>
              <w:t>3</w:t>
            </w:r>
          </w:p>
        </w:tc>
        <w:tc>
          <w:tcPr>
            <w:tcW w:w="870" w:type="pct"/>
            <w:vAlign w:val="center"/>
          </w:tcPr>
          <w:p w14:paraId="2F2686E7" w14:textId="3D9A094B" w:rsidR="00FC0CC7" w:rsidRPr="00FC0CC7" w:rsidRDefault="00FC0CC7" w:rsidP="00FC0CC7">
            <w:pPr>
              <w:spacing w:before="0"/>
              <w:jc w:val="left"/>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Континуиран</w:t>
            </w:r>
            <w:r w:rsidR="00B5509D">
              <w:rPr>
                <w:rFonts w:eastAsia="Times New Roman" w:cs="Times New Roman"/>
                <w:color w:val="auto"/>
                <w:sz w:val="18"/>
                <w:szCs w:val="18"/>
                <w:shd w:val="clear" w:color="auto" w:fill="auto"/>
              </w:rPr>
              <w:t>о</w:t>
            </w:r>
            <w:r w:rsidRPr="00FC0CC7">
              <w:rPr>
                <w:rFonts w:eastAsia="Times New Roman" w:cs="Times New Roman"/>
                <w:color w:val="auto"/>
                <w:sz w:val="18"/>
                <w:szCs w:val="18"/>
                <w:shd w:val="clear" w:color="auto" w:fill="auto"/>
              </w:rPr>
              <w:t xml:space="preserve"> изра</w:t>
            </w:r>
            <w:r w:rsidR="00B5509D">
              <w:rPr>
                <w:rFonts w:eastAsia="Times New Roman" w:cs="Times New Roman"/>
                <w:color w:val="auto"/>
                <w:sz w:val="18"/>
                <w:szCs w:val="18"/>
                <w:shd w:val="clear" w:color="auto" w:fill="auto"/>
              </w:rPr>
              <w:t>ђивање</w:t>
            </w:r>
            <w:r w:rsidRPr="00FC0CC7">
              <w:rPr>
                <w:rFonts w:eastAsia="Times New Roman" w:cs="Times New Roman"/>
                <w:color w:val="auto"/>
                <w:sz w:val="18"/>
                <w:szCs w:val="18"/>
                <w:shd w:val="clear" w:color="auto" w:fill="auto"/>
              </w:rPr>
              <w:t xml:space="preserve"> промотивних материјала и брошура, као и спровођење </w:t>
            </w:r>
            <w:r w:rsidRPr="00FC0CC7">
              <w:rPr>
                <w:rFonts w:eastAsia="Times New Roman" w:cs="Times New Roman"/>
                <w:color w:val="auto"/>
                <w:sz w:val="18"/>
                <w:szCs w:val="18"/>
                <w:shd w:val="clear" w:color="auto" w:fill="auto"/>
              </w:rPr>
              <w:lastRenderedPageBreak/>
              <w:t>кампања у циљу подизања свести грађана о предностима примене нових технологија у области електронских комуникација и њихово безбедно коришћење</w:t>
            </w:r>
          </w:p>
        </w:tc>
        <w:tc>
          <w:tcPr>
            <w:tcW w:w="558" w:type="pct"/>
            <w:vAlign w:val="center"/>
          </w:tcPr>
          <w:p w14:paraId="741221A2"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lang w:val="sr-Latn-RS"/>
              </w:rPr>
              <w:lastRenderedPageBreak/>
              <w:t xml:space="preserve">Q1 </w:t>
            </w:r>
            <w:r w:rsidRPr="00FC0CC7">
              <w:rPr>
                <w:rFonts w:eastAsia="Times New Roman" w:cs="Times New Roman"/>
                <w:color w:val="auto"/>
                <w:sz w:val="18"/>
                <w:szCs w:val="18"/>
                <w:shd w:val="clear" w:color="auto" w:fill="auto"/>
              </w:rPr>
              <w:t xml:space="preserve">2025 - </w:t>
            </w:r>
            <w:r w:rsidRPr="00FC0CC7">
              <w:rPr>
                <w:rFonts w:eastAsia="Times New Roman" w:cs="Times New Roman"/>
                <w:color w:val="auto"/>
                <w:sz w:val="18"/>
                <w:szCs w:val="18"/>
                <w:shd w:val="clear" w:color="auto" w:fill="auto"/>
                <w:lang w:val="sr-Latn-RS"/>
              </w:rPr>
              <w:t>Q4 2027</w:t>
            </w:r>
          </w:p>
        </w:tc>
        <w:tc>
          <w:tcPr>
            <w:tcW w:w="671" w:type="pct"/>
            <w:vAlign w:val="center"/>
          </w:tcPr>
          <w:p w14:paraId="76A13C42"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МИТ</w:t>
            </w:r>
          </w:p>
        </w:tc>
        <w:tc>
          <w:tcPr>
            <w:tcW w:w="497" w:type="pct"/>
            <w:vAlign w:val="center"/>
          </w:tcPr>
          <w:p w14:paraId="2291AC49"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РАТЕЛ, НАЛЕД</w:t>
            </w:r>
          </w:p>
        </w:tc>
        <w:tc>
          <w:tcPr>
            <w:tcW w:w="567" w:type="pct"/>
            <w:vAlign w:val="center"/>
          </w:tcPr>
          <w:p w14:paraId="498B2D2F"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A903A0">
              <w:rPr>
                <w:rFonts w:eastAsia="Times New Roman" w:cs="Times New Roman"/>
                <w:color w:val="auto"/>
                <w:sz w:val="18"/>
                <w:szCs w:val="18"/>
                <w:shd w:val="clear" w:color="auto" w:fill="auto"/>
              </w:rPr>
              <w:t xml:space="preserve">01 </w:t>
            </w:r>
            <w:r w:rsidRPr="00FC0CC7">
              <w:rPr>
                <w:rFonts w:eastAsia="Times New Roman" w:cs="Times New Roman"/>
                <w:color w:val="auto"/>
                <w:sz w:val="18"/>
                <w:szCs w:val="18"/>
                <w:shd w:val="clear" w:color="auto" w:fill="auto"/>
              </w:rPr>
              <w:t xml:space="preserve">Буџет Републике Србије, редовна </w:t>
            </w:r>
            <w:r w:rsidRPr="00FC0CC7">
              <w:rPr>
                <w:rFonts w:eastAsia="Times New Roman" w:cs="Times New Roman"/>
                <w:color w:val="auto"/>
                <w:sz w:val="18"/>
                <w:szCs w:val="18"/>
                <w:shd w:val="clear" w:color="auto" w:fill="auto"/>
              </w:rPr>
              <w:lastRenderedPageBreak/>
              <w:t>издвајања, МИТ</w:t>
            </w:r>
          </w:p>
        </w:tc>
        <w:tc>
          <w:tcPr>
            <w:tcW w:w="552" w:type="pct"/>
            <w:vAlign w:val="center"/>
          </w:tcPr>
          <w:p w14:paraId="7B51348B"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lang w:val="en-US"/>
              </w:rPr>
              <w:lastRenderedPageBreak/>
              <w:t>0703-0001</w:t>
            </w:r>
          </w:p>
        </w:tc>
        <w:tc>
          <w:tcPr>
            <w:tcW w:w="261" w:type="pct"/>
            <w:vAlign w:val="center"/>
          </w:tcPr>
          <w:p w14:paraId="7559BBD8"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261" w:type="pct"/>
            <w:vAlign w:val="center"/>
          </w:tcPr>
          <w:p w14:paraId="0E883759"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261" w:type="pct"/>
            <w:vAlign w:val="center"/>
          </w:tcPr>
          <w:p w14:paraId="1ABFF7C6"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261" w:type="pct"/>
            <w:vAlign w:val="center"/>
          </w:tcPr>
          <w:p w14:paraId="5191215F" w14:textId="77777777" w:rsidR="00FC0CC7" w:rsidRPr="00FC0CC7" w:rsidRDefault="00FC0CC7" w:rsidP="00FC0CC7">
            <w:pPr>
              <w:spacing w:before="0"/>
              <w:jc w:val="center"/>
              <w:rPr>
                <w:rFonts w:eastAsia="Times New Roman" w:cs="Times New Roman"/>
                <w:color w:val="auto"/>
                <w:sz w:val="18"/>
                <w:szCs w:val="18"/>
                <w:shd w:val="clear" w:color="auto" w:fill="auto"/>
              </w:rPr>
            </w:pPr>
          </w:p>
        </w:tc>
      </w:tr>
      <w:tr w:rsidR="00FC0CC7" w:rsidRPr="00FC0CC7" w14:paraId="74EB4A38" w14:textId="77777777" w:rsidTr="00403576">
        <w:tc>
          <w:tcPr>
            <w:tcW w:w="242" w:type="pct"/>
            <w:vAlign w:val="center"/>
          </w:tcPr>
          <w:p w14:paraId="4C6D885C" w14:textId="77777777" w:rsidR="00FC0CC7" w:rsidRPr="00FC0CC7" w:rsidRDefault="00FC0CC7" w:rsidP="00FC0CC7">
            <w:pPr>
              <w:spacing w:before="0"/>
              <w:jc w:val="center"/>
              <w:rPr>
                <w:rFonts w:eastAsia="Times New Roman" w:cs="Times New Roman"/>
                <w:color w:val="auto"/>
                <w:sz w:val="18"/>
                <w:szCs w:val="18"/>
                <w:shd w:val="clear" w:color="auto" w:fill="auto"/>
                <w:lang w:val="sr-Latn-RS"/>
              </w:rPr>
            </w:pPr>
            <w:r w:rsidRPr="00FC0CC7">
              <w:rPr>
                <w:rFonts w:eastAsia="Times New Roman" w:cs="Times New Roman"/>
                <w:color w:val="auto"/>
                <w:sz w:val="18"/>
                <w:szCs w:val="18"/>
                <w:shd w:val="clear" w:color="auto" w:fill="auto"/>
                <w:lang w:val="sr-Latn-RS"/>
              </w:rPr>
              <w:t>2.2.4</w:t>
            </w:r>
          </w:p>
        </w:tc>
        <w:tc>
          <w:tcPr>
            <w:tcW w:w="870" w:type="pct"/>
            <w:vAlign w:val="center"/>
          </w:tcPr>
          <w:p w14:paraId="2115227E" w14:textId="77777777" w:rsidR="00FC0CC7" w:rsidRPr="00FC0CC7" w:rsidRDefault="00FC0CC7" w:rsidP="00FC0CC7">
            <w:pPr>
              <w:spacing w:before="0"/>
              <w:jc w:val="left"/>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Континуирано подизање свести грађана о њиховим правима када су у питању услуге електронских комуникација - кроз постове на друштвеним медијима, видео туторијале, клипове и медијске објаве у националним и локалним медијима</w:t>
            </w:r>
          </w:p>
        </w:tc>
        <w:tc>
          <w:tcPr>
            <w:tcW w:w="558" w:type="pct"/>
            <w:vAlign w:val="center"/>
          </w:tcPr>
          <w:p w14:paraId="42D8F2EC"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lang w:val="sr-Latn-RS"/>
              </w:rPr>
              <w:t xml:space="preserve">Q1 </w:t>
            </w:r>
            <w:r w:rsidRPr="00FC0CC7">
              <w:rPr>
                <w:rFonts w:eastAsia="Times New Roman" w:cs="Times New Roman"/>
                <w:color w:val="auto"/>
                <w:sz w:val="18"/>
                <w:szCs w:val="18"/>
                <w:shd w:val="clear" w:color="auto" w:fill="auto"/>
              </w:rPr>
              <w:t xml:space="preserve">2025 - </w:t>
            </w:r>
            <w:r w:rsidRPr="00FC0CC7">
              <w:rPr>
                <w:rFonts w:eastAsia="Times New Roman" w:cs="Times New Roman"/>
                <w:color w:val="auto"/>
                <w:sz w:val="18"/>
                <w:szCs w:val="18"/>
                <w:shd w:val="clear" w:color="auto" w:fill="auto"/>
                <w:lang w:val="sr-Latn-RS"/>
              </w:rPr>
              <w:t>Q4 2027</w:t>
            </w:r>
          </w:p>
        </w:tc>
        <w:tc>
          <w:tcPr>
            <w:tcW w:w="671" w:type="pct"/>
            <w:vAlign w:val="center"/>
          </w:tcPr>
          <w:p w14:paraId="17EC1596"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РАТЕЛ</w:t>
            </w:r>
          </w:p>
        </w:tc>
        <w:tc>
          <w:tcPr>
            <w:tcW w:w="497" w:type="pct"/>
            <w:vAlign w:val="center"/>
          </w:tcPr>
          <w:p w14:paraId="5704EAC4"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МНТРИ, МДУЛС, Канцеларија за ИТЕ, РАТЕЛ, НАЛЕД, FIC, оператори</w:t>
            </w:r>
          </w:p>
        </w:tc>
        <w:tc>
          <w:tcPr>
            <w:tcW w:w="567" w:type="pct"/>
            <w:vAlign w:val="center"/>
          </w:tcPr>
          <w:p w14:paraId="72AF41C8" w14:textId="77777777" w:rsidR="00FC0CC7" w:rsidRPr="00FC0CC7" w:rsidRDefault="00FC0CC7" w:rsidP="00FC0CC7">
            <w:pPr>
              <w:spacing w:before="0"/>
              <w:jc w:val="center"/>
              <w:rPr>
                <w:rFonts w:eastAsia="Times New Roman" w:cs="Times New Roman"/>
                <w:color w:val="auto"/>
                <w:sz w:val="18"/>
                <w:szCs w:val="18"/>
                <w:shd w:val="clear" w:color="auto" w:fill="auto"/>
                <w:lang w:val="en-US"/>
              </w:rPr>
            </w:pPr>
            <w:r w:rsidRPr="00FC0CC7">
              <w:rPr>
                <w:rFonts w:eastAsia="Times New Roman" w:cs="Times New Roman"/>
                <w:color w:val="auto"/>
                <w:sz w:val="18"/>
                <w:szCs w:val="18"/>
                <w:shd w:val="clear" w:color="auto" w:fill="auto"/>
                <w:lang w:val="en-US"/>
              </w:rPr>
              <w:t>РАТЕЛ</w:t>
            </w:r>
          </w:p>
        </w:tc>
        <w:tc>
          <w:tcPr>
            <w:tcW w:w="552" w:type="pct"/>
            <w:vAlign w:val="center"/>
          </w:tcPr>
          <w:p w14:paraId="487B9B07"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w:t>
            </w:r>
          </w:p>
        </w:tc>
        <w:tc>
          <w:tcPr>
            <w:tcW w:w="261" w:type="pct"/>
            <w:vAlign w:val="center"/>
          </w:tcPr>
          <w:p w14:paraId="48F741AC"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261" w:type="pct"/>
            <w:vAlign w:val="center"/>
          </w:tcPr>
          <w:p w14:paraId="509F2D10"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261" w:type="pct"/>
            <w:vAlign w:val="center"/>
          </w:tcPr>
          <w:p w14:paraId="0590A6E4"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261" w:type="pct"/>
            <w:vAlign w:val="center"/>
          </w:tcPr>
          <w:p w14:paraId="195F37C5" w14:textId="77777777" w:rsidR="00FC0CC7" w:rsidRPr="00FC0CC7" w:rsidRDefault="00FC0CC7" w:rsidP="00FC0CC7">
            <w:pPr>
              <w:spacing w:before="0"/>
              <w:jc w:val="center"/>
              <w:rPr>
                <w:rFonts w:eastAsia="Times New Roman" w:cs="Times New Roman"/>
                <w:color w:val="auto"/>
                <w:sz w:val="18"/>
                <w:szCs w:val="18"/>
                <w:shd w:val="clear" w:color="auto" w:fill="auto"/>
              </w:rPr>
            </w:pPr>
          </w:p>
        </w:tc>
      </w:tr>
      <w:tr w:rsidR="00FC0CC7" w:rsidRPr="00FC0CC7" w14:paraId="69C9FEC5" w14:textId="77777777" w:rsidTr="00403576">
        <w:tc>
          <w:tcPr>
            <w:tcW w:w="242" w:type="pct"/>
            <w:vAlign w:val="center"/>
          </w:tcPr>
          <w:p w14:paraId="018B3564" w14:textId="77777777" w:rsidR="00FC0CC7" w:rsidRPr="00FC0CC7" w:rsidRDefault="00FC0CC7" w:rsidP="00FC0CC7">
            <w:pPr>
              <w:spacing w:before="0"/>
              <w:jc w:val="center"/>
              <w:rPr>
                <w:rFonts w:eastAsia="Times New Roman" w:cs="Times New Roman"/>
                <w:color w:val="auto"/>
                <w:sz w:val="18"/>
                <w:szCs w:val="18"/>
                <w:shd w:val="clear" w:color="auto" w:fill="auto"/>
                <w:lang w:val="sr-Latn-RS"/>
              </w:rPr>
            </w:pPr>
            <w:r w:rsidRPr="00FC0CC7">
              <w:rPr>
                <w:rFonts w:eastAsia="Times New Roman" w:cs="Times New Roman"/>
                <w:color w:val="auto"/>
                <w:sz w:val="18"/>
                <w:szCs w:val="18"/>
                <w:shd w:val="clear" w:color="auto" w:fill="auto"/>
                <w:lang w:val="sr-Latn-RS"/>
              </w:rPr>
              <w:t>2.2.5</w:t>
            </w:r>
          </w:p>
        </w:tc>
        <w:tc>
          <w:tcPr>
            <w:tcW w:w="870" w:type="pct"/>
            <w:vAlign w:val="center"/>
          </w:tcPr>
          <w:p w14:paraId="548BF84C" w14:textId="77777777" w:rsidR="00FC0CC7" w:rsidRPr="00FC0CC7" w:rsidRDefault="00FC0CC7" w:rsidP="00FC0CC7">
            <w:pPr>
              <w:spacing w:before="0"/>
              <w:jc w:val="left"/>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Континуирано организовање годишњег инфо дана и промоција иновативних решења у области електронских комуникација</w:t>
            </w:r>
          </w:p>
        </w:tc>
        <w:tc>
          <w:tcPr>
            <w:tcW w:w="558" w:type="pct"/>
            <w:vAlign w:val="center"/>
          </w:tcPr>
          <w:p w14:paraId="18C15394"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lang w:val="sr-Latn-RS"/>
              </w:rPr>
              <w:t xml:space="preserve">Q1 </w:t>
            </w:r>
            <w:r w:rsidRPr="00FC0CC7">
              <w:rPr>
                <w:rFonts w:eastAsia="Times New Roman" w:cs="Times New Roman"/>
                <w:color w:val="auto"/>
                <w:sz w:val="18"/>
                <w:szCs w:val="18"/>
                <w:shd w:val="clear" w:color="auto" w:fill="auto"/>
              </w:rPr>
              <w:t xml:space="preserve">2025 - </w:t>
            </w:r>
            <w:r w:rsidRPr="00FC0CC7">
              <w:rPr>
                <w:rFonts w:eastAsia="Times New Roman" w:cs="Times New Roman"/>
                <w:color w:val="auto"/>
                <w:sz w:val="18"/>
                <w:szCs w:val="18"/>
                <w:shd w:val="clear" w:color="auto" w:fill="auto"/>
                <w:lang w:val="sr-Latn-RS"/>
              </w:rPr>
              <w:t>Q4 2027</w:t>
            </w:r>
          </w:p>
        </w:tc>
        <w:tc>
          <w:tcPr>
            <w:tcW w:w="671" w:type="pct"/>
            <w:vAlign w:val="center"/>
          </w:tcPr>
          <w:p w14:paraId="4BB01D25" w14:textId="77777777" w:rsidR="00FC0CC7" w:rsidRPr="00FC0CC7" w:rsidRDefault="00FC0CC7" w:rsidP="00FC0CC7">
            <w:pPr>
              <w:spacing w:before="0"/>
              <w:jc w:val="center"/>
              <w:rPr>
                <w:rFonts w:eastAsia="Times New Roman" w:cs="Times New Roman"/>
                <w:color w:val="auto"/>
                <w:sz w:val="18"/>
                <w:szCs w:val="18"/>
                <w:shd w:val="clear" w:color="auto" w:fill="auto"/>
                <w:lang w:val="sr-Latn-RS"/>
              </w:rPr>
            </w:pPr>
            <w:r w:rsidRPr="00FC0CC7">
              <w:rPr>
                <w:rFonts w:eastAsia="Times New Roman" w:cs="Times New Roman"/>
                <w:color w:val="auto"/>
                <w:sz w:val="18"/>
                <w:szCs w:val="18"/>
                <w:shd w:val="clear" w:color="auto" w:fill="auto"/>
                <w:lang w:val="sr-Latn-RS"/>
              </w:rPr>
              <w:t>МИТ</w:t>
            </w:r>
          </w:p>
        </w:tc>
        <w:tc>
          <w:tcPr>
            <w:tcW w:w="497" w:type="pct"/>
            <w:vAlign w:val="center"/>
          </w:tcPr>
          <w:p w14:paraId="3E5B001D" w14:textId="77777777" w:rsidR="00FC0CC7" w:rsidRPr="00FC0CC7" w:rsidRDefault="00FC0CC7" w:rsidP="00FC0CC7">
            <w:pPr>
              <w:spacing w:before="0"/>
              <w:jc w:val="center"/>
              <w:rPr>
                <w:rFonts w:eastAsia="Times New Roman" w:cs="Times New Roman"/>
                <w:color w:val="auto"/>
                <w:sz w:val="18"/>
                <w:szCs w:val="18"/>
                <w:shd w:val="clear" w:color="auto" w:fill="auto"/>
                <w:lang w:val="sr-Latn-RS"/>
              </w:rPr>
            </w:pPr>
            <w:r w:rsidRPr="00FC0CC7">
              <w:rPr>
                <w:rFonts w:eastAsia="Times New Roman" w:cs="Times New Roman"/>
                <w:color w:val="auto"/>
                <w:sz w:val="18"/>
                <w:szCs w:val="18"/>
                <w:shd w:val="clear" w:color="auto" w:fill="auto"/>
                <w:lang w:val="en-US"/>
              </w:rPr>
              <w:t>МНТРИ</w:t>
            </w:r>
            <w:r w:rsidRPr="00FC0CC7">
              <w:rPr>
                <w:rFonts w:eastAsia="Times New Roman" w:cs="Times New Roman"/>
                <w:color w:val="auto"/>
                <w:sz w:val="18"/>
                <w:szCs w:val="18"/>
                <w:shd w:val="clear" w:color="auto" w:fill="auto"/>
              </w:rPr>
              <w:t xml:space="preserve">, МДУЛС, Канцеларија за </w:t>
            </w:r>
            <w:r w:rsidRPr="00FC0CC7">
              <w:rPr>
                <w:rFonts w:eastAsia="Times New Roman" w:cs="Times New Roman"/>
                <w:color w:val="auto"/>
                <w:sz w:val="18"/>
                <w:szCs w:val="18"/>
                <w:shd w:val="clear" w:color="auto" w:fill="auto"/>
                <w:lang w:val="en-US"/>
              </w:rPr>
              <w:t>ИТЕ</w:t>
            </w:r>
            <w:r w:rsidRPr="00FC0CC7">
              <w:rPr>
                <w:rFonts w:eastAsia="Times New Roman" w:cs="Times New Roman"/>
                <w:color w:val="auto"/>
                <w:sz w:val="18"/>
                <w:szCs w:val="18"/>
                <w:shd w:val="clear" w:color="auto" w:fill="auto"/>
              </w:rPr>
              <w:t>, РАТЕЛ, НАЛЕД FIC, оператори</w:t>
            </w:r>
          </w:p>
        </w:tc>
        <w:tc>
          <w:tcPr>
            <w:tcW w:w="567" w:type="pct"/>
            <w:vAlign w:val="center"/>
          </w:tcPr>
          <w:p w14:paraId="4420330C"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A903A0">
              <w:rPr>
                <w:rFonts w:eastAsia="Times New Roman" w:cs="Times New Roman"/>
                <w:color w:val="auto"/>
                <w:sz w:val="18"/>
                <w:szCs w:val="18"/>
                <w:shd w:val="clear" w:color="auto" w:fill="auto"/>
                <w:lang w:val="sr-Latn-RS"/>
              </w:rPr>
              <w:t xml:space="preserve">01 </w:t>
            </w:r>
            <w:r w:rsidRPr="00FC0CC7">
              <w:rPr>
                <w:rFonts w:eastAsia="Times New Roman" w:cs="Times New Roman"/>
                <w:color w:val="auto"/>
                <w:sz w:val="18"/>
                <w:szCs w:val="18"/>
                <w:shd w:val="clear" w:color="auto" w:fill="auto"/>
              </w:rPr>
              <w:t>Буџет Републике Србије, редовна издвајања, МИТ</w:t>
            </w:r>
          </w:p>
        </w:tc>
        <w:tc>
          <w:tcPr>
            <w:tcW w:w="552" w:type="pct"/>
            <w:vAlign w:val="center"/>
          </w:tcPr>
          <w:p w14:paraId="22533D63"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lang w:val="en-US"/>
              </w:rPr>
              <w:t>0703-0001</w:t>
            </w:r>
          </w:p>
        </w:tc>
        <w:tc>
          <w:tcPr>
            <w:tcW w:w="261" w:type="pct"/>
            <w:vAlign w:val="center"/>
          </w:tcPr>
          <w:p w14:paraId="6E66B343"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261" w:type="pct"/>
            <w:vAlign w:val="center"/>
          </w:tcPr>
          <w:p w14:paraId="74F8094C"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261" w:type="pct"/>
            <w:vAlign w:val="center"/>
          </w:tcPr>
          <w:p w14:paraId="6A89A177"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261" w:type="pct"/>
            <w:vAlign w:val="center"/>
          </w:tcPr>
          <w:p w14:paraId="3D0451FC" w14:textId="77777777" w:rsidR="00FC0CC7" w:rsidRPr="00FC0CC7" w:rsidRDefault="00FC0CC7" w:rsidP="00FC0CC7">
            <w:pPr>
              <w:spacing w:before="0"/>
              <w:jc w:val="center"/>
              <w:rPr>
                <w:rFonts w:eastAsia="Times New Roman" w:cs="Times New Roman"/>
                <w:color w:val="auto"/>
                <w:sz w:val="18"/>
                <w:szCs w:val="18"/>
                <w:shd w:val="clear" w:color="auto" w:fill="auto"/>
              </w:rPr>
            </w:pPr>
          </w:p>
        </w:tc>
      </w:tr>
      <w:tr w:rsidR="00FC0CC7" w:rsidRPr="00FC0CC7" w14:paraId="655F1160" w14:textId="77777777" w:rsidTr="00403576">
        <w:tc>
          <w:tcPr>
            <w:tcW w:w="242" w:type="pct"/>
            <w:vAlign w:val="center"/>
          </w:tcPr>
          <w:p w14:paraId="053FBDB0"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lang w:val="en-US"/>
              </w:rPr>
              <w:t>2.2.</w:t>
            </w:r>
            <w:r w:rsidRPr="00FC0CC7">
              <w:rPr>
                <w:rFonts w:eastAsia="Times New Roman" w:cs="Times New Roman"/>
                <w:color w:val="auto"/>
                <w:sz w:val="18"/>
                <w:szCs w:val="18"/>
                <w:shd w:val="clear" w:color="auto" w:fill="auto"/>
              </w:rPr>
              <w:t>6</w:t>
            </w:r>
          </w:p>
        </w:tc>
        <w:tc>
          <w:tcPr>
            <w:tcW w:w="870" w:type="pct"/>
            <w:vAlign w:val="center"/>
          </w:tcPr>
          <w:p w14:paraId="795CAE8C" w14:textId="77777777" w:rsidR="00FC0CC7" w:rsidRPr="00FC0CC7" w:rsidRDefault="00FC0CC7" w:rsidP="00FC0CC7">
            <w:pPr>
              <w:spacing w:before="0"/>
              <w:jc w:val="left"/>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Континуирано редовно двогодишње испитивање степена задовољства корисника услугама из области електронских комуникација</w:t>
            </w:r>
          </w:p>
        </w:tc>
        <w:tc>
          <w:tcPr>
            <w:tcW w:w="558" w:type="pct"/>
            <w:vAlign w:val="center"/>
          </w:tcPr>
          <w:p w14:paraId="73A1381A" w14:textId="77777777" w:rsidR="00FC0CC7" w:rsidRPr="00FC0CC7" w:rsidRDefault="00FC0CC7" w:rsidP="00FC0CC7">
            <w:pPr>
              <w:spacing w:before="0"/>
              <w:jc w:val="center"/>
              <w:rPr>
                <w:rFonts w:eastAsia="Times New Roman" w:cs="Times New Roman"/>
                <w:color w:val="auto"/>
                <w:sz w:val="18"/>
                <w:szCs w:val="18"/>
                <w:shd w:val="clear" w:color="auto" w:fill="auto"/>
                <w:lang w:val="sr-Latn-RS"/>
              </w:rPr>
            </w:pPr>
            <w:r w:rsidRPr="00FC0CC7">
              <w:rPr>
                <w:rFonts w:eastAsia="Times New Roman" w:cs="Times New Roman"/>
                <w:color w:val="auto"/>
                <w:sz w:val="18"/>
                <w:szCs w:val="18"/>
                <w:shd w:val="clear" w:color="auto" w:fill="auto"/>
                <w:lang w:val="sr-Latn-RS"/>
              </w:rPr>
              <w:t xml:space="preserve">Q1 </w:t>
            </w:r>
            <w:r w:rsidRPr="00FC0CC7">
              <w:rPr>
                <w:rFonts w:eastAsia="Times New Roman" w:cs="Times New Roman"/>
                <w:color w:val="auto"/>
                <w:sz w:val="18"/>
                <w:szCs w:val="18"/>
                <w:shd w:val="clear" w:color="auto" w:fill="auto"/>
              </w:rPr>
              <w:t xml:space="preserve">2025 - </w:t>
            </w:r>
            <w:r w:rsidRPr="00FC0CC7">
              <w:rPr>
                <w:rFonts w:eastAsia="Times New Roman" w:cs="Times New Roman"/>
                <w:color w:val="auto"/>
                <w:sz w:val="18"/>
                <w:szCs w:val="18"/>
                <w:shd w:val="clear" w:color="auto" w:fill="auto"/>
                <w:lang w:val="sr-Latn-RS"/>
              </w:rPr>
              <w:t>Q4 2027</w:t>
            </w:r>
          </w:p>
        </w:tc>
        <w:tc>
          <w:tcPr>
            <w:tcW w:w="671" w:type="pct"/>
            <w:vAlign w:val="center"/>
          </w:tcPr>
          <w:p w14:paraId="0AF23868"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РАТЕЛ</w:t>
            </w:r>
          </w:p>
        </w:tc>
        <w:tc>
          <w:tcPr>
            <w:tcW w:w="497" w:type="pct"/>
            <w:vAlign w:val="center"/>
          </w:tcPr>
          <w:p w14:paraId="096AA41C" w14:textId="77777777" w:rsidR="00FC0CC7" w:rsidRPr="00FC0CC7" w:rsidRDefault="00FC0CC7" w:rsidP="00FC0CC7">
            <w:pPr>
              <w:spacing w:before="0"/>
              <w:jc w:val="center"/>
              <w:rPr>
                <w:rFonts w:eastAsia="Times New Roman" w:cs="Times New Roman"/>
                <w:color w:val="auto"/>
                <w:sz w:val="18"/>
                <w:szCs w:val="18"/>
                <w:shd w:val="clear" w:color="auto" w:fill="auto"/>
                <w:lang w:val="en-US"/>
              </w:rPr>
            </w:pPr>
          </w:p>
        </w:tc>
        <w:tc>
          <w:tcPr>
            <w:tcW w:w="567" w:type="pct"/>
            <w:vAlign w:val="center"/>
          </w:tcPr>
          <w:p w14:paraId="5B266DBC"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РАТЕЛ</w:t>
            </w:r>
          </w:p>
        </w:tc>
        <w:tc>
          <w:tcPr>
            <w:tcW w:w="552" w:type="pct"/>
            <w:vAlign w:val="center"/>
          </w:tcPr>
          <w:p w14:paraId="6C4C9B89"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w:t>
            </w:r>
          </w:p>
        </w:tc>
        <w:tc>
          <w:tcPr>
            <w:tcW w:w="261" w:type="pct"/>
            <w:vAlign w:val="center"/>
          </w:tcPr>
          <w:p w14:paraId="51F7D998"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261" w:type="pct"/>
            <w:vAlign w:val="center"/>
          </w:tcPr>
          <w:p w14:paraId="2C637BC1"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261" w:type="pct"/>
            <w:vAlign w:val="center"/>
          </w:tcPr>
          <w:p w14:paraId="7F8F654A"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261" w:type="pct"/>
            <w:vAlign w:val="center"/>
          </w:tcPr>
          <w:p w14:paraId="3B2DC158" w14:textId="77777777" w:rsidR="00FC0CC7" w:rsidRPr="00FC0CC7" w:rsidRDefault="00FC0CC7" w:rsidP="00FC0CC7">
            <w:pPr>
              <w:spacing w:before="0"/>
              <w:jc w:val="center"/>
              <w:rPr>
                <w:rFonts w:eastAsia="Times New Roman" w:cs="Times New Roman"/>
                <w:color w:val="auto"/>
                <w:sz w:val="18"/>
                <w:szCs w:val="18"/>
                <w:shd w:val="clear" w:color="auto" w:fill="auto"/>
              </w:rPr>
            </w:pPr>
          </w:p>
        </w:tc>
      </w:tr>
    </w:tbl>
    <w:p w14:paraId="7049F26D" w14:textId="702A4E94" w:rsidR="00B87055" w:rsidRDefault="00B87055" w:rsidP="00FC0CC7">
      <w:pPr>
        <w:spacing w:before="0"/>
        <w:jc w:val="left"/>
        <w:rPr>
          <w:rFonts w:cs="Times New Roman"/>
        </w:rPr>
      </w:pPr>
    </w:p>
    <w:p w14:paraId="22157DC0" w14:textId="2D85FD80" w:rsidR="00C53E96" w:rsidRDefault="00C53E96" w:rsidP="00FC0CC7">
      <w:pPr>
        <w:spacing w:before="0"/>
        <w:jc w:val="left"/>
        <w:rPr>
          <w:rFonts w:cs="Times New Roman"/>
        </w:rPr>
      </w:pPr>
    </w:p>
    <w:p w14:paraId="085AEDAC" w14:textId="235C8E9E" w:rsidR="00C53E96" w:rsidRDefault="00C53E96" w:rsidP="00FC0CC7">
      <w:pPr>
        <w:spacing w:before="0"/>
        <w:jc w:val="left"/>
        <w:rPr>
          <w:rFonts w:cs="Times New Roman"/>
        </w:rPr>
      </w:pPr>
    </w:p>
    <w:p w14:paraId="30D8008B" w14:textId="3D96453B" w:rsidR="00C53E96" w:rsidRPr="00676054" w:rsidRDefault="00C53E96" w:rsidP="00FC0CC7">
      <w:pPr>
        <w:spacing w:before="0"/>
        <w:jc w:val="left"/>
        <w:rPr>
          <w:rFonts w:cs="Times New Roman"/>
          <w:lang w:val="en-US"/>
        </w:rPr>
      </w:pPr>
    </w:p>
    <w:tbl>
      <w:tblPr>
        <w:tblW w:w="4360" w:type="pct"/>
        <w:tblLook w:val="04A0" w:firstRow="1" w:lastRow="0" w:firstColumn="1" w:lastColumn="0" w:noHBand="0" w:noVBand="1"/>
      </w:tblPr>
      <w:tblGrid>
        <w:gridCol w:w="584"/>
        <w:gridCol w:w="1607"/>
        <w:gridCol w:w="1323"/>
        <w:gridCol w:w="2168"/>
        <w:gridCol w:w="617"/>
        <w:gridCol w:w="411"/>
        <w:gridCol w:w="1274"/>
        <w:gridCol w:w="827"/>
        <w:gridCol w:w="827"/>
        <w:gridCol w:w="827"/>
        <w:gridCol w:w="827"/>
      </w:tblGrid>
      <w:tr w:rsidR="00FC0CC7" w:rsidRPr="00FC0CC7" w14:paraId="28B61BA7" w14:textId="77777777" w:rsidTr="00403576">
        <w:trPr>
          <w:trHeight w:val="280"/>
        </w:trPr>
        <w:tc>
          <w:tcPr>
            <w:tcW w:w="5000" w:type="pct"/>
            <w:gridSpan w:val="11"/>
            <w:tcBorders>
              <w:top w:val="single" w:sz="4" w:space="0" w:color="000000" w:themeColor="text1"/>
              <w:left w:val="single" w:sz="4" w:space="0" w:color="000000" w:themeColor="text1"/>
              <w:bottom w:val="single" w:sz="4" w:space="0" w:color="auto"/>
              <w:right w:val="single" w:sz="4" w:space="0" w:color="000000" w:themeColor="text1"/>
            </w:tcBorders>
            <w:shd w:val="clear" w:color="auto" w:fill="002060"/>
          </w:tcPr>
          <w:p w14:paraId="79F78BAB" w14:textId="77777777" w:rsidR="00FC0CC7" w:rsidRPr="00FC0CC7" w:rsidRDefault="00FC0CC7" w:rsidP="00FC0CC7">
            <w:pPr>
              <w:spacing w:before="0" w:after="0" w:line="240" w:lineRule="auto"/>
              <w:jc w:val="left"/>
              <w:rPr>
                <w:rFonts w:eastAsia="Times New Roman" w:cs="Times New Roman"/>
                <w:b/>
                <w:bCs/>
                <w:color w:val="FFFFFF" w:themeColor="background1"/>
                <w:kern w:val="2"/>
                <w:sz w:val="20"/>
                <w:szCs w:val="20"/>
                <w:shd w:val="clear" w:color="auto" w:fill="auto"/>
              </w:rPr>
            </w:pPr>
            <w:r w:rsidRPr="00FC0CC7">
              <w:rPr>
                <w:rFonts w:eastAsia="Times New Roman" w:cs="Times New Roman"/>
                <w:b/>
                <w:bCs/>
                <w:color w:val="FFFFFF" w:themeColor="background1"/>
                <w:kern w:val="2"/>
                <w:sz w:val="20"/>
                <w:szCs w:val="20"/>
                <w:shd w:val="clear" w:color="auto" w:fill="auto"/>
              </w:rPr>
              <w:lastRenderedPageBreak/>
              <w:t>Посебан циљ 2</w:t>
            </w:r>
            <w:r w:rsidRPr="00FC0CC7">
              <w:rPr>
                <w:rFonts w:eastAsia="Times New Roman" w:cs="Times New Roman"/>
                <w:b/>
                <w:bCs/>
                <w:color w:val="FFFFFF" w:themeColor="background1"/>
                <w:kern w:val="2"/>
                <w:sz w:val="20"/>
                <w:szCs w:val="20"/>
                <w:shd w:val="clear" w:color="auto" w:fill="002060"/>
              </w:rPr>
              <w:t xml:space="preserve">: </w:t>
            </w:r>
            <w:r w:rsidRPr="00FC0CC7">
              <w:rPr>
                <w:rFonts w:eastAsia="Times New Roman" w:cs="Times New Roman"/>
                <w:b/>
                <w:bCs/>
                <w:color w:val="FFFFFF" w:themeColor="background1"/>
                <w:shd w:val="clear" w:color="auto" w:fill="002060"/>
              </w:rPr>
              <w:t xml:space="preserve">  </w:t>
            </w:r>
            <w:r w:rsidRPr="00FC0CC7">
              <w:rPr>
                <w:rFonts w:eastAsia="Times New Roman" w:cs="Times New Roman"/>
                <w:b/>
                <w:bCs/>
                <w:color w:val="FFFFFF" w:themeColor="background1"/>
                <w:kern w:val="2"/>
                <w:sz w:val="20"/>
                <w:szCs w:val="20"/>
                <w:shd w:val="clear" w:color="auto" w:fill="auto"/>
              </w:rPr>
              <w:t>Успостављено подстицајно привредно окружење</w:t>
            </w:r>
          </w:p>
        </w:tc>
      </w:tr>
      <w:tr w:rsidR="00FC0CC7" w:rsidRPr="00FC0CC7" w14:paraId="246BE725" w14:textId="77777777" w:rsidTr="00403576">
        <w:trPr>
          <w:trHeight w:val="280"/>
        </w:trPr>
        <w:tc>
          <w:tcPr>
            <w:tcW w:w="5000" w:type="pct"/>
            <w:gridSpan w:val="11"/>
            <w:tcBorders>
              <w:top w:val="single" w:sz="4" w:space="0" w:color="000000" w:themeColor="text1"/>
              <w:left w:val="single" w:sz="4" w:space="0" w:color="000000" w:themeColor="text1"/>
              <w:bottom w:val="single" w:sz="4" w:space="0" w:color="auto"/>
              <w:right w:val="single" w:sz="4" w:space="0" w:color="000000" w:themeColor="text1"/>
            </w:tcBorders>
            <w:shd w:val="clear" w:color="auto" w:fill="D9E2F3" w:themeFill="accent1" w:themeFillTint="33"/>
          </w:tcPr>
          <w:p w14:paraId="6D4FAB4F" w14:textId="77777777" w:rsidR="00FC0CC7" w:rsidRPr="00FC0CC7" w:rsidRDefault="00FC0CC7" w:rsidP="00FC0CC7">
            <w:pPr>
              <w:spacing w:before="0" w:after="0" w:line="240" w:lineRule="auto"/>
              <w:jc w:val="left"/>
              <w:rPr>
                <w:rFonts w:eastAsia="Times New Roman" w:cs="Times New Roman"/>
                <w:b/>
                <w:bCs/>
                <w:kern w:val="2"/>
                <w:sz w:val="20"/>
                <w:szCs w:val="20"/>
                <w:shd w:val="clear" w:color="auto" w:fill="auto"/>
              </w:rPr>
            </w:pPr>
            <w:r w:rsidRPr="00FC0CC7">
              <w:rPr>
                <w:rFonts w:eastAsia="Times New Roman" w:cs="Times New Roman"/>
                <w:b/>
                <w:bCs/>
                <w:kern w:val="2"/>
                <w:sz w:val="20"/>
                <w:szCs w:val="20"/>
                <w:shd w:val="clear" w:color="auto" w:fill="auto"/>
              </w:rPr>
              <w:t>Мера 2.3: Електронска комуникациона мрежа као средство у остваривању циљева Зелене агенде</w:t>
            </w:r>
          </w:p>
        </w:tc>
      </w:tr>
      <w:tr w:rsidR="00FC0CC7" w:rsidRPr="00FC0CC7" w14:paraId="389D9CF3" w14:textId="77777777" w:rsidTr="00403576">
        <w:trPr>
          <w:trHeight w:val="280"/>
        </w:trPr>
        <w:tc>
          <w:tcPr>
            <w:tcW w:w="2790" w:type="pct"/>
            <w:gridSpan w:val="5"/>
            <w:tcBorders>
              <w:top w:val="single" w:sz="4" w:space="0" w:color="000000" w:themeColor="text1"/>
              <w:left w:val="single" w:sz="4" w:space="0" w:color="000000" w:themeColor="text1"/>
              <w:bottom w:val="single" w:sz="4" w:space="0" w:color="auto"/>
              <w:right w:val="single" w:sz="4" w:space="0" w:color="000000" w:themeColor="text1"/>
            </w:tcBorders>
          </w:tcPr>
          <w:p w14:paraId="5A8F2A37" w14:textId="77777777" w:rsidR="00FC0CC7" w:rsidRPr="00FC0CC7" w:rsidRDefault="00FC0CC7" w:rsidP="00FC0CC7">
            <w:pPr>
              <w:spacing w:before="0" w:after="0" w:line="240" w:lineRule="auto"/>
              <w:jc w:val="left"/>
              <w:rPr>
                <w:rFonts w:eastAsia="Times New Roman" w:cs="Times New Roman"/>
                <w:kern w:val="2"/>
                <w:sz w:val="18"/>
                <w:szCs w:val="18"/>
                <w:highlight w:val="yellow"/>
                <w:shd w:val="clear" w:color="auto" w:fill="auto"/>
              </w:rPr>
            </w:pPr>
            <w:r w:rsidRPr="00FC0CC7">
              <w:rPr>
                <w:rFonts w:eastAsia="Times New Roman" w:cs="Times New Roman"/>
                <w:kern w:val="2"/>
                <w:sz w:val="18"/>
                <w:szCs w:val="18"/>
                <w:shd w:val="clear" w:color="auto" w:fill="auto"/>
              </w:rPr>
              <w:t>Институција одговорна за реализацију: Министарство информисања и телекомуникација</w:t>
            </w:r>
          </w:p>
        </w:tc>
        <w:tc>
          <w:tcPr>
            <w:tcW w:w="2210" w:type="pct"/>
            <w:gridSpan w:val="6"/>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41536D87" w14:textId="77777777" w:rsidR="00FC0CC7" w:rsidRPr="00FC0CC7" w:rsidRDefault="00FC0CC7" w:rsidP="00FC0CC7">
            <w:pPr>
              <w:spacing w:before="0" w:after="0" w:line="240" w:lineRule="auto"/>
              <w:jc w:val="left"/>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Тип мере: Информативно едукативна</w:t>
            </w:r>
          </w:p>
        </w:tc>
      </w:tr>
      <w:tr w:rsidR="00FC0CC7" w:rsidRPr="00FC0CC7" w14:paraId="7E767207" w14:textId="77777777" w:rsidTr="00403576">
        <w:trPr>
          <w:trHeight w:val="280"/>
        </w:trPr>
        <w:tc>
          <w:tcPr>
            <w:tcW w:w="5000" w:type="pct"/>
            <w:gridSpan w:val="11"/>
            <w:tcBorders>
              <w:top w:val="single" w:sz="4" w:space="0" w:color="000000" w:themeColor="text1"/>
              <w:left w:val="single" w:sz="4" w:space="0" w:color="000000" w:themeColor="text1"/>
              <w:bottom w:val="single" w:sz="4" w:space="0" w:color="auto"/>
              <w:right w:val="single" w:sz="4" w:space="0" w:color="000000" w:themeColor="text1"/>
            </w:tcBorders>
          </w:tcPr>
          <w:p w14:paraId="119AE601" w14:textId="77777777" w:rsidR="00FC0CC7" w:rsidRPr="00FC0CC7" w:rsidRDefault="00FC0CC7" w:rsidP="00FC0CC7">
            <w:pPr>
              <w:spacing w:before="0" w:after="0" w:line="240" w:lineRule="auto"/>
              <w:jc w:val="left"/>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Прописи које је потребно изменити/усвојити за спровођење мере:</w:t>
            </w:r>
          </w:p>
        </w:tc>
      </w:tr>
      <w:tr w:rsidR="00FC0CC7" w:rsidRPr="00FC0CC7" w14:paraId="2B52C6EE" w14:textId="77777777" w:rsidTr="00403576">
        <w:trPr>
          <w:trHeight w:val="330"/>
        </w:trPr>
        <w:tc>
          <w:tcPr>
            <w:tcW w:w="259" w:type="pct"/>
            <w:tcBorders>
              <w:top w:val="single" w:sz="4" w:space="0" w:color="auto"/>
              <w:left w:val="single" w:sz="4" w:space="0" w:color="auto"/>
              <w:bottom w:val="single" w:sz="4" w:space="0" w:color="auto"/>
              <w:right w:val="single" w:sz="4" w:space="0" w:color="auto"/>
            </w:tcBorders>
            <w:vAlign w:val="center"/>
          </w:tcPr>
          <w:p w14:paraId="21016331"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РБ</w:t>
            </w:r>
          </w:p>
        </w:tc>
        <w:tc>
          <w:tcPr>
            <w:tcW w:w="712" w:type="pct"/>
            <w:tcBorders>
              <w:top w:val="single" w:sz="4" w:space="0" w:color="auto"/>
              <w:left w:val="single" w:sz="4" w:space="0" w:color="auto"/>
              <w:bottom w:val="single" w:sz="4" w:space="0" w:color="auto"/>
              <w:right w:val="single" w:sz="4" w:space="0" w:color="auto"/>
            </w:tcBorders>
            <w:vAlign w:val="center"/>
            <w:hideMark/>
          </w:tcPr>
          <w:p w14:paraId="4D4710F6"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Показатељ резултата</w:t>
            </w:r>
          </w:p>
        </w:tc>
        <w:tc>
          <w:tcPr>
            <w:tcW w:w="586" w:type="pct"/>
            <w:tcBorders>
              <w:top w:val="single" w:sz="4" w:space="0" w:color="auto"/>
              <w:left w:val="single" w:sz="4" w:space="0" w:color="auto"/>
              <w:bottom w:val="single" w:sz="4" w:space="0" w:color="auto"/>
              <w:right w:val="single" w:sz="4" w:space="0" w:color="auto"/>
            </w:tcBorders>
            <w:vAlign w:val="center"/>
          </w:tcPr>
          <w:p w14:paraId="3A62961E"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Јединица мере</w:t>
            </w:r>
          </w:p>
        </w:tc>
        <w:tc>
          <w:tcPr>
            <w:tcW w:w="960" w:type="pct"/>
            <w:tcBorders>
              <w:top w:val="single" w:sz="4" w:space="0" w:color="auto"/>
              <w:left w:val="single" w:sz="4" w:space="0" w:color="auto"/>
              <w:bottom w:val="single" w:sz="4" w:space="0" w:color="auto"/>
              <w:right w:val="single" w:sz="4" w:space="0" w:color="auto"/>
            </w:tcBorders>
            <w:vAlign w:val="center"/>
          </w:tcPr>
          <w:p w14:paraId="7325D430"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Извор провере</w:t>
            </w:r>
          </w:p>
        </w:tc>
        <w:tc>
          <w:tcPr>
            <w:tcW w:w="455" w:type="pct"/>
            <w:gridSpan w:val="2"/>
            <w:tcBorders>
              <w:top w:val="single" w:sz="4" w:space="0" w:color="auto"/>
              <w:left w:val="single" w:sz="4" w:space="0" w:color="auto"/>
              <w:bottom w:val="single" w:sz="4" w:space="0" w:color="auto"/>
              <w:right w:val="single" w:sz="4" w:space="0" w:color="auto"/>
            </w:tcBorders>
            <w:vAlign w:val="center"/>
          </w:tcPr>
          <w:p w14:paraId="0D4A26BC"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Базна година</w:t>
            </w:r>
          </w:p>
        </w:tc>
        <w:tc>
          <w:tcPr>
            <w:tcW w:w="564" w:type="pct"/>
            <w:tcBorders>
              <w:top w:val="nil"/>
              <w:left w:val="nil"/>
              <w:bottom w:val="single" w:sz="4" w:space="0" w:color="auto"/>
              <w:right w:val="single" w:sz="4" w:space="0" w:color="auto"/>
            </w:tcBorders>
            <w:vAlign w:val="center"/>
            <w:hideMark/>
          </w:tcPr>
          <w:p w14:paraId="70BC9FFC"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Почетна вредност</w:t>
            </w:r>
          </w:p>
        </w:tc>
        <w:tc>
          <w:tcPr>
            <w:tcW w:w="366" w:type="pct"/>
            <w:tcBorders>
              <w:top w:val="nil"/>
              <w:left w:val="nil"/>
              <w:bottom w:val="single" w:sz="4" w:space="0" w:color="auto"/>
              <w:right w:val="single" w:sz="4" w:space="0" w:color="000000" w:themeColor="text1"/>
            </w:tcBorders>
            <w:noWrap/>
            <w:vAlign w:val="center"/>
            <w:hideMark/>
          </w:tcPr>
          <w:p w14:paraId="0F526E67"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202</w:t>
            </w:r>
            <w:r w:rsidRPr="00FC0CC7">
              <w:rPr>
                <w:rFonts w:eastAsia="Times New Roman" w:cs="Times New Roman"/>
                <w:b/>
                <w:bCs/>
                <w:kern w:val="2"/>
                <w:sz w:val="18"/>
                <w:szCs w:val="18"/>
                <w:shd w:val="clear" w:color="auto" w:fill="auto"/>
                <w:lang w:val="en-US"/>
              </w:rPr>
              <w:t>4</w:t>
            </w:r>
            <w:r w:rsidRPr="00FC0CC7">
              <w:rPr>
                <w:rFonts w:eastAsia="Times New Roman" w:cs="Times New Roman"/>
                <w:b/>
                <w:bCs/>
                <w:kern w:val="2"/>
                <w:sz w:val="18"/>
                <w:szCs w:val="18"/>
                <w:shd w:val="clear" w:color="auto" w:fill="auto"/>
              </w:rPr>
              <w:t>.</w:t>
            </w:r>
          </w:p>
        </w:tc>
        <w:tc>
          <w:tcPr>
            <w:tcW w:w="366" w:type="pct"/>
            <w:tcBorders>
              <w:top w:val="nil"/>
              <w:left w:val="single" w:sz="4" w:space="0" w:color="000000" w:themeColor="text1"/>
              <w:bottom w:val="single" w:sz="4" w:space="0" w:color="auto"/>
              <w:right w:val="single" w:sz="4" w:space="0" w:color="auto"/>
            </w:tcBorders>
            <w:noWrap/>
            <w:vAlign w:val="center"/>
            <w:hideMark/>
          </w:tcPr>
          <w:p w14:paraId="68620F9A"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202</w:t>
            </w:r>
            <w:r w:rsidRPr="00FC0CC7">
              <w:rPr>
                <w:rFonts w:eastAsia="Times New Roman" w:cs="Times New Roman"/>
                <w:b/>
                <w:bCs/>
                <w:kern w:val="2"/>
                <w:sz w:val="18"/>
                <w:szCs w:val="18"/>
                <w:shd w:val="clear" w:color="auto" w:fill="auto"/>
                <w:lang w:val="en-US"/>
              </w:rPr>
              <w:t>5</w:t>
            </w:r>
            <w:r w:rsidRPr="00FC0CC7">
              <w:rPr>
                <w:rFonts w:eastAsia="Times New Roman" w:cs="Times New Roman"/>
                <w:b/>
                <w:bCs/>
                <w:kern w:val="2"/>
                <w:sz w:val="18"/>
                <w:szCs w:val="18"/>
                <w:shd w:val="clear" w:color="auto" w:fill="auto"/>
              </w:rPr>
              <w:t>.</w:t>
            </w:r>
          </w:p>
        </w:tc>
        <w:tc>
          <w:tcPr>
            <w:tcW w:w="366" w:type="pct"/>
            <w:tcBorders>
              <w:top w:val="nil"/>
              <w:left w:val="nil"/>
              <w:bottom w:val="single" w:sz="4" w:space="0" w:color="auto"/>
              <w:right w:val="single" w:sz="4" w:space="0" w:color="auto"/>
            </w:tcBorders>
            <w:noWrap/>
            <w:vAlign w:val="center"/>
            <w:hideMark/>
          </w:tcPr>
          <w:p w14:paraId="14FD6AE7"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202</w:t>
            </w:r>
            <w:r w:rsidRPr="00FC0CC7">
              <w:rPr>
                <w:rFonts w:eastAsia="Times New Roman" w:cs="Times New Roman"/>
                <w:b/>
                <w:bCs/>
                <w:kern w:val="2"/>
                <w:sz w:val="18"/>
                <w:szCs w:val="18"/>
                <w:shd w:val="clear" w:color="auto" w:fill="auto"/>
                <w:lang w:val="en-US"/>
              </w:rPr>
              <w:t>6</w:t>
            </w:r>
            <w:r w:rsidRPr="00FC0CC7">
              <w:rPr>
                <w:rFonts w:eastAsia="Times New Roman" w:cs="Times New Roman"/>
                <w:b/>
                <w:bCs/>
                <w:kern w:val="2"/>
                <w:sz w:val="18"/>
                <w:szCs w:val="18"/>
                <w:shd w:val="clear" w:color="auto" w:fill="auto"/>
              </w:rPr>
              <w:t>.</w:t>
            </w:r>
          </w:p>
        </w:tc>
        <w:tc>
          <w:tcPr>
            <w:tcW w:w="366" w:type="pct"/>
            <w:tcBorders>
              <w:top w:val="nil"/>
              <w:left w:val="nil"/>
              <w:bottom w:val="single" w:sz="4" w:space="0" w:color="auto"/>
              <w:right w:val="single" w:sz="4" w:space="0" w:color="auto"/>
            </w:tcBorders>
            <w:noWrap/>
            <w:vAlign w:val="center"/>
            <w:hideMark/>
          </w:tcPr>
          <w:p w14:paraId="58FADF3B"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202</w:t>
            </w:r>
            <w:r w:rsidRPr="00FC0CC7">
              <w:rPr>
                <w:rFonts w:eastAsia="Times New Roman" w:cs="Times New Roman"/>
                <w:b/>
                <w:bCs/>
                <w:kern w:val="2"/>
                <w:sz w:val="18"/>
                <w:szCs w:val="18"/>
                <w:shd w:val="clear" w:color="auto" w:fill="auto"/>
                <w:lang w:val="en-US"/>
              </w:rPr>
              <w:t>7</w:t>
            </w:r>
            <w:r w:rsidRPr="00FC0CC7">
              <w:rPr>
                <w:rFonts w:eastAsia="Times New Roman" w:cs="Times New Roman"/>
                <w:b/>
                <w:bCs/>
                <w:kern w:val="2"/>
                <w:sz w:val="18"/>
                <w:szCs w:val="18"/>
                <w:shd w:val="clear" w:color="auto" w:fill="auto"/>
              </w:rPr>
              <w:t>.</w:t>
            </w:r>
          </w:p>
        </w:tc>
      </w:tr>
      <w:tr w:rsidR="00FC0CC7" w:rsidRPr="00FC0CC7" w14:paraId="19C125BF" w14:textId="77777777" w:rsidTr="00403576">
        <w:trPr>
          <w:trHeight w:val="338"/>
        </w:trPr>
        <w:tc>
          <w:tcPr>
            <w:tcW w:w="259" w:type="pct"/>
            <w:tcBorders>
              <w:top w:val="single" w:sz="4" w:space="0" w:color="auto"/>
              <w:left w:val="single" w:sz="4" w:space="0" w:color="auto"/>
              <w:bottom w:val="single" w:sz="4" w:space="0" w:color="auto"/>
              <w:right w:val="single" w:sz="4" w:space="0" w:color="auto"/>
            </w:tcBorders>
            <w:vAlign w:val="center"/>
          </w:tcPr>
          <w:p w14:paraId="21A672E7"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1</w:t>
            </w:r>
          </w:p>
        </w:tc>
        <w:tc>
          <w:tcPr>
            <w:tcW w:w="712" w:type="pct"/>
            <w:tcBorders>
              <w:top w:val="single" w:sz="4" w:space="0" w:color="auto"/>
              <w:left w:val="single" w:sz="4" w:space="0" w:color="auto"/>
              <w:bottom w:val="single" w:sz="4" w:space="0" w:color="auto"/>
              <w:right w:val="single" w:sz="4" w:space="0" w:color="auto"/>
            </w:tcBorders>
            <w:vAlign w:val="center"/>
          </w:tcPr>
          <w:p w14:paraId="0992C49D"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Број спроведених ванредних инспекцијских надзора из области заштите од нејонизујућих зрачења</w:t>
            </w:r>
          </w:p>
        </w:tc>
        <w:tc>
          <w:tcPr>
            <w:tcW w:w="586" w:type="pct"/>
            <w:tcBorders>
              <w:top w:val="single" w:sz="4" w:space="0" w:color="auto"/>
              <w:left w:val="single" w:sz="4" w:space="0" w:color="auto"/>
              <w:bottom w:val="single" w:sz="4" w:space="0" w:color="auto"/>
              <w:right w:val="single" w:sz="4" w:space="0" w:color="auto"/>
            </w:tcBorders>
            <w:vAlign w:val="center"/>
          </w:tcPr>
          <w:p w14:paraId="5E8D7374"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Број надзора</w:t>
            </w:r>
          </w:p>
        </w:tc>
        <w:tc>
          <w:tcPr>
            <w:tcW w:w="960" w:type="pct"/>
            <w:tcBorders>
              <w:top w:val="single" w:sz="4" w:space="0" w:color="auto"/>
              <w:left w:val="single" w:sz="4" w:space="0" w:color="auto"/>
              <w:bottom w:val="single" w:sz="4" w:space="0" w:color="auto"/>
              <w:right w:val="single" w:sz="4" w:space="0" w:color="auto"/>
            </w:tcBorders>
            <w:vAlign w:val="center"/>
          </w:tcPr>
          <w:p w14:paraId="739320B9"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 xml:space="preserve">Веб презентација извештаја МЗСЖ и јединица локалне самоуправе </w:t>
            </w:r>
          </w:p>
        </w:tc>
        <w:tc>
          <w:tcPr>
            <w:tcW w:w="455" w:type="pct"/>
            <w:gridSpan w:val="2"/>
            <w:tcBorders>
              <w:top w:val="single" w:sz="4" w:space="0" w:color="auto"/>
              <w:left w:val="single" w:sz="4" w:space="0" w:color="auto"/>
              <w:bottom w:val="single" w:sz="4" w:space="0" w:color="auto"/>
              <w:right w:val="single" w:sz="4" w:space="0" w:color="auto"/>
            </w:tcBorders>
            <w:vAlign w:val="center"/>
          </w:tcPr>
          <w:p w14:paraId="6E5B5583"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lang w:val="sr-Latn-RS"/>
              </w:rPr>
            </w:pPr>
            <w:r w:rsidRPr="00FC0CC7">
              <w:rPr>
                <w:rFonts w:eastAsia="Times New Roman" w:cs="Times New Roman"/>
                <w:color w:val="auto"/>
                <w:kern w:val="2"/>
                <w:sz w:val="18"/>
                <w:szCs w:val="18"/>
                <w:shd w:val="clear" w:color="auto" w:fill="auto"/>
              </w:rPr>
              <w:t>202</w:t>
            </w:r>
            <w:r w:rsidRPr="00FC0CC7">
              <w:rPr>
                <w:rFonts w:eastAsia="Times New Roman" w:cs="Times New Roman"/>
                <w:color w:val="auto"/>
                <w:kern w:val="2"/>
                <w:sz w:val="18"/>
                <w:szCs w:val="18"/>
                <w:shd w:val="clear" w:color="auto" w:fill="auto"/>
                <w:lang w:val="sr-Latn-RS"/>
              </w:rPr>
              <w:t>3</w:t>
            </w:r>
          </w:p>
        </w:tc>
        <w:tc>
          <w:tcPr>
            <w:tcW w:w="564" w:type="pct"/>
            <w:tcBorders>
              <w:top w:val="nil"/>
              <w:left w:val="nil"/>
              <w:bottom w:val="single" w:sz="4" w:space="0" w:color="auto"/>
              <w:right w:val="single" w:sz="4" w:space="0" w:color="auto"/>
            </w:tcBorders>
            <w:vAlign w:val="center"/>
          </w:tcPr>
          <w:p w14:paraId="40EC699E"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lang w:val="sr-Latn-RS"/>
              </w:rPr>
            </w:pPr>
            <w:r w:rsidRPr="00FC0CC7">
              <w:rPr>
                <w:rFonts w:eastAsia="Times New Roman" w:cs="Times New Roman"/>
                <w:color w:val="auto"/>
                <w:kern w:val="2"/>
                <w:sz w:val="18"/>
                <w:szCs w:val="18"/>
                <w:shd w:val="clear" w:color="auto" w:fill="auto"/>
                <w:lang w:val="sr-Latn-RS"/>
              </w:rPr>
              <w:t>40</w:t>
            </w:r>
          </w:p>
        </w:tc>
        <w:tc>
          <w:tcPr>
            <w:tcW w:w="366" w:type="pct"/>
            <w:tcBorders>
              <w:top w:val="nil"/>
              <w:left w:val="nil"/>
              <w:bottom w:val="single" w:sz="4" w:space="0" w:color="auto"/>
              <w:right w:val="single" w:sz="4" w:space="0" w:color="auto"/>
            </w:tcBorders>
            <w:noWrap/>
            <w:vAlign w:val="center"/>
          </w:tcPr>
          <w:p w14:paraId="489CA2F2"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lang w:val="sr-Latn-RS"/>
              </w:rPr>
            </w:pPr>
            <w:r w:rsidRPr="00FC0CC7">
              <w:rPr>
                <w:rFonts w:eastAsia="Times New Roman" w:cs="Times New Roman"/>
                <w:color w:val="auto"/>
                <w:kern w:val="2"/>
                <w:sz w:val="18"/>
                <w:szCs w:val="18"/>
                <w:shd w:val="clear" w:color="auto" w:fill="auto"/>
                <w:lang w:val="sr-Latn-RS"/>
              </w:rPr>
              <w:t>40</w:t>
            </w:r>
          </w:p>
        </w:tc>
        <w:tc>
          <w:tcPr>
            <w:tcW w:w="366" w:type="pct"/>
            <w:tcBorders>
              <w:top w:val="nil"/>
              <w:left w:val="nil"/>
              <w:bottom w:val="single" w:sz="4" w:space="0" w:color="auto"/>
              <w:right w:val="single" w:sz="4" w:space="0" w:color="auto"/>
            </w:tcBorders>
            <w:noWrap/>
            <w:vAlign w:val="center"/>
          </w:tcPr>
          <w:p w14:paraId="3C2401DE"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40</w:t>
            </w:r>
          </w:p>
        </w:tc>
        <w:tc>
          <w:tcPr>
            <w:tcW w:w="366" w:type="pct"/>
            <w:tcBorders>
              <w:top w:val="nil"/>
              <w:left w:val="nil"/>
              <w:bottom w:val="single" w:sz="4" w:space="0" w:color="auto"/>
              <w:right w:val="single" w:sz="4" w:space="0" w:color="auto"/>
            </w:tcBorders>
            <w:noWrap/>
            <w:vAlign w:val="center"/>
          </w:tcPr>
          <w:p w14:paraId="4C688753"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30</w:t>
            </w:r>
          </w:p>
        </w:tc>
        <w:tc>
          <w:tcPr>
            <w:tcW w:w="366" w:type="pct"/>
            <w:tcBorders>
              <w:top w:val="nil"/>
              <w:left w:val="nil"/>
              <w:bottom w:val="single" w:sz="4" w:space="0" w:color="auto"/>
              <w:right w:val="single" w:sz="4" w:space="0" w:color="auto"/>
            </w:tcBorders>
            <w:noWrap/>
            <w:vAlign w:val="center"/>
          </w:tcPr>
          <w:p w14:paraId="611C67A6" w14:textId="77777777" w:rsidR="00FC0CC7" w:rsidRPr="00FC0CC7" w:rsidRDefault="00FC0CC7" w:rsidP="00FC0CC7">
            <w:pPr>
              <w:spacing w:before="0" w:after="0" w:line="240" w:lineRule="auto"/>
              <w:jc w:val="center"/>
              <w:rPr>
                <w:rFonts w:eastAsia="Times New Roman" w:cs="Times New Roman"/>
                <w:color w:val="0F253F"/>
                <w:kern w:val="2"/>
                <w:sz w:val="18"/>
                <w:szCs w:val="18"/>
                <w:shd w:val="clear" w:color="auto" w:fill="auto"/>
              </w:rPr>
            </w:pPr>
            <w:r w:rsidRPr="00FC0CC7">
              <w:rPr>
                <w:rFonts w:eastAsia="Times New Roman" w:cs="Times New Roman"/>
                <w:color w:val="0F253F"/>
                <w:kern w:val="2"/>
                <w:sz w:val="18"/>
                <w:szCs w:val="18"/>
                <w:shd w:val="clear" w:color="auto" w:fill="auto"/>
              </w:rPr>
              <w:t>20</w:t>
            </w:r>
          </w:p>
        </w:tc>
      </w:tr>
      <w:tr w:rsidR="00FC0CC7" w:rsidRPr="00FC0CC7" w14:paraId="7C9CCE38" w14:textId="77777777" w:rsidTr="00403576">
        <w:trPr>
          <w:trHeight w:val="338"/>
        </w:trPr>
        <w:tc>
          <w:tcPr>
            <w:tcW w:w="259" w:type="pct"/>
            <w:tcBorders>
              <w:top w:val="single" w:sz="4" w:space="0" w:color="auto"/>
              <w:left w:val="single" w:sz="4" w:space="0" w:color="auto"/>
              <w:bottom w:val="single" w:sz="4" w:space="0" w:color="auto"/>
              <w:right w:val="single" w:sz="4" w:space="0" w:color="auto"/>
            </w:tcBorders>
            <w:vAlign w:val="center"/>
          </w:tcPr>
          <w:p w14:paraId="21D1CD15"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2</w:t>
            </w:r>
          </w:p>
        </w:tc>
        <w:tc>
          <w:tcPr>
            <w:tcW w:w="712" w:type="pct"/>
            <w:tcBorders>
              <w:top w:val="single" w:sz="4" w:space="0" w:color="auto"/>
              <w:left w:val="single" w:sz="4" w:space="0" w:color="auto"/>
              <w:bottom w:val="single" w:sz="4" w:space="0" w:color="auto"/>
              <w:right w:val="single" w:sz="4" w:space="0" w:color="auto"/>
            </w:tcBorders>
            <w:vAlign w:val="center"/>
          </w:tcPr>
          <w:p w14:paraId="08B5570E"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lang w:val="sr-Latn-RS"/>
              </w:rPr>
            </w:pPr>
            <w:r w:rsidRPr="00FC0CC7">
              <w:rPr>
                <w:rFonts w:eastAsia="Times New Roman" w:cs="Times New Roman"/>
                <w:color w:val="auto"/>
                <w:kern w:val="2"/>
                <w:sz w:val="18"/>
                <w:szCs w:val="18"/>
                <w:shd w:val="clear" w:color="auto" w:fill="auto"/>
              </w:rPr>
              <w:t>Формиран јавни електронски регистар за праћење пријава прекорачења дозвољеног нивоа ЕМ зрачења</w:t>
            </w:r>
          </w:p>
        </w:tc>
        <w:tc>
          <w:tcPr>
            <w:tcW w:w="586" w:type="pct"/>
            <w:tcBorders>
              <w:top w:val="single" w:sz="4" w:space="0" w:color="auto"/>
              <w:left w:val="single" w:sz="4" w:space="0" w:color="auto"/>
              <w:bottom w:val="single" w:sz="4" w:space="0" w:color="auto"/>
              <w:right w:val="single" w:sz="4" w:space="0" w:color="auto"/>
            </w:tcBorders>
            <w:vAlign w:val="center"/>
          </w:tcPr>
          <w:p w14:paraId="2FD95EF2"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ДА/НЕ</w:t>
            </w:r>
          </w:p>
        </w:tc>
        <w:tc>
          <w:tcPr>
            <w:tcW w:w="960" w:type="pct"/>
            <w:tcBorders>
              <w:top w:val="single" w:sz="4" w:space="0" w:color="auto"/>
              <w:left w:val="single" w:sz="4" w:space="0" w:color="auto"/>
              <w:bottom w:val="single" w:sz="4" w:space="0" w:color="auto"/>
              <w:right w:val="single" w:sz="4" w:space="0" w:color="auto"/>
            </w:tcBorders>
            <w:vAlign w:val="center"/>
          </w:tcPr>
          <w:p w14:paraId="411C3FDB" w14:textId="77777777" w:rsidR="00FC0CC7" w:rsidRPr="00FC0CC7" w:rsidRDefault="00FC0CC7" w:rsidP="00FC0CC7">
            <w:pPr>
              <w:spacing w:before="0" w:after="0" w:line="240" w:lineRule="auto"/>
              <w:rPr>
                <w:rFonts w:eastAsia="Times New Roman" w:cs="Times New Roman"/>
                <w:color w:val="auto"/>
                <w:kern w:val="2"/>
                <w:sz w:val="18"/>
                <w:szCs w:val="18"/>
                <w:shd w:val="clear" w:color="auto" w:fill="auto"/>
              </w:rPr>
            </w:pPr>
          </w:p>
          <w:p w14:paraId="73CA9B82"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Веб презентација МЗСЖ</w:t>
            </w:r>
          </w:p>
        </w:tc>
        <w:tc>
          <w:tcPr>
            <w:tcW w:w="455" w:type="pct"/>
            <w:gridSpan w:val="2"/>
            <w:tcBorders>
              <w:top w:val="single" w:sz="4" w:space="0" w:color="auto"/>
              <w:left w:val="single" w:sz="4" w:space="0" w:color="auto"/>
              <w:bottom w:val="single" w:sz="4" w:space="0" w:color="auto"/>
              <w:right w:val="single" w:sz="4" w:space="0" w:color="auto"/>
            </w:tcBorders>
            <w:vAlign w:val="center"/>
          </w:tcPr>
          <w:p w14:paraId="3EBCBA18"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2024</w:t>
            </w:r>
          </w:p>
        </w:tc>
        <w:tc>
          <w:tcPr>
            <w:tcW w:w="564" w:type="pct"/>
            <w:tcBorders>
              <w:top w:val="nil"/>
              <w:left w:val="nil"/>
              <w:bottom w:val="single" w:sz="4" w:space="0" w:color="auto"/>
              <w:right w:val="single" w:sz="4" w:space="0" w:color="auto"/>
            </w:tcBorders>
            <w:vAlign w:val="center"/>
          </w:tcPr>
          <w:p w14:paraId="693C0BE6"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НЕ</w:t>
            </w:r>
          </w:p>
        </w:tc>
        <w:tc>
          <w:tcPr>
            <w:tcW w:w="366" w:type="pct"/>
            <w:tcBorders>
              <w:top w:val="nil"/>
              <w:left w:val="nil"/>
              <w:bottom w:val="single" w:sz="4" w:space="0" w:color="auto"/>
              <w:right w:val="single" w:sz="4" w:space="0" w:color="auto"/>
            </w:tcBorders>
            <w:noWrap/>
            <w:vAlign w:val="center"/>
          </w:tcPr>
          <w:p w14:paraId="3FA166F3"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НЕ</w:t>
            </w:r>
          </w:p>
        </w:tc>
        <w:tc>
          <w:tcPr>
            <w:tcW w:w="366" w:type="pct"/>
            <w:tcBorders>
              <w:top w:val="nil"/>
              <w:left w:val="nil"/>
              <w:bottom w:val="single" w:sz="4" w:space="0" w:color="auto"/>
              <w:right w:val="single" w:sz="4" w:space="0" w:color="auto"/>
            </w:tcBorders>
            <w:noWrap/>
            <w:vAlign w:val="center"/>
          </w:tcPr>
          <w:p w14:paraId="2DF73D70"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НЕ</w:t>
            </w:r>
          </w:p>
        </w:tc>
        <w:tc>
          <w:tcPr>
            <w:tcW w:w="366" w:type="pct"/>
            <w:tcBorders>
              <w:top w:val="nil"/>
              <w:left w:val="nil"/>
              <w:bottom w:val="single" w:sz="4" w:space="0" w:color="auto"/>
              <w:right w:val="single" w:sz="4" w:space="0" w:color="auto"/>
            </w:tcBorders>
            <w:noWrap/>
            <w:vAlign w:val="center"/>
          </w:tcPr>
          <w:p w14:paraId="00FCBE45"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ДА</w:t>
            </w:r>
          </w:p>
        </w:tc>
        <w:tc>
          <w:tcPr>
            <w:tcW w:w="366" w:type="pct"/>
            <w:tcBorders>
              <w:top w:val="nil"/>
              <w:left w:val="nil"/>
              <w:bottom w:val="single" w:sz="4" w:space="0" w:color="auto"/>
              <w:right w:val="single" w:sz="4" w:space="0" w:color="auto"/>
            </w:tcBorders>
            <w:noWrap/>
            <w:vAlign w:val="center"/>
          </w:tcPr>
          <w:p w14:paraId="7B1C029A" w14:textId="77777777" w:rsidR="00FC0CC7" w:rsidRPr="00FC0CC7" w:rsidRDefault="00FC0CC7" w:rsidP="00FC0CC7">
            <w:pPr>
              <w:spacing w:before="0" w:after="0" w:line="240" w:lineRule="auto"/>
              <w:jc w:val="center"/>
              <w:rPr>
                <w:rFonts w:eastAsia="Times New Roman" w:cs="Times New Roman"/>
                <w:b/>
                <w:bCs/>
                <w:color w:val="0F253F"/>
                <w:kern w:val="2"/>
                <w:sz w:val="18"/>
                <w:szCs w:val="18"/>
                <w:shd w:val="clear" w:color="auto" w:fill="auto"/>
              </w:rPr>
            </w:pPr>
          </w:p>
        </w:tc>
      </w:tr>
      <w:tr w:rsidR="00FC0CC7" w:rsidRPr="00FC0CC7" w14:paraId="6F38D0F3" w14:textId="77777777" w:rsidTr="00403576">
        <w:trPr>
          <w:trHeight w:val="388"/>
        </w:trPr>
        <w:tc>
          <w:tcPr>
            <w:tcW w:w="259" w:type="pct"/>
            <w:tcBorders>
              <w:top w:val="single" w:sz="4" w:space="0" w:color="auto"/>
              <w:left w:val="single" w:sz="4" w:space="0" w:color="auto"/>
              <w:bottom w:val="single" w:sz="4" w:space="0" w:color="auto"/>
              <w:right w:val="single" w:sz="4" w:space="0" w:color="auto"/>
            </w:tcBorders>
            <w:vAlign w:val="center"/>
          </w:tcPr>
          <w:p w14:paraId="26A044E3"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3</w:t>
            </w:r>
          </w:p>
        </w:tc>
        <w:tc>
          <w:tcPr>
            <w:tcW w:w="712" w:type="pct"/>
            <w:tcBorders>
              <w:top w:val="single" w:sz="4" w:space="0" w:color="auto"/>
              <w:left w:val="single" w:sz="4" w:space="0" w:color="auto"/>
              <w:bottom w:val="single" w:sz="4" w:space="0" w:color="auto"/>
              <w:right w:val="single" w:sz="4" w:space="0" w:color="auto"/>
            </w:tcBorders>
            <w:vAlign w:val="center"/>
          </w:tcPr>
          <w:p w14:paraId="6D7F8CC2"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 xml:space="preserve">Годишњи извештај о резултатима мерења Националног ЕМФ система  </w:t>
            </w:r>
          </w:p>
        </w:tc>
        <w:tc>
          <w:tcPr>
            <w:tcW w:w="586" w:type="pct"/>
            <w:tcBorders>
              <w:top w:val="single" w:sz="4" w:space="0" w:color="auto"/>
              <w:left w:val="single" w:sz="4" w:space="0" w:color="auto"/>
              <w:bottom w:val="single" w:sz="4" w:space="0" w:color="auto"/>
              <w:right w:val="single" w:sz="4" w:space="0" w:color="auto"/>
            </w:tcBorders>
            <w:vAlign w:val="center"/>
          </w:tcPr>
          <w:p w14:paraId="5147D594"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ДА/НЕ</w:t>
            </w:r>
          </w:p>
        </w:tc>
        <w:tc>
          <w:tcPr>
            <w:tcW w:w="960" w:type="pct"/>
            <w:tcBorders>
              <w:top w:val="single" w:sz="4" w:space="0" w:color="auto"/>
              <w:left w:val="single" w:sz="4" w:space="0" w:color="auto"/>
              <w:bottom w:val="single" w:sz="4" w:space="0" w:color="auto"/>
              <w:right w:val="single" w:sz="4" w:space="0" w:color="auto"/>
            </w:tcBorders>
            <w:vAlign w:val="center"/>
          </w:tcPr>
          <w:p w14:paraId="4BD96635"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sz w:val="18"/>
                <w:szCs w:val="18"/>
                <w:shd w:val="clear" w:color="auto" w:fill="auto"/>
              </w:rPr>
              <w:t xml:space="preserve">РАТЕЛ-ов ЕМФ портал; </w:t>
            </w:r>
          </w:p>
        </w:tc>
        <w:tc>
          <w:tcPr>
            <w:tcW w:w="455" w:type="pct"/>
            <w:gridSpan w:val="2"/>
            <w:tcBorders>
              <w:top w:val="single" w:sz="4" w:space="0" w:color="auto"/>
              <w:left w:val="single" w:sz="4" w:space="0" w:color="auto"/>
              <w:bottom w:val="single" w:sz="4" w:space="0" w:color="auto"/>
              <w:right w:val="single" w:sz="4" w:space="0" w:color="auto"/>
            </w:tcBorders>
            <w:vAlign w:val="center"/>
          </w:tcPr>
          <w:p w14:paraId="6E32D81E"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2024</w:t>
            </w:r>
          </w:p>
        </w:tc>
        <w:tc>
          <w:tcPr>
            <w:tcW w:w="564" w:type="pct"/>
            <w:tcBorders>
              <w:top w:val="single" w:sz="4" w:space="0" w:color="auto"/>
              <w:left w:val="nil"/>
              <w:bottom w:val="single" w:sz="4" w:space="0" w:color="auto"/>
              <w:right w:val="single" w:sz="4" w:space="0" w:color="auto"/>
            </w:tcBorders>
            <w:vAlign w:val="center"/>
          </w:tcPr>
          <w:p w14:paraId="2F99E113"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НЕ</w:t>
            </w:r>
          </w:p>
        </w:tc>
        <w:tc>
          <w:tcPr>
            <w:tcW w:w="366" w:type="pct"/>
            <w:tcBorders>
              <w:top w:val="single" w:sz="4" w:space="0" w:color="auto"/>
              <w:left w:val="nil"/>
              <w:bottom w:val="single" w:sz="4" w:space="0" w:color="auto"/>
              <w:right w:val="single" w:sz="4" w:space="0" w:color="auto"/>
            </w:tcBorders>
            <w:noWrap/>
            <w:vAlign w:val="center"/>
          </w:tcPr>
          <w:p w14:paraId="3D5C5837"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ДА</w:t>
            </w:r>
          </w:p>
        </w:tc>
        <w:tc>
          <w:tcPr>
            <w:tcW w:w="366" w:type="pct"/>
            <w:tcBorders>
              <w:top w:val="single" w:sz="4" w:space="0" w:color="auto"/>
              <w:left w:val="nil"/>
              <w:bottom w:val="single" w:sz="4" w:space="0" w:color="auto"/>
              <w:right w:val="single" w:sz="4" w:space="0" w:color="auto"/>
            </w:tcBorders>
            <w:noWrap/>
            <w:vAlign w:val="center"/>
          </w:tcPr>
          <w:p w14:paraId="1AB1064E"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ДА</w:t>
            </w:r>
          </w:p>
        </w:tc>
        <w:tc>
          <w:tcPr>
            <w:tcW w:w="366" w:type="pct"/>
            <w:tcBorders>
              <w:top w:val="single" w:sz="4" w:space="0" w:color="auto"/>
              <w:left w:val="nil"/>
              <w:bottom w:val="single" w:sz="4" w:space="0" w:color="auto"/>
              <w:right w:val="single" w:sz="4" w:space="0" w:color="auto"/>
            </w:tcBorders>
            <w:noWrap/>
            <w:vAlign w:val="center"/>
          </w:tcPr>
          <w:p w14:paraId="144BAD63"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ДА</w:t>
            </w:r>
          </w:p>
        </w:tc>
        <w:tc>
          <w:tcPr>
            <w:tcW w:w="366" w:type="pct"/>
            <w:tcBorders>
              <w:top w:val="single" w:sz="4" w:space="0" w:color="auto"/>
              <w:left w:val="nil"/>
              <w:bottom w:val="single" w:sz="4" w:space="0" w:color="auto"/>
              <w:right w:val="single" w:sz="4" w:space="0" w:color="auto"/>
            </w:tcBorders>
            <w:noWrap/>
            <w:vAlign w:val="center"/>
          </w:tcPr>
          <w:p w14:paraId="36477AA5" w14:textId="77777777" w:rsidR="00FC0CC7" w:rsidRPr="00FC0CC7" w:rsidRDefault="00FC0CC7" w:rsidP="00FC0CC7">
            <w:pPr>
              <w:spacing w:before="0" w:after="0" w:line="240" w:lineRule="auto"/>
              <w:jc w:val="center"/>
              <w:rPr>
                <w:rFonts w:eastAsia="Times New Roman" w:cs="Times New Roman"/>
                <w:b/>
                <w:bCs/>
                <w:color w:val="0F253F"/>
                <w:kern w:val="2"/>
                <w:sz w:val="18"/>
                <w:szCs w:val="18"/>
                <w:shd w:val="clear" w:color="auto" w:fill="auto"/>
              </w:rPr>
            </w:pPr>
          </w:p>
        </w:tc>
      </w:tr>
      <w:tr w:rsidR="00FC0CC7" w:rsidRPr="00FC0CC7" w14:paraId="2D2846CB" w14:textId="77777777" w:rsidTr="00403576">
        <w:trPr>
          <w:trHeight w:val="388"/>
        </w:trPr>
        <w:tc>
          <w:tcPr>
            <w:tcW w:w="259" w:type="pct"/>
            <w:tcBorders>
              <w:top w:val="single" w:sz="4" w:space="0" w:color="auto"/>
              <w:left w:val="single" w:sz="4" w:space="0" w:color="auto"/>
              <w:bottom w:val="single" w:sz="4" w:space="0" w:color="auto"/>
              <w:right w:val="single" w:sz="4" w:space="0" w:color="auto"/>
            </w:tcBorders>
            <w:vAlign w:val="center"/>
          </w:tcPr>
          <w:p w14:paraId="71B4DF47"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4</w:t>
            </w:r>
          </w:p>
        </w:tc>
        <w:tc>
          <w:tcPr>
            <w:tcW w:w="712" w:type="pct"/>
            <w:tcBorders>
              <w:top w:val="single" w:sz="4" w:space="0" w:color="auto"/>
              <w:left w:val="single" w:sz="4" w:space="0" w:color="auto"/>
              <w:bottom w:val="single" w:sz="4" w:space="0" w:color="auto"/>
              <w:right w:val="single" w:sz="4" w:space="0" w:color="auto"/>
            </w:tcBorders>
          </w:tcPr>
          <w:p w14:paraId="42E6A14D"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sz w:val="18"/>
                <w:szCs w:val="18"/>
                <w:shd w:val="clear" w:color="auto" w:fill="auto"/>
              </w:rPr>
              <w:t>Број базних станица које се напајају из обновљивих извора енергије</w:t>
            </w:r>
          </w:p>
        </w:tc>
        <w:tc>
          <w:tcPr>
            <w:tcW w:w="586" w:type="pct"/>
            <w:tcBorders>
              <w:top w:val="single" w:sz="4" w:space="0" w:color="auto"/>
              <w:left w:val="single" w:sz="4" w:space="0" w:color="auto"/>
              <w:bottom w:val="single" w:sz="4" w:space="0" w:color="auto"/>
              <w:right w:val="single" w:sz="4" w:space="0" w:color="auto"/>
            </w:tcBorders>
            <w:vAlign w:val="center"/>
          </w:tcPr>
          <w:p w14:paraId="24C6E037"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Број базних станица</w:t>
            </w:r>
          </w:p>
        </w:tc>
        <w:tc>
          <w:tcPr>
            <w:tcW w:w="960" w:type="pct"/>
            <w:tcBorders>
              <w:top w:val="single" w:sz="4" w:space="0" w:color="auto"/>
              <w:left w:val="single" w:sz="4" w:space="0" w:color="auto"/>
              <w:bottom w:val="single" w:sz="4" w:space="0" w:color="auto"/>
              <w:right w:val="single" w:sz="4" w:space="0" w:color="auto"/>
            </w:tcBorders>
            <w:vAlign w:val="center"/>
          </w:tcPr>
          <w:p w14:paraId="7C945E44" w14:textId="77777777" w:rsidR="00FC0CC7" w:rsidRPr="00FC0CC7" w:rsidRDefault="00FC0CC7" w:rsidP="00FC0CC7">
            <w:pPr>
              <w:spacing w:before="0" w:after="0" w:line="240" w:lineRule="auto"/>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lang w:val="en-US"/>
              </w:rPr>
              <w:t xml:space="preserve">РАТЕЛ, </w:t>
            </w:r>
            <w:r w:rsidRPr="00FC0CC7">
              <w:rPr>
                <w:rFonts w:eastAsia="Times New Roman" w:cs="Times New Roman"/>
                <w:color w:val="auto"/>
                <w:sz w:val="18"/>
                <w:szCs w:val="18"/>
                <w:shd w:val="clear" w:color="auto" w:fill="auto"/>
              </w:rPr>
              <w:t>МИТ</w:t>
            </w:r>
          </w:p>
          <w:p w14:paraId="62F1510F" w14:textId="77777777" w:rsidR="00FC0CC7" w:rsidRPr="00FC0CC7" w:rsidRDefault="00FC0CC7" w:rsidP="00FC0CC7">
            <w:pPr>
              <w:spacing w:before="0" w:after="0" w:line="240" w:lineRule="auto"/>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Оператори</w:t>
            </w:r>
          </w:p>
        </w:tc>
        <w:tc>
          <w:tcPr>
            <w:tcW w:w="455" w:type="pct"/>
            <w:gridSpan w:val="2"/>
            <w:tcBorders>
              <w:top w:val="single" w:sz="4" w:space="0" w:color="auto"/>
              <w:left w:val="single" w:sz="4" w:space="0" w:color="auto"/>
              <w:bottom w:val="single" w:sz="4" w:space="0" w:color="auto"/>
              <w:right w:val="single" w:sz="4" w:space="0" w:color="auto"/>
            </w:tcBorders>
            <w:vAlign w:val="center"/>
          </w:tcPr>
          <w:p w14:paraId="5EBF9E1D"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2024</w:t>
            </w:r>
          </w:p>
        </w:tc>
        <w:tc>
          <w:tcPr>
            <w:tcW w:w="564" w:type="pct"/>
            <w:tcBorders>
              <w:top w:val="single" w:sz="4" w:space="0" w:color="auto"/>
              <w:left w:val="nil"/>
              <w:bottom w:val="single" w:sz="4" w:space="0" w:color="auto"/>
              <w:right w:val="single" w:sz="4" w:space="0" w:color="auto"/>
            </w:tcBorders>
            <w:vAlign w:val="center"/>
          </w:tcPr>
          <w:p w14:paraId="7821AD6D" w14:textId="77777777" w:rsidR="00FC0CC7" w:rsidRPr="00FC0CC7" w:rsidRDefault="00FC0CC7" w:rsidP="00FC0CC7">
            <w:pPr>
              <w:spacing w:before="0" w:after="0" w:line="240" w:lineRule="auto"/>
              <w:jc w:val="center"/>
              <w:rPr>
                <w:rFonts w:eastAsia="Times New Roman" w:cs="Times New Roman"/>
                <w:color w:val="auto"/>
                <w:kern w:val="2"/>
                <w:sz w:val="18"/>
                <w:szCs w:val="18"/>
                <w:shd w:val="clear" w:color="auto" w:fill="auto"/>
              </w:rPr>
            </w:pPr>
            <w:r w:rsidRPr="00FC0CC7">
              <w:rPr>
                <w:rFonts w:eastAsia="Times New Roman" w:cs="Times New Roman"/>
                <w:color w:val="auto"/>
                <w:kern w:val="2"/>
                <w:sz w:val="18"/>
                <w:szCs w:val="18"/>
                <w:shd w:val="clear" w:color="auto" w:fill="auto"/>
              </w:rPr>
              <w:t>НЕ</w:t>
            </w:r>
          </w:p>
        </w:tc>
        <w:tc>
          <w:tcPr>
            <w:tcW w:w="366" w:type="pct"/>
            <w:tcBorders>
              <w:top w:val="single" w:sz="4" w:space="0" w:color="auto"/>
              <w:left w:val="nil"/>
              <w:bottom w:val="single" w:sz="4" w:space="0" w:color="auto"/>
              <w:right w:val="single" w:sz="4" w:space="0" w:color="auto"/>
            </w:tcBorders>
            <w:noWrap/>
            <w:vAlign w:val="center"/>
          </w:tcPr>
          <w:p w14:paraId="3F072835" w14:textId="77777777" w:rsidR="00FC0CC7" w:rsidRPr="00FC0CC7" w:rsidRDefault="00FC0CC7" w:rsidP="00FC0CC7">
            <w:pPr>
              <w:spacing w:before="0" w:after="0" w:line="240" w:lineRule="auto"/>
              <w:jc w:val="center"/>
              <w:rPr>
                <w:rFonts w:eastAsia="Times New Roman" w:cs="Times New Roman"/>
                <w:color w:val="0F253F"/>
                <w:kern w:val="2"/>
                <w:sz w:val="18"/>
                <w:szCs w:val="18"/>
                <w:shd w:val="clear" w:color="auto" w:fill="auto"/>
              </w:rPr>
            </w:pPr>
            <w:r w:rsidRPr="00FC0CC7">
              <w:rPr>
                <w:rFonts w:eastAsia="Times New Roman" w:cs="Times New Roman"/>
                <w:color w:val="0F253F"/>
                <w:kern w:val="2"/>
                <w:sz w:val="18"/>
                <w:szCs w:val="18"/>
                <w:shd w:val="clear" w:color="auto" w:fill="auto"/>
              </w:rPr>
              <w:t>5</w:t>
            </w:r>
          </w:p>
        </w:tc>
        <w:tc>
          <w:tcPr>
            <w:tcW w:w="366" w:type="pct"/>
            <w:tcBorders>
              <w:top w:val="single" w:sz="4" w:space="0" w:color="auto"/>
              <w:left w:val="nil"/>
              <w:bottom w:val="single" w:sz="4" w:space="0" w:color="auto"/>
              <w:right w:val="single" w:sz="4" w:space="0" w:color="auto"/>
            </w:tcBorders>
            <w:noWrap/>
            <w:vAlign w:val="center"/>
          </w:tcPr>
          <w:p w14:paraId="109E4B9A" w14:textId="77777777" w:rsidR="00FC0CC7" w:rsidRPr="00FC0CC7" w:rsidRDefault="00FC0CC7" w:rsidP="00FC0CC7">
            <w:pPr>
              <w:spacing w:before="0" w:after="0" w:line="240" w:lineRule="auto"/>
              <w:jc w:val="center"/>
              <w:rPr>
                <w:rFonts w:eastAsia="Times New Roman" w:cs="Times New Roman"/>
                <w:color w:val="0F253F"/>
                <w:kern w:val="2"/>
                <w:sz w:val="18"/>
                <w:szCs w:val="18"/>
                <w:shd w:val="clear" w:color="auto" w:fill="auto"/>
              </w:rPr>
            </w:pPr>
            <w:r w:rsidRPr="00FC0CC7">
              <w:rPr>
                <w:rFonts w:eastAsia="Times New Roman" w:cs="Times New Roman"/>
                <w:color w:val="0F253F"/>
                <w:kern w:val="2"/>
                <w:sz w:val="18"/>
                <w:szCs w:val="18"/>
                <w:shd w:val="clear" w:color="auto" w:fill="auto"/>
              </w:rPr>
              <w:t>10</w:t>
            </w:r>
          </w:p>
        </w:tc>
        <w:tc>
          <w:tcPr>
            <w:tcW w:w="366" w:type="pct"/>
            <w:tcBorders>
              <w:top w:val="single" w:sz="4" w:space="0" w:color="auto"/>
              <w:left w:val="nil"/>
              <w:bottom w:val="single" w:sz="4" w:space="0" w:color="auto"/>
              <w:right w:val="single" w:sz="4" w:space="0" w:color="auto"/>
            </w:tcBorders>
            <w:noWrap/>
            <w:vAlign w:val="center"/>
          </w:tcPr>
          <w:p w14:paraId="23C71E53" w14:textId="77777777" w:rsidR="00FC0CC7" w:rsidRPr="00FC0CC7" w:rsidRDefault="00FC0CC7" w:rsidP="00FC0CC7">
            <w:pPr>
              <w:spacing w:before="0" w:after="0" w:line="240" w:lineRule="auto"/>
              <w:jc w:val="center"/>
              <w:rPr>
                <w:rFonts w:eastAsia="Times New Roman" w:cs="Times New Roman"/>
                <w:color w:val="0F253F"/>
                <w:kern w:val="2"/>
                <w:sz w:val="18"/>
                <w:szCs w:val="18"/>
                <w:shd w:val="clear" w:color="auto" w:fill="auto"/>
              </w:rPr>
            </w:pPr>
            <w:r w:rsidRPr="00FC0CC7">
              <w:rPr>
                <w:rFonts w:eastAsia="Times New Roman" w:cs="Times New Roman"/>
                <w:color w:val="0F253F"/>
                <w:kern w:val="2"/>
                <w:sz w:val="18"/>
                <w:szCs w:val="18"/>
                <w:shd w:val="clear" w:color="auto" w:fill="auto"/>
              </w:rPr>
              <w:t>15</w:t>
            </w:r>
          </w:p>
        </w:tc>
        <w:tc>
          <w:tcPr>
            <w:tcW w:w="366" w:type="pct"/>
            <w:tcBorders>
              <w:top w:val="single" w:sz="4" w:space="0" w:color="auto"/>
              <w:left w:val="nil"/>
              <w:bottom w:val="single" w:sz="4" w:space="0" w:color="auto"/>
              <w:right w:val="single" w:sz="4" w:space="0" w:color="auto"/>
            </w:tcBorders>
            <w:noWrap/>
            <w:vAlign w:val="center"/>
          </w:tcPr>
          <w:p w14:paraId="28E325A7" w14:textId="77777777" w:rsidR="00FC0CC7" w:rsidRPr="00FC0CC7" w:rsidRDefault="00FC0CC7" w:rsidP="00FC0CC7">
            <w:pPr>
              <w:spacing w:before="0" w:after="0" w:line="240" w:lineRule="auto"/>
              <w:jc w:val="center"/>
              <w:rPr>
                <w:rFonts w:eastAsia="Times New Roman" w:cs="Times New Roman"/>
                <w:b/>
                <w:bCs/>
                <w:color w:val="0F253F"/>
                <w:kern w:val="2"/>
                <w:sz w:val="18"/>
                <w:szCs w:val="18"/>
                <w:shd w:val="clear" w:color="auto" w:fill="auto"/>
              </w:rPr>
            </w:pPr>
          </w:p>
        </w:tc>
      </w:tr>
    </w:tbl>
    <w:p w14:paraId="7D30AC63" w14:textId="77777777" w:rsidR="00FC0CC7" w:rsidRPr="00FC0CC7" w:rsidRDefault="00FC0CC7" w:rsidP="00FC0CC7">
      <w:pPr>
        <w:spacing w:before="0"/>
        <w:jc w:val="left"/>
        <w:rPr>
          <w:rFonts w:eastAsia="Times New Roman" w:cs="Times New Roman"/>
        </w:rPr>
      </w:pPr>
    </w:p>
    <w:tbl>
      <w:tblPr>
        <w:tblStyle w:val="TableGrid15"/>
        <w:tblW w:w="0" w:type="auto"/>
        <w:tblLook w:val="04A0" w:firstRow="1" w:lastRow="0" w:firstColumn="1" w:lastColumn="0" w:noHBand="0" w:noVBand="1"/>
      </w:tblPr>
      <w:tblGrid>
        <w:gridCol w:w="622"/>
        <w:gridCol w:w="1689"/>
        <w:gridCol w:w="1328"/>
        <w:gridCol w:w="1379"/>
        <w:gridCol w:w="1590"/>
        <w:gridCol w:w="1349"/>
        <w:gridCol w:w="1315"/>
        <w:gridCol w:w="627"/>
        <w:gridCol w:w="627"/>
        <w:gridCol w:w="627"/>
        <w:gridCol w:w="627"/>
      </w:tblGrid>
      <w:tr w:rsidR="00FC0CC7" w:rsidRPr="00FC0CC7" w14:paraId="6245DFE7" w14:textId="77777777" w:rsidTr="00403576">
        <w:tc>
          <w:tcPr>
            <w:tcW w:w="622" w:type="dxa"/>
            <w:vMerge w:val="restart"/>
            <w:vAlign w:val="center"/>
          </w:tcPr>
          <w:p w14:paraId="4F525F94"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РБ</w:t>
            </w:r>
          </w:p>
        </w:tc>
        <w:tc>
          <w:tcPr>
            <w:tcW w:w="1689" w:type="dxa"/>
            <w:vMerge w:val="restart"/>
            <w:vAlign w:val="center"/>
          </w:tcPr>
          <w:p w14:paraId="2629964C"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Назив активности</w:t>
            </w:r>
          </w:p>
        </w:tc>
        <w:tc>
          <w:tcPr>
            <w:tcW w:w="1328" w:type="dxa"/>
            <w:vMerge w:val="restart"/>
            <w:vAlign w:val="center"/>
          </w:tcPr>
          <w:p w14:paraId="247799CF"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Период спровођења</w:t>
            </w:r>
          </w:p>
        </w:tc>
        <w:tc>
          <w:tcPr>
            <w:tcW w:w="1379" w:type="dxa"/>
            <w:vMerge w:val="restart"/>
            <w:vAlign w:val="center"/>
          </w:tcPr>
          <w:p w14:paraId="1B545685"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Орган који спроводи активност</w:t>
            </w:r>
          </w:p>
        </w:tc>
        <w:tc>
          <w:tcPr>
            <w:tcW w:w="1590" w:type="dxa"/>
            <w:vMerge w:val="restart"/>
            <w:vAlign w:val="center"/>
          </w:tcPr>
          <w:p w14:paraId="0D87E843"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Органи партнери у спровођењу активности</w:t>
            </w:r>
          </w:p>
        </w:tc>
        <w:tc>
          <w:tcPr>
            <w:tcW w:w="5172" w:type="dxa"/>
            <w:gridSpan w:val="6"/>
            <w:vAlign w:val="center"/>
          </w:tcPr>
          <w:p w14:paraId="31E611CE"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Укупно процењена финансијска средства</w:t>
            </w:r>
          </w:p>
        </w:tc>
      </w:tr>
      <w:tr w:rsidR="00FC0CC7" w:rsidRPr="00FC0CC7" w14:paraId="3CD1F536" w14:textId="77777777" w:rsidTr="00403576">
        <w:tc>
          <w:tcPr>
            <w:tcW w:w="622" w:type="dxa"/>
            <w:vMerge/>
            <w:vAlign w:val="center"/>
          </w:tcPr>
          <w:p w14:paraId="2DAB997B" w14:textId="77777777" w:rsidR="00FC0CC7" w:rsidRPr="00FC0CC7" w:rsidRDefault="00FC0CC7" w:rsidP="00FC0CC7">
            <w:pPr>
              <w:spacing w:before="0"/>
              <w:jc w:val="center"/>
              <w:rPr>
                <w:rFonts w:eastAsia="Times New Roman" w:cs="Times New Roman"/>
                <w:b/>
                <w:bCs/>
                <w:color w:val="auto"/>
                <w:sz w:val="18"/>
                <w:szCs w:val="18"/>
                <w:shd w:val="clear" w:color="auto" w:fill="auto"/>
              </w:rPr>
            </w:pPr>
          </w:p>
        </w:tc>
        <w:tc>
          <w:tcPr>
            <w:tcW w:w="1689" w:type="dxa"/>
            <w:vMerge/>
            <w:vAlign w:val="center"/>
          </w:tcPr>
          <w:p w14:paraId="2B2BC120" w14:textId="77777777" w:rsidR="00FC0CC7" w:rsidRPr="00FC0CC7" w:rsidRDefault="00FC0CC7" w:rsidP="00FC0CC7">
            <w:pPr>
              <w:spacing w:before="0"/>
              <w:jc w:val="center"/>
              <w:rPr>
                <w:rFonts w:eastAsia="Times New Roman" w:cs="Times New Roman"/>
                <w:b/>
                <w:bCs/>
                <w:color w:val="auto"/>
                <w:sz w:val="18"/>
                <w:szCs w:val="18"/>
                <w:shd w:val="clear" w:color="auto" w:fill="auto"/>
              </w:rPr>
            </w:pPr>
          </w:p>
        </w:tc>
        <w:tc>
          <w:tcPr>
            <w:tcW w:w="1328" w:type="dxa"/>
            <w:vMerge/>
            <w:vAlign w:val="center"/>
          </w:tcPr>
          <w:p w14:paraId="489CC05E" w14:textId="77777777" w:rsidR="00FC0CC7" w:rsidRPr="00FC0CC7" w:rsidRDefault="00FC0CC7" w:rsidP="00FC0CC7">
            <w:pPr>
              <w:spacing w:before="0"/>
              <w:jc w:val="center"/>
              <w:rPr>
                <w:rFonts w:eastAsia="Times New Roman" w:cs="Times New Roman"/>
                <w:b/>
                <w:bCs/>
                <w:color w:val="auto"/>
                <w:sz w:val="18"/>
                <w:szCs w:val="18"/>
                <w:shd w:val="clear" w:color="auto" w:fill="auto"/>
              </w:rPr>
            </w:pPr>
          </w:p>
        </w:tc>
        <w:tc>
          <w:tcPr>
            <w:tcW w:w="1379" w:type="dxa"/>
            <w:vMerge/>
            <w:vAlign w:val="center"/>
          </w:tcPr>
          <w:p w14:paraId="408CA486" w14:textId="77777777" w:rsidR="00FC0CC7" w:rsidRPr="00FC0CC7" w:rsidRDefault="00FC0CC7" w:rsidP="00FC0CC7">
            <w:pPr>
              <w:spacing w:before="0"/>
              <w:jc w:val="center"/>
              <w:rPr>
                <w:rFonts w:eastAsia="Times New Roman" w:cs="Times New Roman"/>
                <w:b/>
                <w:bCs/>
                <w:color w:val="auto"/>
                <w:sz w:val="18"/>
                <w:szCs w:val="18"/>
                <w:shd w:val="clear" w:color="auto" w:fill="auto"/>
              </w:rPr>
            </w:pPr>
          </w:p>
        </w:tc>
        <w:tc>
          <w:tcPr>
            <w:tcW w:w="1590" w:type="dxa"/>
            <w:vMerge/>
            <w:vAlign w:val="center"/>
          </w:tcPr>
          <w:p w14:paraId="6E90825E" w14:textId="77777777" w:rsidR="00FC0CC7" w:rsidRPr="00FC0CC7" w:rsidRDefault="00FC0CC7" w:rsidP="00FC0CC7">
            <w:pPr>
              <w:spacing w:before="0"/>
              <w:jc w:val="center"/>
              <w:rPr>
                <w:rFonts w:eastAsia="Times New Roman" w:cs="Times New Roman"/>
                <w:b/>
                <w:bCs/>
                <w:color w:val="auto"/>
                <w:sz w:val="18"/>
                <w:szCs w:val="18"/>
                <w:shd w:val="clear" w:color="auto" w:fill="auto"/>
              </w:rPr>
            </w:pPr>
          </w:p>
        </w:tc>
        <w:tc>
          <w:tcPr>
            <w:tcW w:w="1349" w:type="dxa"/>
            <w:vAlign w:val="center"/>
          </w:tcPr>
          <w:p w14:paraId="38E63A3F"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Извор финансирања</w:t>
            </w:r>
          </w:p>
        </w:tc>
        <w:tc>
          <w:tcPr>
            <w:tcW w:w="1315" w:type="dxa"/>
            <w:vAlign w:val="center"/>
          </w:tcPr>
          <w:p w14:paraId="73556484"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Веза са програмским буџетом</w:t>
            </w:r>
          </w:p>
          <w:p w14:paraId="2DFE0FCB"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(ПР-ПА/ПЈ)</w:t>
            </w:r>
          </w:p>
        </w:tc>
        <w:tc>
          <w:tcPr>
            <w:tcW w:w="627" w:type="dxa"/>
            <w:vAlign w:val="center"/>
          </w:tcPr>
          <w:p w14:paraId="06B0B1B2"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202</w:t>
            </w:r>
            <w:r w:rsidRPr="00FC0CC7">
              <w:rPr>
                <w:rFonts w:eastAsia="Times New Roman" w:cs="Times New Roman"/>
                <w:b/>
                <w:bCs/>
                <w:color w:val="auto"/>
                <w:sz w:val="18"/>
                <w:szCs w:val="18"/>
                <w:shd w:val="clear" w:color="auto" w:fill="auto"/>
                <w:lang w:val="en-US"/>
              </w:rPr>
              <w:t>4</w:t>
            </w:r>
            <w:r w:rsidRPr="00FC0CC7">
              <w:rPr>
                <w:rFonts w:eastAsia="Times New Roman" w:cs="Times New Roman"/>
                <w:b/>
                <w:bCs/>
                <w:color w:val="auto"/>
                <w:sz w:val="18"/>
                <w:szCs w:val="18"/>
                <w:shd w:val="clear" w:color="auto" w:fill="auto"/>
              </w:rPr>
              <w:t>.</w:t>
            </w:r>
          </w:p>
        </w:tc>
        <w:tc>
          <w:tcPr>
            <w:tcW w:w="627" w:type="dxa"/>
            <w:vAlign w:val="center"/>
          </w:tcPr>
          <w:p w14:paraId="439DB010"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202</w:t>
            </w:r>
            <w:r w:rsidRPr="00FC0CC7">
              <w:rPr>
                <w:rFonts w:eastAsia="Times New Roman" w:cs="Times New Roman"/>
                <w:b/>
                <w:bCs/>
                <w:color w:val="auto"/>
                <w:sz w:val="18"/>
                <w:szCs w:val="18"/>
                <w:shd w:val="clear" w:color="auto" w:fill="auto"/>
                <w:lang w:val="en-US"/>
              </w:rPr>
              <w:t>5</w:t>
            </w:r>
            <w:r w:rsidRPr="00FC0CC7">
              <w:rPr>
                <w:rFonts w:eastAsia="Times New Roman" w:cs="Times New Roman"/>
                <w:b/>
                <w:bCs/>
                <w:color w:val="auto"/>
                <w:sz w:val="18"/>
                <w:szCs w:val="18"/>
                <w:shd w:val="clear" w:color="auto" w:fill="auto"/>
              </w:rPr>
              <w:t>.</w:t>
            </w:r>
          </w:p>
        </w:tc>
        <w:tc>
          <w:tcPr>
            <w:tcW w:w="627" w:type="dxa"/>
            <w:vAlign w:val="center"/>
          </w:tcPr>
          <w:p w14:paraId="13782AB6"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202</w:t>
            </w:r>
            <w:r w:rsidRPr="00FC0CC7">
              <w:rPr>
                <w:rFonts w:eastAsia="Times New Roman" w:cs="Times New Roman"/>
                <w:b/>
                <w:bCs/>
                <w:color w:val="auto"/>
                <w:sz w:val="18"/>
                <w:szCs w:val="18"/>
                <w:shd w:val="clear" w:color="auto" w:fill="auto"/>
                <w:lang w:val="en-US"/>
              </w:rPr>
              <w:t>6</w:t>
            </w:r>
            <w:r w:rsidRPr="00FC0CC7">
              <w:rPr>
                <w:rFonts w:eastAsia="Times New Roman" w:cs="Times New Roman"/>
                <w:b/>
                <w:bCs/>
                <w:color w:val="auto"/>
                <w:sz w:val="18"/>
                <w:szCs w:val="18"/>
                <w:shd w:val="clear" w:color="auto" w:fill="auto"/>
              </w:rPr>
              <w:t>.</w:t>
            </w:r>
          </w:p>
        </w:tc>
        <w:tc>
          <w:tcPr>
            <w:tcW w:w="627" w:type="dxa"/>
            <w:vAlign w:val="center"/>
          </w:tcPr>
          <w:p w14:paraId="040B33E1"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202</w:t>
            </w:r>
            <w:r w:rsidRPr="00FC0CC7">
              <w:rPr>
                <w:rFonts w:eastAsia="Times New Roman" w:cs="Times New Roman"/>
                <w:b/>
                <w:bCs/>
                <w:color w:val="auto"/>
                <w:sz w:val="18"/>
                <w:szCs w:val="18"/>
                <w:shd w:val="clear" w:color="auto" w:fill="auto"/>
                <w:lang w:val="en-US"/>
              </w:rPr>
              <w:t>7</w:t>
            </w:r>
            <w:r w:rsidRPr="00FC0CC7">
              <w:rPr>
                <w:rFonts w:eastAsia="Times New Roman" w:cs="Times New Roman"/>
                <w:b/>
                <w:bCs/>
                <w:color w:val="auto"/>
                <w:sz w:val="18"/>
                <w:szCs w:val="18"/>
                <w:shd w:val="clear" w:color="auto" w:fill="auto"/>
              </w:rPr>
              <w:t>.</w:t>
            </w:r>
          </w:p>
        </w:tc>
      </w:tr>
      <w:tr w:rsidR="00FC0CC7" w:rsidRPr="00FC0CC7" w14:paraId="1155447B" w14:textId="77777777" w:rsidTr="00403576">
        <w:tc>
          <w:tcPr>
            <w:tcW w:w="622" w:type="dxa"/>
            <w:vAlign w:val="center"/>
          </w:tcPr>
          <w:p w14:paraId="5DB8F47A"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2.3.1.</w:t>
            </w:r>
          </w:p>
        </w:tc>
        <w:tc>
          <w:tcPr>
            <w:tcW w:w="1689" w:type="dxa"/>
          </w:tcPr>
          <w:p w14:paraId="1B87E0B0" w14:textId="77777777" w:rsidR="00FC0CC7" w:rsidRPr="00FC0CC7" w:rsidRDefault="00FC0CC7" w:rsidP="00FC0CC7">
            <w:pPr>
              <w:spacing w:before="0"/>
              <w:jc w:val="left"/>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 xml:space="preserve">Континуирано праћење повећања броја базних станица које се </w:t>
            </w:r>
            <w:r w:rsidRPr="00FC0CC7">
              <w:rPr>
                <w:rFonts w:eastAsia="Times New Roman" w:cs="Times New Roman"/>
                <w:color w:val="auto"/>
                <w:sz w:val="18"/>
                <w:szCs w:val="18"/>
                <w:shd w:val="clear" w:color="auto" w:fill="auto"/>
              </w:rPr>
              <w:lastRenderedPageBreak/>
              <w:t>напајају из обновљивих извора енергије</w:t>
            </w:r>
          </w:p>
        </w:tc>
        <w:tc>
          <w:tcPr>
            <w:tcW w:w="1328" w:type="dxa"/>
            <w:vAlign w:val="center"/>
          </w:tcPr>
          <w:p w14:paraId="46C376C9"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lang w:val="sr-Latn-RS"/>
              </w:rPr>
              <w:lastRenderedPageBreak/>
              <w:t>Q2 2025</w:t>
            </w:r>
            <w:r w:rsidRPr="00FC0CC7">
              <w:rPr>
                <w:rFonts w:eastAsia="Times New Roman" w:cs="Times New Roman"/>
                <w:color w:val="auto"/>
                <w:sz w:val="18"/>
                <w:szCs w:val="18"/>
                <w:shd w:val="clear" w:color="auto" w:fill="auto"/>
              </w:rPr>
              <w:t xml:space="preserve"> - </w:t>
            </w:r>
            <w:r w:rsidRPr="00FC0CC7">
              <w:rPr>
                <w:rFonts w:eastAsia="Times New Roman" w:cs="Times New Roman"/>
                <w:color w:val="auto"/>
                <w:sz w:val="18"/>
                <w:szCs w:val="18"/>
                <w:shd w:val="clear" w:color="auto" w:fill="auto"/>
                <w:lang w:val="sr-Latn-RS"/>
              </w:rPr>
              <w:t>Q4 2027</w:t>
            </w:r>
          </w:p>
        </w:tc>
        <w:tc>
          <w:tcPr>
            <w:tcW w:w="1379" w:type="dxa"/>
            <w:vAlign w:val="center"/>
          </w:tcPr>
          <w:p w14:paraId="53B0D55C"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 xml:space="preserve">РАТЕЛ </w:t>
            </w:r>
          </w:p>
        </w:tc>
        <w:tc>
          <w:tcPr>
            <w:tcW w:w="1590" w:type="dxa"/>
            <w:vAlign w:val="center"/>
          </w:tcPr>
          <w:p w14:paraId="41F60A2E"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МИТ, Оператори</w:t>
            </w:r>
          </w:p>
        </w:tc>
        <w:tc>
          <w:tcPr>
            <w:tcW w:w="1349" w:type="dxa"/>
            <w:vAlign w:val="center"/>
          </w:tcPr>
          <w:p w14:paraId="16F165CC" w14:textId="77777777" w:rsidR="00FC0CC7" w:rsidRPr="00FC0CC7" w:rsidRDefault="00FC0CC7" w:rsidP="00FC0CC7">
            <w:pPr>
              <w:spacing w:before="0"/>
              <w:jc w:val="center"/>
              <w:rPr>
                <w:rFonts w:eastAsia="Times New Roman" w:cs="Times New Roman"/>
                <w:color w:val="auto"/>
                <w:sz w:val="18"/>
                <w:szCs w:val="18"/>
                <w:shd w:val="clear" w:color="auto" w:fill="auto"/>
                <w:lang w:val="en-US"/>
              </w:rPr>
            </w:pPr>
            <w:r w:rsidRPr="00FC0CC7">
              <w:rPr>
                <w:rFonts w:eastAsia="Times New Roman" w:cs="Times New Roman"/>
                <w:color w:val="auto"/>
                <w:sz w:val="18"/>
                <w:szCs w:val="18"/>
                <w:shd w:val="clear" w:color="auto" w:fill="auto"/>
                <w:lang w:val="en-US"/>
              </w:rPr>
              <w:t>РАТЕЛ</w:t>
            </w:r>
          </w:p>
        </w:tc>
        <w:tc>
          <w:tcPr>
            <w:tcW w:w="1315" w:type="dxa"/>
            <w:vAlign w:val="center"/>
          </w:tcPr>
          <w:p w14:paraId="45DB09D7"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w:t>
            </w:r>
          </w:p>
        </w:tc>
        <w:tc>
          <w:tcPr>
            <w:tcW w:w="627" w:type="dxa"/>
            <w:vAlign w:val="center"/>
          </w:tcPr>
          <w:p w14:paraId="7F1568EC"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627" w:type="dxa"/>
            <w:vAlign w:val="center"/>
          </w:tcPr>
          <w:p w14:paraId="7367348B"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627" w:type="dxa"/>
            <w:vAlign w:val="center"/>
          </w:tcPr>
          <w:p w14:paraId="5957C0CA"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627" w:type="dxa"/>
            <w:vAlign w:val="center"/>
          </w:tcPr>
          <w:p w14:paraId="168BEECF" w14:textId="77777777" w:rsidR="00FC0CC7" w:rsidRPr="00FC0CC7" w:rsidRDefault="00FC0CC7" w:rsidP="00FC0CC7">
            <w:pPr>
              <w:spacing w:before="0"/>
              <w:jc w:val="center"/>
              <w:rPr>
                <w:rFonts w:eastAsia="Times New Roman" w:cs="Times New Roman"/>
                <w:color w:val="auto"/>
                <w:sz w:val="18"/>
                <w:szCs w:val="18"/>
                <w:shd w:val="clear" w:color="auto" w:fill="auto"/>
              </w:rPr>
            </w:pPr>
          </w:p>
        </w:tc>
      </w:tr>
      <w:tr w:rsidR="00FC0CC7" w:rsidRPr="00FC0CC7" w14:paraId="3845E185" w14:textId="77777777" w:rsidTr="00403576">
        <w:tc>
          <w:tcPr>
            <w:tcW w:w="622" w:type="dxa"/>
            <w:vAlign w:val="center"/>
          </w:tcPr>
          <w:p w14:paraId="0F30EEE4"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2.3.2.</w:t>
            </w:r>
          </w:p>
        </w:tc>
        <w:tc>
          <w:tcPr>
            <w:tcW w:w="1689" w:type="dxa"/>
          </w:tcPr>
          <w:p w14:paraId="634949E3" w14:textId="77777777" w:rsidR="00FC0CC7" w:rsidRPr="00FC0CC7" w:rsidRDefault="00FC0CC7" w:rsidP="00FC0CC7">
            <w:pPr>
              <w:spacing w:before="0"/>
              <w:jc w:val="left"/>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Континуирано праћење повећања капацитета обновљивих извора енергије за напајање мреже електронских комуникација</w:t>
            </w:r>
          </w:p>
        </w:tc>
        <w:tc>
          <w:tcPr>
            <w:tcW w:w="1328" w:type="dxa"/>
            <w:vAlign w:val="center"/>
          </w:tcPr>
          <w:p w14:paraId="0DA477FD"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lang w:val="sr-Latn-RS"/>
              </w:rPr>
              <w:t>Q2 2025</w:t>
            </w:r>
            <w:r w:rsidRPr="00FC0CC7">
              <w:rPr>
                <w:rFonts w:eastAsia="Times New Roman" w:cs="Times New Roman"/>
                <w:color w:val="auto"/>
                <w:sz w:val="18"/>
                <w:szCs w:val="18"/>
                <w:shd w:val="clear" w:color="auto" w:fill="auto"/>
              </w:rPr>
              <w:t xml:space="preserve"> - </w:t>
            </w:r>
            <w:r w:rsidRPr="00FC0CC7">
              <w:rPr>
                <w:rFonts w:eastAsia="Times New Roman" w:cs="Times New Roman"/>
                <w:color w:val="auto"/>
                <w:sz w:val="18"/>
                <w:szCs w:val="18"/>
                <w:shd w:val="clear" w:color="auto" w:fill="auto"/>
                <w:lang w:val="sr-Latn-RS"/>
              </w:rPr>
              <w:t>Q4 2027</w:t>
            </w:r>
          </w:p>
        </w:tc>
        <w:tc>
          <w:tcPr>
            <w:tcW w:w="1379" w:type="dxa"/>
            <w:vAlign w:val="center"/>
          </w:tcPr>
          <w:p w14:paraId="799BD550"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 xml:space="preserve">РАТЕЛ </w:t>
            </w:r>
          </w:p>
        </w:tc>
        <w:tc>
          <w:tcPr>
            <w:tcW w:w="1590" w:type="dxa"/>
            <w:vAlign w:val="center"/>
          </w:tcPr>
          <w:p w14:paraId="6A5344F0"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lang w:val="en-US"/>
              </w:rPr>
              <w:t>МИТ</w:t>
            </w:r>
            <w:r w:rsidRPr="00FC0CC7">
              <w:rPr>
                <w:rFonts w:eastAsia="Times New Roman" w:cs="Times New Roman"/>
                <w:color w:val="auto"/>
                <w:sz w:val="18"/>
                <w:szCs w:val="18"/>
                <w:shd w:val="clear" w:color="auto" w:fill="auto"/>
              </w:rPr>
              <w:t>, Оператори</w:t>
            </w:r>
          </w:p>
        </w:tc>
        <w:tc>
          <w:tcPr>
            <w:tcW w:w="1349" w:type="dxa"/>
            <w:vAlign w:val="center"/>
          </w:tcPr>
          <w:p w14:paraId="1788942A" w14:textId="77777777" w:rsidR="00FC0CC7" w:rsidRPr="00FC0CC7" w:rsidRDefault="00FC0CC7" w:rsidP="00FC0CC7">
            <w:pPr>
              <w:spacing w:before="0"/>
              <w:jc w:val="center"/>
              <w:rPr>
                <w:rFonts w:eastAsia="Times New Roman" w:cs="Times New Roman"/>
                <w:color w:val="auto"/>
                <w:sz w:val="18"/>
                <w:szCs w:val="18"/>
                <w:shd w:val="clear" w:color="auto" w:fill="auto"/>
                <w:lang w:val="en-US"/>
              </w:rPr>
            </w:pPr>
            <w:r w:rsidRPr="00FC0CC7">
              <w:rPr>
                <w:rFonts w:eastAsia="Times New Roman" w:cs="Times New Roman"/>
                <w:color w:val="auto"/>
                <w:sz w:val="18"/>
                <w:szCs w:val="18"/>
                <w:shd w:val="clear" w:color="auto" w:fill="auto"/>
                <w:lang w:val="en-US"/>
              </w:rPr>
              <w:t>РАТЕЛ</w:t>
            </w:r>
          </w:p>
        </w:tc>
        <w:tc>
          <w:tcPr>
            <w:tcW w:w="1315" w:type="dxa"/>
            <w:vAlign w:val="center"/>
          </w:tcPr>
          <w:p w14:paraId="6DA8D517"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w:t>
            </w:r>
          </w:p>
        </w:tc>
        <w:tc>
          <w:tcPr>
            <w:tcW w:w="627" w:type="dxa"/>
            <w:vAlign w:val="center"/>
          </w:tcPr>
          <w:p w14:paraId="0103B84A"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627" w:type="dxa"/>
            <w:vAlign w:val="center"/>
          </w:tcPr>
          <w:p w14:paraId="06C195C6"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627" w:type="dxa"/>
            <w:vAlign w:val="center"/>
          </w:tcPr>
          <w:p w14:paraId="4B9B8AD2"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627" w:type="dxa"/>
            <w:vAlign w:val="center"/>
          </w:tcPr>
          <w:p w14:paraId="292980FB" w14:textId="77777777" w:rsidR="00FC0CC7" w:rsidRPr="00FC0CC7" w:rsidRDefault="00FC0CC7" w:rsidP="00FC0CC7">
            <w:pPr>
              <w:spacing w:before="0"/>
              <w:jc w:val="center"/>
              <w:rPr>
                <w:rFonts w:eastAsia="Times New Roman" w:cs="Times New Roman"/>
                <w:color w:val="auto"/>
                <w:sz w:val="18"/>
                <w:szCs w:val="18"/>
                <w:shd w:val="clear" w:color="auto" w:fill="auto"/>
              </w:rPr>
            </w:pPr>
          </w:p>
        </w:tc>
      </w:tr>
      <w:tr w:rsidR="00FC0CC7" w:rsidRPr="00FC0CC7" w14:paraId="6D29A1A4" w14:textId="77777777" w:rsidTr="00403576">
        <w:tc>
          <w:tcPr>
            <w:tcW w:w="622" w:type="dxa"/>
            <w:vAlign w:val="center"/>
          </w:tcPr>
          <w:p w14:paraId="6BE977F7"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2.3.3.</w:t>
            </w:r>
          </w:p>
        </w:tc>
        <w:tc>
          <w:tcPr>
            <w:tcW w:w="1689" w:type="dxa"/>
          </w:tcPr>
          <w:p w14:paraId="76AC37F6" w14:textId="77777777" w:rsidR="00FC0CC7" w:rsidRPr="00FC0CC7" w:rsidRDefault="00FC0CC7" w:rsidP="00FC0CC7">
            <w:pPr>
              <w:spacing w:before="0"/>
              <w:jc w:val="left"/>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 xml:space="preserve">Успостављање јавног електронског регистра за праћење броја пријављених прекорачења граничних нивоа електромагнетног поља надлежној инспекцији и праћење статуса пријаве   </w:t>
            </w:r>
          </w:p>
        </w:tc>
        <w:tc>
          <w:tcPr>
            <w:tcW w:w="1328" w:type="dxa"/>
            <w:vAlign w:val="center"/>
          </w:tcPr>
          <w:p w14:paraId="47EBD4AC"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lang w:val="sr-Latn-RS"/>
              </w:rPr>
              <w:t xml:space="preserve">Q4 </w:t>
            </w:r>
            <w:r w:rsidRPr="00FC0CC7">
              <w:rPr>
                <w:rFonts w:eastAsia="Times New Roman" w:cs="Times New Roman"/>
                <w:color w:val="auto"/>
                <w:sz w:val="18"/>
                <w:szCs w:val="18"/>
                <w:shd w:val="clear" w:color="auto" w:fill="auto"/>
              </w:rPr>
              <w:t>2025</w:t>
            </w:r>
          </w:p>
        </w:tc>
        <w:tc>
          <w:tcPr>
            <w:tcW w:w="1379" w:type="dxa"/>
            <w:vAlign w:val="center"/>
          </w:tcPr>
          <w:p w14:paraId="3D4AB183"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МЗЖС</w:t>
            </w:r>
          </w:p>
        </w:tc>
        <w:tc>
          <w:tcPr>
            <w:tcW w:w="1590" w:type="dxa"/>
            <w:vAlign w:val="center"/>
          </w:tcPr>
          <w:p w14:paraId="7588BF0F" w14:textId="77777777" w:rsidR="00FC0CC7" w:rsidRPr="00FC0CC7" w:rsidRDefault="00FC0CC7" w:rsidP="00FC0CC7">
            <w:pPr>
              <w:spacing w:before="0"/>
              <w:jc w:val="center"/>
              <w:rPr>
                <w:rFonts w:eastAsia="Times New Roman" w:cs="Times New Roman"/>
                <w:color w:val="auto"/>
                <w:sz w:val="18"/>
                <w:szCs w:val="18"/>
                <w:shd w:val="clear" w:color="auto" w:fill="auto"/>
                <w:lang w:val="sr-Latn-RS"/>
              </w:rPr>
            </w:pPr>
            <w:r w:rsidRPr="00FC0CC7">
              <w:rPr>
                <w:rFonts w:eastAsia="Times New Roman" w:cs="Times New Roman"/>
                <w:color w:val="auto"/>
                <w:sz w:val="18"/>
                <w:szCs w:val="18"/>
                <w:shd w:val="clear" w:color="auto" w:fill="auto"/>
              </w:rPr>
              <w:t>РАТЕЛ, ЈЛС, ИТЕ</w:t>
            </w:r>
          </w:p>
        </w:tc>
        <w:tc>
          <w:tcPr>
            <w:tcW w:w="1349" w:type="dxa"/>
            <w:vAlign w:val="center"/>
          </w:tcPr>
          <w:p w14:paraId="1A16A5CD"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A903A0">
              <w:rPr>
                <w:rFonts w:eastAsia="Times New Roman" w:cs="Times New Roman"/>
                <w:color w:val="auto"/>
                <w:sz w:val="18"/>
                <w:szCs w:val="18"/>
                <w:shd w:val="clear" w:color="auto" w:fill="auto"/>
                <w:lang w:val="sr-Latn-RS"/>
              </w:rPr>
              <w:t xml:space="preserve">01 </w:t>
            </w:r>
            <w:r w:rsidRPr="00FC0CC7">
              <w:rPr>
                <w:rFonts w:eastAsia="Times New Roman" w:cs="Times New Roman"/>
                <w:color w:val="auto"/>
                <w:sz w:val="18"/>
                <w:szCs w:val="18"/>
                <w:shd w:val="clear" w:color="auto" w:fill="auto"/>
              </w:rPr>
              <w:t>Буџет Републике Србије, редовна издвајања, МЗЖС</w:t>
            </w:r>
          </w:p>
        </w:tc>
        <w:tc>
          <w:tcPr>
            <w:tcW w:w="1315" w:type="dxa"/>
            <w:vAlign w:val="center"/>
          </w:tcPr>
          <w:p w14:paraId="71E36CFB"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0404-0002</w:t>
            </w:r>
          </w:p>
          <w:p w14:paraId="3CD8CC46"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0404-0003</w:t>
            </w:r>
          </w:p>
          <w:p w14:paraId="64217344"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627" w:type="dxa"/>
            <w:vAlign w:val="center"/>
          </w:tcPr>
          <w:p w14:paraId="724FEFBC"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627" w:type="dxa"/>
            <w:vAlign w:val="center"/>
          </w:tcPr>
          <w:p w14:paraId="7FACFF0C"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627" w:type="dxa"/>
            <w:vAlign w:val="center"/>
          </w:tcPr>
          <w:p w14:paraId="2AC16406"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627" w:type="dxa"/>
            <w:vAlign w:val="center"/>
          </w:tcPr>
          <w:p w14:paraId="58270CF9" w14:textId="77777777" w:rsidR="00FC0CC7" w:rsidRPr="00FC0CC7" w:rsidRDefault="00FC0CC7" w:rsidP="00FC0CC7">
            <w:pPr>
              <w:spacing w:before="0"/>
              <w:jc w:val="center"/>
              <w:rPr>
                <w:rFonts w:eastAsia="Times New Roman" w:cs="Times New Roman"/>
                <w:color w:val="auto"/>
                <w:sz w:val="18"/>
                <w:szCs w:val="18"/>
                <w:shd w:val="clear" w:color="auto" w:fill="auto"/>
              </w:rPr>
            </w:pPr>
          </w:p>
        </w:tc>
      </w:tr>
      <w:tr w:rsidR="00FC0CC7" w:rsidRPr="00FC0CC7" w14:paraId="596E7F81" w14:textId="77777777" w:rsidTr="00403576">
        <w:tc>
          <w:tcPr>
            <w:tcW w:w="622" w:type="dxa"/>
            <w:vAlign w:val="center"/>
          </w:tcPr>
          <w:p w14:paraId="712B1413" w14:textId="77777777" w:rsidR="00FC0CC7" w:rsidRPr="00FC0CC7" w:rsidRDefault="00FC0CC7" w:rsidP="00FC0CC7">
            <w:pPr>
              <w:spacing w:before="0"/>
              <w:jc w:val="center"/>
              <w:rPr>
                <w:rFonts w:eastAsia="Times New Roman" w:cs="Times New Roman"/>
                <w:color w:val="auto"/>
                <w:sz w:val="18"/>
                <w:szCs w:val="18"/>
                <w:shd w:val="clear" w:color="auto" w:fill="auto"/>
                <w:lang w:val="en-US"/>
              </w:rPr>
            </w:pPr>
            <w:r w:rsidRPr="00FC0CC7">
              <w:rPr>
                <w:rFonts w:eastAsia="Times New Roman" w:cs="Times New Roman"/>
                <w:color w:val="auto"/>
                <w:sz w:val="18"/>
                <w:szCs w:val="18"/>
                <w:shd w:val="clear" w:color="auto" w:fill="auto"/>
                <w:lang w:val="en-US"/>
              </w:rPr>
              <w:t>2.3.4</w:t>
            </w:r>
          </w:p>
        </w:tc>
        <w:tc>
          <w:tcPr>
            <w:tcW w:w="1689" w:type="dxa"/>
          </w:tcPr>
          <w:p w14:paraId="1CAE14B7" w14:textId="77777777" w:rsidR="00FC0CC7" w:rsidRPr="00FC0CC7" w:rsidRDefault="00FC0CC7" w:rsidP="00FC0CC7">
            <w:pPr>
              <w:spacing w:before="0"/>
              <w:jc w:val="left"/>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Континуирано објављивање резултата мерења електромагнетног поља базних станица која се спроводе у складу с прописима о заштити од електромагнетских поља</w:t>
            </w:r>
          </w:p>
        </w:tc>
        <w:tc>
          <w:tcPr>
            <w:tcW w:w="1328" w:type="dxa"/>
            <w:vAlign w:val="center"/>
          </w:tcPr>
          <w:p w14:paraId="5D5D750A"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lang w:val="sr-Latn-RS"/>
              </w:rPr>
              <w:t xml:space="preserve">Q1 </w:t>
            </w:r>
            <w:r w:rsidRPr="00FC0CC7">
              <w:rPr>
                <w:rFonts w:eastAsia="Times New Roman" w:cs="Times New Roman"/>
                <w:color w:val="auto"/>
                <w:sz w:val="18"/>
                <w:szCs w:val="18"/>
                <w:shd w:val="clear" w:color="auto" w:fill="auto"/>
              </w:rPr>
              <w:t>202</w:t>
            </w:r>
            <w:r w:rsidRPr="00FC0CC7">
              <w:rPr>
                <w:rFonts w:eastAsia="Times New Roman" w:cs="Times New Roman"/>
                <w:color w:val="auto"/>
                <w:sz w:val="18"/>
                <w:szCs w:val="18"/>
                <w:shd w:val="clear" w:color="auto" w:fill="auto"/>
                <w:lang w:val="sr-Latn-RS"/>
              </w:rPr>
              <w:t>6</w:t>
            </w:r>
            <w:r w:rsidRPr="00FC0CC7">
              <w:rPr>
                <w:rFonts w:eastAsia="Times New Roman" w:cs="Times New Roman"/>
                <w:color w:val="auto"/>
                <w:sz w:val="18"/>
                <w:szCs w:val="18"/>
                <w:shd w:val="clear" w:color="auto" w:fill="auto"/>
              </w:rPr>
              <w:t xml:space="preserve"> - </w:t>
            </w:r>
            <w:r w:rsidRPr="00FC0CC7">
              <w:rPr>
                <w:rFonts w:eastAsia="Times New Roman" w:cs="Times New Roman"/>
                <w:color w:val="auto"/>
                <w:sz w:val="18"/>
                <w:szCs w:val="18"/>
                <w:shd w:val="clear" w:color="auto" w:fill="auto"/>
                <w:lang w:val="sr-Latn-RS"/>
              </w:rPr>
              <w:t>Q4 2027</w:t>
            </w:r>
          </w:p>
        </w:tc>
        <w:tc>
          <w:tcPr>
            <w:tcW w:w="1379" w:type="dxa"/>
            <w:vAlign w:val="center"/>
          </w:tcPr>
          <w:p w14:paraId="655FE230"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МЗЖС</w:t>
            </w:r>
          </w:p>
        </w:tc>
        <w:tc>
          <w:tcPr>
            <w:tcW w:w="1590" w:type="dxa"/>
            <w:vAlign w:val="center"/>
          </w:tcPr>
          <w:p w14:paraId="2A75384F"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 xml:space="preserve"> Канцеларија за ИТЕ, НАЛЕД, ЈЛС, РАТЕЛ</w:t>
            </w:r>
          </w:p>
        </w:tc>
        <w:tc>
          <w:tcPr>
            <w:tcW w:w="1349" w:type="dxa"/>
            <w:vAlign w:val="center"/>
          </w:tcPr>
          <w:p w14:paraId="6DFE059D"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A903A0">
              <w:rPr>
                <w:rFonts w:eastAsia="Times New Roman" w:cs="Times New Roman"/>
                <w:color w:val="auto"/>
                <w:sz w:val="18"/>
                <w:szCs w:val="18"/>
                <w:shd w:val="clear" w:color="auto" w:fill="auto"/>
              </w:rPr>
              <w:t xml:space="preserve">01 </w:t>
            </w:r>
            <w:r w:rsidRPr="00FC0CC7">
              <w:rPr>
                <w:rFonts w:eastAsia="Times New Roman" w:cs="Times New Roman"/>
                <w:color w:val="auto"/>
                <w:sz w:val="18"/>
                <w:szCs w:val="18"/>
                <w:shd w:val="clear" w:color="auto" w:fill="auto"/>
              </w:rPr>
              <w:t>Буџет Републике Србије,</w:t>
            </w:r>
            <w:r w:rsidRPr="00FC0CC7">
              <w:t xml:space="preserve"> </w:t>
            </w:r>
            <w:r w:rsidRPr="00FC0CC7">
              <w:rPr>
                <w:rFonts w:eastAsia="Times New Roman" w:cs="Times New Roman"/>
                <w:color w:val="auto"/>
                <w:sz w:val="18"/>
                <w:szCs w:val="18"/>
                <w:shd w:val="clear" w:color="auto" w:fill="auto"/>
              </w:rPr>
              <w:t>редовна издвајања,</w:t>
            </w:r>
          </w:p>
          <w:p w14:paraId="452A4CD9"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МЗЖС</w:t>
            </w:r>
          </w:p>
        </w:tc>
        <w:tc>
          <w:tcPr>
            <w:tcW w:w="1315" w:type="dxa"/>
            <w:vAlign w:val="center"/>
          </w:tcPr>
          <w:p w14:paraId="02D30192"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0404-0002</w:t>
            </w:r>
          </w:p>
          <w:p w14:paraId="73EFDE41"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0404-0003</w:t>
            </w:r>
          </w:p>
        </w:tc>
        <w:tc>
          <w:tcPr>
            <w:tcW w:w="627" w:type="dxa"/>
            <w:vAlign w:val="center"/>
          </w:tcPr>
          <w:p w14:paraId="542E67DD"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627" w:type="dxa"/>
            <w:vAlign w:val="center"/>
          </w:tcPr>
          <w:p w14:paraId="13536A9F"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627" w:type="dxa"/>
            <w:vAlign w:val="center"/>
          </w:tcPr>
          <w:p w14:paraId="022E075E"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627" w:type="dxa"/>
            <w:vAlign w:val="center"/>
          </w:tcPr>
          <w:p w14:paraId="3ADD5E11" w14:textId="77777777" w:rsidR="00FC0CC7" w:rsidRPr="00FC0CC7" w:rsidRDefault="00FC0CC7" w:rsidP="00FC0CC7">
            <w:pPr>
              <w:spacing w:before="0"/>
              <w:jc w:val="center"/>
              <w:rPr>
                <w:rFonts w:eastAsia="Times New Roman" w:cs="Times New Roman"/>
                <w:color w:val="auto"/>
                <w:sz w:val="18"/>
                <w:szCs w:val="18"/>
                <w:shd w:val="clear" w:color="auto" w:fill="auto"/>
              </w:rPr>
            </w:pPr>
          </w:p>
        </w:tc>
      </w:tr>
    </w:tbl>
    <w:p w14:paraId="7F1E53B9" w14:textId="6999905D" w:rsidR="00FC0CC7" w:rsidRDefault="00FC0CC7" w:rsidP="00FC0CC7">
      <w:pPr>
        <w:spacing w:before="0"/>
        <w:jc w:val="left"/>
        <w:rPr>
          <w:rFonts w:eastAsia="Times New Roman" w:cs="Times New Roman"/>
        </w:rPr>
      </w:pPr>
    </w:p>
    <w:p w14:paraId="43441EA5" w14:textId="27587822" w:rsidR="00C53E96" w:rsidRDefault="00C53E96" w:rsidP="00FC0CC7">
      <w:pPr>
        <w:spacing w:before="0"/>
        <w:jc w:val="left"/>
        <w:rPr>
          <w:rFonts w:eastAsia="Times New Roman" w:cs="Times New Roman"/>
        </w:rPr>
      </w:pPr>
    </w:p>
    <w:p w14:paraId="0805822D" w14:textId="565FB94F" w:rsidR="00C53E96" w:rsidRDefault="00C53E96" w:rsidP="00FC0CC7">
      <w:pPr>
        <w:spacing w:before="0"/>
        <w:jc w:val="left"/>
        <w:rPr>
          <w:rFonts w:eastAsia="Times New Roman" w:cs="Times New Roman"/>
        </w:rPr>
      </w:pPr>
    </w:p>
    <w:p w14:paraId="3154F80C" w14:textId="23BCB0DD" w:rsidR="00C53E96" w:rsidRPr="00BC1C98" w:rsidRDefault="00C53E96" w:rsidP="00FC0CC7">
      <w:pPr>
        <w:spacing w:before="0"/>
        <w:jc w:val="left"/>
        <w:rPr>
          <w:rFonts w:eastAsia="Times New Roman" w:cs="Times New Roman"/>
          <w:lang w:val="sr-Latn-RS"/>
        </w:rPr>
      </w:pPr>
    </w:p>
    <w:p w14:paraId="18D9D339" w14:textId="77777777" w:rsidR="00C53E96" w:rsidRPr="00FC0CC7" w:rsidRDefault="00C53E96" w:rsidP="00FC0CC7">
      <w:pPr>
        <w:spacing w:before="0"/>
        <w:jc w:val="left"/>
        <w:rPr>
          <w:rFonts w:eastAsia="Times New Roman" w:cs="Times New Roman"/>
        </w:rPr>
      </w:pPr>
    </w:p>
    <w:tbl>
      <w:tblPr>
        <w:tblW w:w="4492" w:type="pct"/>
        <w:tblLook w:val="04A0" w:firstRow="1" w:lastRow="0" w:firstColumn="1" w:lastColumn="0" w:noHBand="0" w:noVBand="1"/>
      </w:tblPr>
      <w:tblGrid>
        <w:gridCol w:w="466"/>
        <w:gridCol w:w="2349"/>
        <w:gridCol w:w="1147"/>
        <w:gridCol w:w="2929"/>
        <w:gridCol w:w="468"/>
        <w:gridCol w:w="468"/>
        <w:gridCol w:w="1177"/>
        <w:gridCol w:w="658"/>
        <w:gridCol w:w="658"/>
        <w:gridCol w:w="658"/>
        <w:gridCol w:w="656"/>
      </w:tblGrid>
      <w:tr w:rsidR="00FC0CC7" w:rsidRPr="00FC0CC7" w14:paraId="21ADC254" w14:textId="77777777" w:rsidTr="00403576">
        <w:trPr>
          <w:trHeight w:val="280"/>
        </w:trPr>
        <w:tc>
          <w:tcPr>
            <w:tcW w:w="5000" w:type="pct"/>
            <w:gridSpan w:val="11"/>
            <w:tcBorders>
              <w:top w:val="single" w:sz="4" w:space="0" w:color="000000" w:themeColor="text1"/>
              <w:left w:val="single" w:sz="4" w:space="0" w:color="000000" w:themeColor="text1"/>
              <w:bottom w:val="single" w:sz="4" w:space="0" w:color="auto"/>
              <w:right w:val="single" w:sz="4" w:space="0" w:color="000000" w:themeColor="text1"/>
            </w:tcBorders>
            <w:shd w:val="clear" w:color="auto" w:fill="002060"/>
          </w:tcPr>
          <w:p w14:paraId="497ED492" w14:textId="77777777" w:rsidR="00FC0CC7" w:rsidRPr="00FC0CC7" w:rsidRDefault="00FC0CC7" w:rsidP="00FC0CC7">
            <w:pPr>
              <w:spacing w:before="0" w:after="0" w:line="240" w:lineRule="auto"/>
              <w:jc w:val="left"/>
              <w:rPr>
                <w:rFonts w:eastAsia="Times New Roman" w:cs="Times New Roman"/>
                <w:b/>
                <w:bCs/>
                <w:color w:val="FFFFFF" w:themeColor="background1"/>
                <w:kern w:val="2"/>
                <w:sz w:val="20"/>
                <w:szCs w:val="20"/>
                <w:shd w:val="clear" w:color="auto" w:fill="auto"/>
              </w:rPr>
            </w:pPr>
            <w:r w:rsidRPr="00FC0CC7">
              <w:rPr>
                <w:rFonts w:eastAsia="Times New Roman" w:cs="Times New Roman"/>
                <w:b/>
                <w:bCs/>
                <w:color w:val="FFFFFF" w:themeColor="background1"/>
                <w:kern w:val="2"/>
                <w:sz w:val="20"/>
                <w:szCs w:val="20"/>
                <w:shd w:val="clear" w:color="auto" w:fill="auto"/>
              </w:rPr>
              <w:lastRenderedPageBreak/>
              <w:t>Посебан циљ 2: Успостављено подстицајно привредно окружење</w:t>
            </w:r>
          </w:p>
        </w:tc>
      </w:tr>
      <w:tr w:rsidR="00FC0CC7" w:rsidRPr="00FC0CC7" w14:paraId="2CB18F82" w14:textId="77777777" w:rsidTr="00403576">
        <w:trPr>
          <w:trHeight w:val="280"/>
        </w:trPr>
        <w:tc>
          <w:tcPr>
            <w:tcW w:w="5000" w:type="pct"/>
            <w:gridSpan w:val="11"/>
            <w:tcBorders>
              <w:top w:val="single" w:sz="4" w:space="0" w:color="000000" w:themeColor="text1"/>
              <w:left w:val="single" w:sz="4" w:space="0" w:color="000000" w:themeColor="text1"/>
              <w:bottom w:val="single" w:sz="4" w:space="0" w:color="auto"/>
              <w:right w:val="single" w:sz="4" w:space="0" w:color="000000" w:themeColor="text1"/>
            </w:tcBorders>
            <w:shd w:val="clear" w:color="auto" w:fill="D9E2F3" w:themeFill="accent1" w:themeFillTint="33"/>
          </w:tcPr>
          <w:p w14:paraId="2204C977" w14:textId="77777777" w:rsidR="00FC0CC7" w:rsidRPr="00FC0CC7" w:rsidRDefault="00FC0CC7" w:rsidP="00FC0CC7">
            <w:pPr>
              <w:spacing w:before="0" w:after="0" w:line="240" w:lineRule="auto"/>
              <w:jc w:val="left"/>
              <w:rPr>
                <w:rFonts w:eastAsia="Times New Roman" w:cs="Times New Roman"/>
                <w:b/>
                <w:bCs/>
                <w:kern w:val="2"/>
                <w:sz w:val="20"/>
                <w:szCs w:val="20"/>
                <w:shd w:val="clear" w:color="auto" w:fill="auto"/>
              </w:rPr>
            </w:pPr>
            <w:r w:rsidRPr="00FC0CC7">
              <w:rPr>
                <w:rFonts w:eastAsia="Times New Roman" w:cs="Times New Roman"/>
                <w:b/>
                <w:bCs/>
                <w:kern w:val="2"/>
                <w:sz w:val="20"/>
                <w:szCs w:val="20"/>
                <w:shd w:val="clear" w:color="auto" w:fill="auto"/>
              </w:rPr>
              <w:t>Мера 2.4: Снижавање цена услуга роминга</w:t>
            </w:r>
            <w:r w:rsidRPr="00FC0CC7">
              <w:rPr>
                <w:rFonts w:eastAsia="Times New Roman" w:cs="Times New Roman"/>
                <w:b/>
                <w:bCs/>
                <w:sz w:val="20"/>
                <w:szCs w:val="20"/>
              </w:rPr>
              <w:t xml:space="preserve"> </w:t>
            </w:r>
          </w:p>
        </w:tc>
      </w:tr>
      <w:tr w:rsidR="00FC0CC7" w:rsidRPr="00FC0CC7" w14:paraId="03B0ED01" w14:textId="77777777" w:rsidTr="00403576">
        <w:trPr>
          <w:trHeight w:val="280"/>
        </w:trPr>
        <w:tc>
          <w:tcPr>
            <w:tcW w:w="3162" w:type="pct"/>
            <w:gridSpan w:val="5"/>
            <w:tcBorders>
              <w:top w:val="single" w:sz="4" w:space="0" w:color="000000" w:themeColor="text1"/>
              <w:left w:val="single" w:sz="4" w:space="0" w:color="000000" w:themeColor="text1"/>
              <w:bottom w:val="single" w:sz="4" w:space="0" w:color="auto"/>
              <w:right w:val="single" w:sz="4" w:space="0" w:color="000000" w:themeColor="text1"/>
            </w:tcBorders>
          </w:tcPr>
          <w:p w14:paraId="32DB2753" w14:textId="77777777" w:rsidR="00FC0CC7" w:rsidRPr="00FC0CC7" w:rsidRDefault="00FC0CC7" w:rsidP="00FC0CC7">
            <w:pPr>
              <w:spacing w:before="0" w:after="0" w:line="240" w:lineRule="auto"/>
              <w:jc w:val="left"/>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Институција одговорна за реализацију: РАТЕЛ</w:t>
            </w:r>
          </w:p>
        </w:tc>
        <w:tc>
          <w:tcPr>
            <w:tcW w:w="1838" w:type="pct"/>
            <w:gridSpan w:val="6"/>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1C805E5E" w14:textId="77777777" w:rsidR="00FC0CC7" w:rsidRPr="00FC0CC7" w:rsidRDefault="00FC0CC7" w:rsidP="00FC0CC7">
            <w:pPr>
              <w:spacing w:before="0" w:after="0" w:line="240" w:lineRule="auto"/>
              <w:jc w:val="left"/>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Тип мере: Подстицајна</w:t>
            </w:r>
          </w:p>
        </w:tc>
      </w:tr>
      <w:tr w:rsidR="00FC0CC7" w:rsidRPr="00FC0CC7" w14:paraId="31695754" w14:textId="77777777" w:rsidTr="00403576">
        <w:trPr>
          <w:trHeight w:val="280"/>
        </w:trPr>
        <w:tc>
          <w:tcPr>
            <w:tcW w:w="5000" w:type="pct"/>
            <w:gridSpan w:val="11"/>
            <w:tcBorders>
              <w:top w:val="single" w:sz="4" w:space="0" w:color="000000" w:themeColor="text1"/>
              <w:left w:val="single" w:sz="4" w:space="0" w:color="000000" w:themeColor="text1"/>
              <w:bottom w:val="single" w:sz="4" w:space="0" w:color="auto"/>
              <w:right w:val="single" w:sz="4" w:space="0" w:color="000000" w:themeColor="text1"/>
            </w:tcBorders>
          </w:tcPr>
          <w:p w14:paraId="35810353" w14:textId="77777777" w:rsidR="00FC0CC7" w:rsidRPr="00FC0CC7" w:rsidRDefault="00FC0CC7" w:rsidP="00FC0CC7">
            <w:pPr>
              <w:spacing w:before="0" w:after="0" w:line="240" w:lineRule="auto"/>
              <w:jc w:val="left"/>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Прописи које је потребно изменити/усвојити за спровођење мере:</w:t>
            </w:r>
          </w:p>
        </w:tc>
      </w:tr>
      <w:tr w:rsidR="00FC0CC7" w:rsidRPr="00FC0CC7" w14:paraId="07D5B26A" w14:textId="77777777" w:rsidTr="00403576">
        <w:trPr>
          <w:trHeight w:val="330"/>
        </w:trPr>
        <w:tc>
          <w:tcPr>
            <w:tcW w:w="200" w:type="pct"/>
            <w:tcBorders>
              <w:top w:val="single" w:sz="4" w:space="0" w:color="auto"/>
              <w:left w:val="single" w:sz="4" w:space="0" w:color="auto"/>
              <w:bottom w:val="single" w:sz="4" w:space="0" w:color="auto"/>
              <w:right w:val="single" w:sz="4" w:space="0" w:color="auto"/>
            </w:tcBorders>
          </w:tcPr>
          <w:p w14:paraId="3147F2A1"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РБ</w:t>
            </w:r>
          </w:p>
        </w:tc>
        <w:tc>
          <w:tcPr>
            <w:tcW w:w="1009" w:type="pct"/>
            <w:tcBorders>
              <w:top w:val="single" w:sz="4" w:space="0" w:color="auto"/>
              <w:left w:val="single" w:sz="4" w:space="0" w:color="auto"/>
              <w:bottom w:val="single" w:sz="4" w:space="0" w:color="auto"/>
              <w:right w:val="single" w:sz="4" w:space="0" w:color="auto"/>
            </w:tcBorders>
            <w:vAlign w:val="center"/>
            <w:hideMark/>
          </w:tcPr>
          <w:p w14:paraId="3033DE69"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Показатељ резултата</w:t>
            </w:r>
          </w:p>
        </w:tc>
        <w:tc>
          <w:tcPr>
            <w:tcW w:w="493" w:type="pct"/>
            <w:tcBorders>
              <w:top w:val="single" w:sz="4" w:space="0" w:color="auto"/>
              <w:left w:val="single" w:sz="4" w:space="0" w:color="auto"/>
              <w:bottom w:val="single" w:sz="4" w:space="0" w:color="auto"/>
              <w:right w:val="single" w:sz="4" w:space="0" w:color="auto"/>
            </w:tcBorders>
            <w:vAlign w:val="center"/>
          </w:tcPr>
          <w:p w14:paraId="50E82667"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Јединица мере</w:t>
            </w:r>
          </w:p>
        </w:tc>
        <w:tc>
          <w:tcPr>
            <w:tcW w:w="1259" w:type="pct"/>
            <w:tcBorders>
              <w:top w:val="single" w:sz="4" w:space="0" w:color="auto"/>
              <w:left w:val="single" w:sz="4" w:space="0" w:color="auto"/>
              <w:bottom w:val="single" w:sz="4" w:space="0" w:color="auto"/>
              <w:right w:val="single" w:sz="4" w:space="0" w:color="auto"/>
            </w:tcBorders>
            <w:vAlign w:val="center"/>
          </w:tcPr>
          <w:p w14:paraId="75162976"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Извор провере</w:t>
            </w:r>
          </w:p>
        </w:tc>
        <w:tc>
          <w:tcPr>
            <w:tcW w:w="402" w:type="pct"/>
            <w:gridSpan w:val="2"/>
            <w:tcBorders>
              <w:top w:val="single" w:sz="4" w:space="0" w:color="auto"/>
              <w:left w:val="single" w:sz="4" w:space="0" w:color="auto"/>
              <w:bottom w:val="single" w:sz="4" w:space="0" w:color="auto"/>
              <w:right w:val="single" w:sz="4" w:space="0" w:color="auto"/>
            </w:tcBorders>
            <w:vAlign w:val="center"/>
          </w:tcPr>
          <w:p w14:paraId="6E419138"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Базна година</w:t>
            </w:r>
          </w:p>
        </w:tc>
        <w:tc>
          <w:tcPr>
            <w:tcW w:w="506" w:type="pct"/>
            <w:tcBorders>
              <w:top w:val="nil"/>
              <w:left w:val="nil"/>
              <w:bottom w:val="single" w:sz="4" w:space="0" w:color="auto"/>
              <w:right w:val="single" w:sz="4" w:space="0" w:color="auto"/>
            </w:tcBorders>
            <w:vAlign w:val="center"/>
            <w:hideMark/>
          </w:tcPr>
          <w:p w14:paraId="646D0D33"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Почетна вредност</w:t>
            </w:r>
          </w:p>
        </w:tc>
        <w:tc>
          <w:tcPr>
            <w:tcW w:w="283" w:type="pct"/>
            <w:tcBorders>
              <w:top w:val="nil"/>
              <w:left w:val="nil"/>
              <w:bottom w:val="single" w:sz="4" w:space="0" w:color="auto"/>
              <w:right w:val="single" w:sz="4" w:space="0" w:color="000000" w:themeColor="text1"/>
            </w:tcBorders>
            <w:noWrap/>
            <w:vAlign w:val="center"/>
            <w:hideMark/>
          </w:tcPr>
          <w:p w14:paraId="46A0411B"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202</w:t>
            </w:r>
            <w:r w:rsidRPr="00FC0CC7">
              <w:rPr>
                <w:rFonts w:eastAsia="Times New Roman" w:cs="Times New Roman"/>
                <w:b/>
                <w:bCs/>
                <w:kern w:val="2"/>
                <w:sz w:val="18"/>
                <w:szCs w:val="18"/>
                <w:shd w:val="clear" w:color="auto" w:fill="auto"/>
                <w:lang w:val="en-US"/>
              </w:rPr>
              <w:t>4</w:t>
            </w:r>
            <w:r w:rsidRPr="00FC0CC7">
              <w:rPr>
                <w:rFonts w:eastAsia="Times New Roman" w:cs="Times New Roman"/>
                <w:b/>
                <w:bCs/>
                <w:kern w:val="2"/>
                <w:sz w:val="18"/>
                <w:szCs w:val="18"/>
                <w:shd w:val="clear" w:color="auto" w:fill="auto"/>
              </w:rPr>
              <w:t>.</w:t>
            </w:r>
          </w:p>
        </w:tc>
        <w:tc>
          <w:tcPr>
            <w:tcW w:w="283" w:type="pct"/>
            <w:tcBorders>
              <w:top w:val="nil"/>
              <w:left w:val="single" w:sz="4" w:space="0" w:color="000000" w:themeColor="text1"/>
              <w:bottom w:val="single" w:sz="4" w:space="0" w:color="auto"/>
              <w:right w:val="single" w:sz="4" w:space="0" w:color="auto"/>
            </w:tcBorders>
            <w:noWrap/>
            <w:vAlign w:val="center"/>
            <w:hideMark/>
          </w:tcPr>
          <w:p w14:paraId="0CEE9203"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202</w:t>
            </w:r>
            <w:r w:rsidRPr="00FC0CC7">
              <w:rPr>
                <w:rFonts w:eastAsia="Times New Roman" w:cs="Times New Roman"/>
                <w:b/>
                <w:bCs/>
                <w:kern w:val="2"/>
                <w:sz w:val="18"/>
                <w:szCs w:val="18"/>
                <w:shd w:val="clear" w:color="auto" w:fill="auto"/>
                <w:lang w:val="en-US"/>
              </w:rPr>
              <w:t>5</w:t>
            </w:r>
            <w:r w:rsidRPr="00FC0CC7">
              <w:rPr>
                <w:rFonts w:eastAsia="Times New Roman" w:cs="Times New Roman"/>
                <w:b/>
                <w:bCs/>
                <w:kern w:val="2"/>
                <w:sz w:val="18"/>
                <w:szCs w:val="18"/>
                <w:shd w:val="clear" w:color="auto" w:fill="auto"/>
              </w:rPr>
              <w:t>.</w:t>
            </w:r>
          </w:p>
        </w:tc>
        <w:tc>
          <w:tcPr>
            <w:tcW w:w="283" w:type="pct"/>
            <w:tcBorders>
              <w:top w:val="nil"/>
              <w:left w:val="nil"/>
              <w:bottom w:val="single" w:sz="4" w:space="0" w:color="auto"/>
              <w:right w:val="single" w:sz="4" w:space="0" w:color="auto"/>
            </w:tcBorders>
            <w:noWrap/>
            <w:vAlign w:val="center"/>
            <w:hideMark/>
          </w:tcPr>
          <w:p w14:paraId="37643177"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202</w:t>
            </w:r>
            <w:r w:rsidRPr="00FC0CC7">
              <w:rPr>
                <w:rFonts w:eastAsia="Times New Roman" w:cs="Times New Roman"/>
                <w:b/>
                <w:bCs/>
                <w:kern w:val="2"/>
                <w:sz w:val="18"/>
                <w:szCs w:val="18"/>
                <w:shd w:val="clear" w:color="auto" w:fill="auto"/>
                <w:lang w:val="en-US"/>
              </w:rPr>
              <w:t>6</w:t>
            </w:r>
            <w:r w:rsidRPr="00FC0CC7">
              <w:rPr>
                <w:rFonts w:eastAsia="Times New Roman" w:cs="Times New Roman"/>
                <w:b/>
                <w:bCs/>
                <w:kern w:val="2"/>
                <w:sz w:val="18"/>
                <w:szCs w:val="18"/>
                <w:shd w:val="clear" w:color="auto" w:fill="auto"/>
              </w:rPr>
              <w:t>.</w:t>
            </w:r>
          </w:p>
        </w:tc>
        <w:tc>
          <w:tcPr>
            <w:tcW w:w="283" w:type="pct"/>
            <w:tcBorders>
              <w:top w:val="nil"/>
              <w:left w:val="nil"/>
              <w:bottom w:val="single" w:sz="4" w:space="0" w:color="auto"/>
              <w:right w:val="single" w:sz="4" w:space="0" w:color="auto"/>
            </w:tcBorders>
            <w:noWrap/>
            <w:vAlign w:val="center"/>
            <w:hideMark/>
          </w:tcPr>
          <w:p w14:paraId="19CA7ACC" w14:textId="77777777" w:rsidR="00FC0CC7" w:rsidRPr="00FC0CC7" w:rsidRDefault="00FC0CC7" w:rsidP="00FC0CC7">
            <w:pPr>
              <w:spacing w:before="0" w:after="0" w:line="240" w:lineRule="auto"/>
              <w:jc w:val="center"/>
              <w:rPr>
                <w:rFonts w:eastAsia="Times New Roman" w:cs="Times New Roman"/>
                <w:b/>
                <w:bCs/>
                <w:kern w:val="2"/>
                <w:sz w:val="18"/>
                <w:szCs w:val="18"/>
                <w:shd w:val="clear" w:color="auto" w:fill="auto"/>
              </w:rPr>
            </w:pPr>
            <w:r w:rsidRPr="00FC0CC7">
              <w:rPr>
                <w:rFonts w:eastAsia="Times New Roman" w:cs="Times New Roman"/>
                <w:b/>
                <w:bCs/>
                <w:kern w:val="2"/>
                <w:sz w:val="18"/>
                <w:szCs w:val="18"/>
                <w:shd w:val="clear" w:color="auto" w:fill="auto"/>
              </w:rPr>
              <w:t>202</w:t>
            </w:r>
            <w:r w:rsidRPr="00FC0CC7">
              <w:rPr>
                <w:rFonts w:eastAsia="Times New Roman" w:cs="Times New Roman"/>
                <w:b/>
                <w:bCs/>
                <w:kern w:val="2"/>
                <w:sz w:val="18"/>
                <w:szCs w:val="18"/>
                <w:shd w:val="clear" w:color="auto" w:fill="auto"/>
                <w:lang w:val="en-US"/>
              </w:rPr>
              <w:t>7</w:t>
            </w:r>
            <w:r w:rsidRPr="00FC0CC7">
              <w:rPr>
                <w:rFonts w:eastAsia="Times New Roman" w:cs="Times New Roman"/>
                <w:b/>
                <w:bCs/>
                <w:kern w:val="2"/>
                <w:sz w:val="18"/>
                <w:szCs w:val="18"/>
                <w:shd w:val="clear" w:color="auto" w:fill="auto"/>
              </w:rPr>
              <w:t>.</w:t>
            </w:r>
          </w:p>
        </w:tc>
      </w:tr>
      <w:tr w:rsidR="00FC0CC7" w:rsidRPr="00FC0CC7" w14:paraId="3B79CF9D" w14:textId="77777777" w:rsidTr="00403576">
        <w:trPr>
          <w:trHeight w:val="338"/>
        </w:trPr>
        <w:tc>
          <w:tcPr>
            <w:tcW w:w="200" w:type="pct"/>
            <w:tcBorders>
              <w:top w:val="single" w:sz="4" w:space="0" w:color="auto"/>
              <w:left w:val="single" w:sz="4" w:space="0" w:color="auto"/>
              <w:bottom w:val="single" w:sz="4" w:space="0" w:color="auto"/>
              <w:right w:val="single" w:sz="4" w:space="0" w:color="auto"/>
            </w:tcBorders>
            <w:vAlign w:val="center"/>
          </w:tcPr>
          <w:p w14:paraId="2C2A38DE"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1</w:t>
            </w:r>
          </w:p>
        </w:tc>
        <w:tc>
          <w:tcPr>
            <w:tcW w:w="1009" w:type="pct"/>
            <w:tcBorders>
              <w:top w:val="single" w:sz="4" w:space="0" w:color="auto"/>
              <w:left w:val="single" w:sz="4" w:space="0" w:color="auto"/>
              <w:bottom w:val="single" w:sz="4" w:space="0" w:color="auto"/>
              <w:right w:val="single" w:sz="4" w:space="0" w:color="auto"/>
            </w:tcBorders>
            <w:vAlign w:val="center"/>
          </w:tcPr>
          <w:p w14:paraId="6AD46481"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Проценат снижења цена роминга у односу на претходну годину</w:t>
            </w:r>
          </w:p>
        </w:tc>
        <w:tc>
          <w:tcPr>
            <w:tcW w:w="493" w:type="pct"/>
            <w:tcBorders>
              <w:top w:val="single" w:sz="4" w:space="0" w:color="auto"/>
              <w:left w:val="single" w:sz="4" w:space="0" w:color="auto"/>
              <w:bottom w:val="single" w:sz="4" w:space="0" w:color="auto"/>
              <w:right w:val="single" w:sz="4" w:space="0" w:color="auto"/>
            </w:tcBorders>
            <w:vAlign w:val="center"/>
          </w:tcPr>
          <w:p w14:paraId="71208A1E"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 xml:space="preserve">% </w:t>
            </w:r>
          </w:p>
        </w:tc>
        <w:tc>
          <w:tcPr>
            <w:tcW w:w="1259" w:type="pct"/>
            <w:tcBorders>
              <w:top w:val="single" w:sz="4" w:space="0" w:color="auto"/>
              <w:left w:val="single" w:sz="4" w:space="0" w:color="auto"/>
              <w:bottom w:val="single" w:sz="4" w:space="0" w:color="auto"/>
              <w:right w:val="single" w:sz="4" w:space="0" w:color="auto"/>
            </w:tcBorders>
            <w:vAlign w:val="center"/>
          </w:tcPr>
          <w:p w14:paraId="085F986A"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РАТЕЛ</w:t>
            </w:r>
          </w:p>
        </w:tc>
        <w:tc>
          <w:tcPr>
            <w:tcW w:w="402" w:type="pct"/>
            <w:gridSpan w:val="2"/>
            <w:tcBorders>
              <w:top w:val="single" w:sz="4" w:space="0" w:color="auto"/>
              <w:left w:val="single" w:sz="4" w:space="0" w:color="auto"/>
              <w:bottom w:val="single" w:sz="4" w:space="0" w:color="auto"/>
              <w:right w:val="single" w:sz="4" w:space="0" w:color="auto"/>
            </w:tcBorders>
            <w:vAlign w:val="center"/>
          </w:tcPr>
          <w:p w14:paraId="5666C331"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2023</w:t>
            </w:r>
          </w:p>
        </w:tc>
        <w:tc>
          <w:tcPr>
            <w:tcW w:w="506" w:type="pct"/>
            <w:tcBorders>
              <w:top w:val="single" w:sz="4" w:space="0" w:color="auto"/>
              <w:left w:val="nil"/>
              <w:bottom w:val="single" w:sz="4" w:space="0" w:color="auto"/>
              <w:right w:val="single" w:sz="4" w:space="0" w:color="auto"/>
            </w:tcBorders>
            <w:vAlign w:val="center"/>
          </w:tcPr>
          <w:p w14:paraId="3F5B20D8"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НП</w:t>
            </w:r>
          </w:p>
        </w:tc>
        <w:tc>
          <w:tcPr>
            <w:tcW w:w="283" w:type="pct"/>
            <w:tcBorders>
              <w:top w:val="single" w:sz="4" w:space="0" w:color="auto"/>
              <w:left w:val="nil"/>
              <w:bottom w:val="single" w:sz="4" w:space="0" w:color="auto"/>
              <w:right w:val="single" w:sz="4" w:space="0" w:color="auto"/>
            </w:tcBorders>
            <w:noWrap/>
            <w:vAlign w:val="center"/>
          </w:tcPr>
          <w:p w14:paraId="2607C37B"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p>
        </w:tc>
        <w:tc>
          <w:tcPr>
            <w:tcW w:w="283" w:type="pct"/>
            <w:tcBorders>
              <w:top w:val="single" w:sz="4" w:space="0" w:color="auto"/>
              <w:left w:val="nil"/>
              <w:bottom w:val="single" w:sz="4" w:space="0" w:color="auto"/>
              <w:right w:val="single" w:sz="4" w:space="0" w:color="auto"/>
            </w:tcBorders>
            <w:noWrap/>
            <w:vAlign w:val="center"/>
          </w:tcPr>
          <w:p w14:paraId="12E30454"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5</w:t>
            </w:r>
            <w:r w:rsidRPr="00FC0CC7">
              <w:rPr>
                <w:rFonts w:eastAsia="Times New Roman" w:cs="Times New Roman"/>
                <w:kern w:val="2"/>
                <w:sz w:val="18"/>
                <w:szCs w:val="18"/>
                <w:shd w:val="clear" w:color="auto" w:fill="auto"/>
                <w:lang w:val="en-US"/>
              </w:rPr>
              <w:t>%</w:t>
            </w:r>
          </w:p>
        </w:tc>
        <w:tc>
          <w:tcPr>
            <w:tcW w:w="283" w:type="pct"/>
            <w:tcBorders>
              <w:top w:val="single" w:sz="4" w:space="0" w:color="auto"/>
              <w:left w:val="nil"/>
              <w:bottom w:val="single" w:sz="4" w:space="0" w:color="auto"/>
              <w:right w:val="single" w:sz="4" w:space="0" w:color="auto"/>
            </w:tcBorders>
            <w:noWrap/>
            <w:vAlign w:val="center"/>
          </w:tcPr>
          <w:p w14:paraId="2A29B84C"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7</w:t>
            </w:r>
            <w:r w:rsidRPr="00FC0CC7">
              <w:rPr>
                <w:rFonts w:eastAsia="Times New Roman" w:cs="Times New Roman"/>
                <w:kern w:val="2"/>
                <w:sz w:val="18"/>
                <w:szCs w:val="18"/>
                <w:shd w:val="clear" w:color="auto" w:fill="auto"/>
                <w:lang w:val="en-US"/>
              </w:rPr>
              <w:t>%</w:t>
            </w:r>
          </w:p>
        </w:tc>
        <w:tc>
          <w:tcPr>
            <w:tcW w:w="283" w:type="pct"/>
            <w:tcBorders>
              <w:top w:val="single" w:sz="4" w:space="0" w:color="auto"/>
              <w:left w:val="nil"/>
              <w:bottom w:val="single" w:sz="4" w:space="0" w:color="auto"/>
              <w:right w:val="single" w:sz="4" w:space="0" w:color="auto"/>
            </w:tcBorders>
            <w:noWrap/>
            <w:vAlign w:val="center"/>
          </w:tcPr>
          <w:p w14:paraId="1D9014C7"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lang w:val="en-US"/>
              </w:rPr>
              <w:t>10%</w:t>
            </w:r>
          </w:p>
        </w:tc>
      </w:tr>
      <w:tr w:rsidR="00FC0CC7" w:rsidRPr="00FC0CC7" w14:paraId="300DEC6B" w14:textId="77777777" w:rsidTr="00403576">
        <w:trPr>
          <w:trHeight w:val="338"/>
        </w:trPr>
        <w:tc>
          <w:tcPr>
            <w:tcW w:w="200" w:type="pct"/>
            <w:tcBorders>
              <w:top w:val="single" w:sz="4" w:space="0" w:color="auto"/>
              <w:left w:val="single" w:sz="4" w:space="0" w:color="auto"/>
              <w:bottom w:val="single" w:sz="4" w:space="0" w:color="auto"/>
              <w:right w:val="single" w:sz="4" w:space="0" w:color="auto"/>
            </w:tcBorders>
            <w:vAlign w:val="center"/>
          </w:tcPr>
          <w:p w14:paraId="4B1E9227"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2</w:t>
            </w:r>
          </w:p>
        </w:tc>
        <w:tc>
          <w:tcPr>
            <w:tcW w:w="1009" w:type="pct"/>
            <w:tcBorders>
              <w:top w:val="single" w:sz="4" w:space="0" w:color="auto"/>
              <w:left w:val="single" w:sz="4" w:space="0" w:color="auto"/>
              <w:bottom w:val="single" w:sz="4" w:space="0" w:color="auto"/>
              <w:right w:val="single" w:sz="4" w:space="0" w:color="auto"/>
            </w:tcBorders>
            <w:vAlign w:val="center"/>
          </w:tcPr>
          <w:p w14:paraId="6ED9AD05"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Проценат повећања квоте за пренос података у односу на претходну годину</w:t>
            </w:r>
          </w:p>
        </w:tc>
        <w:tc>
          <w:tcPr>
            <w:tcW w:w="493" w:type="pct"/>
            <w:tcBorders>
              <w:top w:val="single" w:sz="4" w:space="0" w:color="auto"/>
              <w:left w:val="single" w:sz="4" w:space="0" w:color="auto"/>
              <w:bottom w:val="single" w:sz="4" w:space="0" w:color="auto"/>
              <w:right w:val="single" w:sz="4" w:space="0" w:color="auto"/>
            </w:tcBorders>
            <w:vAlign w:val="center"/>
          </w:tcPr>
          <w:p w14:paraId="2FCF8444"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 xml:space="preserve">% </w:t>
            </w:r>
          </w:p>
        </w:tc>
        <w:tc>
          <w:tcPr>
            <w:tcW w:w="1259" w:type="pct"/>
            <w:tcBorders>
              <w:top w:val="single" w:sz="4" w:space="0" w:color="auto"/>
              <w:left w:val="single" w:sz="4" w:space="0" w:color="auto"/>
              <w:bottom w:val="single" w:sz="4" w:space="0" w:color="auto"/>
              <w:right w:val="single" w:sz="4" w:space="0" w:color="auto"/>
            </w:tcBorders>
            <w:vAlign w:val="center"/>
          </w:tcPr>
          <w:p w14:paraId="4711EA76"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РАТЕЛ</w:t>
            </w:r>
          </w:p>
        </w:tc>
        <w:tc>
          <w:tcPr>
            <w:tcW w:w="402" w:type="pct"/>
            <w:gridSpan w:val="2"/>
            <w:tcBorders>
              <w:top w:val="single" w:sz="4" w:space="0" w:color="auto"/>
              <w:left w:val="single" w:sz="4" w:space="0" w:color="auto"/>
              <w:bottom w:val="single" w:sz="4" w:space="0" w:color="auto"/>
              <w:right w:val="single" w:sz="4" w:space="0" w:color="auto"/>
            </w:tcBorders>
            <w:vAlign w:val="center"/>
          </w:tcPr>
          <w:p w14:paraId="155C8ED5"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2023</w:t>
            </w:r>
          </w:p>
        </w:tc>
        <w:tc>
          <w:tcPr>
            <w:tcW w:w="506" w:type="pct"/>
            <w:tcBorders>
              <w:top w:val="single" w:sz="4" w:space="0" w:color="auto"/>
              <w:left w:val="nil"/>
              <w:bottom w:val="single" w:sz="4" w:space="0" w:color="auto"/>
              <w:right w:val="single" w:sz="4" w:space="0" w:color="auto"/>
            </w:tcBorders>
            <w:vAlign w:val="center"/>
          </w:tcPr>
          <w:p w14:paraId="1AE02C51"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НП</w:t>
            </w:r>
          </w:p>
        </w:tc>
        <w:tc>
          <w:tcPr>
            <w:tcW w:w="283" w:type="pct"/>
            <w:tcBorders>
              <w:top w:val="single" w:sz="4" w:space="0" w:color="auto"/>
              <w:left w:val="nil"/>
              <w:bottom w:val="single" w:sz="4" w:space="0" w:color="auto"/>
              <w:right w:val="single" w:sz="4" w:space="0" w:color="auto"/>
            </w:tcBorders>
            <w:noWrap/>
            <w:vAlign w:val="center"/>
          </w:tcPr>
          <w:p w14:paraId="2510D5FA"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p>
        </w:tc>
        <w:tc>
          <w:tcPr>
            <w:tcW w:w="283" w:type="pct"/>
            <w:tcBorders>
              <w:top w:val="single" w:sz="4" w:space="0" w:color="auto"/>
              <w:left w:val="nil"/>
              <w:bottom w:val="single" w:sz="4" w:space="0" w:color="auto"/>
              <w:right w:val="single" w:sz="4" w:space="0" w:color="auto"/>
            </w:tcBorders>
            <w:noWrap/>
            <w:vAlign w:val="center"/>
          </w:tcPr>
          <w:p w14:paraId="11ED944A"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lang w:val="en-US"/>
              </w:rPr>
              <w:t>5%</w:t>
            </w:r>
          </w:p>
        </w:tc>
        <w:tc>
          <w:tcPr>
            <w:tcW w:w="283" w:type="pct"/>
            <w:tcBorders>
              <w:top w:val="single" w:sz="4" w:space="0" w:color="auto"/>
              <w:left w:val="nil"/>
              <w:bottom w:val="single" w:sz="4" w:space="0" w:color="auto"/>
              <w:right w:val="single" w:sz="4" w:space="0" w:color="auto"/>
            </w:tcBorders>
            <w:noWrap/>
            <w:vAlign w:val="center"/>
          </w:tcPr>
          <w:p w14:paraId="625EA4C3"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lang w:val="en-US"/>
              </w:rPr>
              <w:t>5%</w:t>
            </w:r>
          </w:p>
        </w:tc>
        <w:tc>
          <w:tcPr>
            <w:tcW w:w="283" w:type="pct"/>
            <w:tcBorders>
              <w:top w:val="single" w:sz="4" w:space="0" w:color="auto"/>
              <w:left w:val="nil"/>
              <w:bottom w:val="single" w:sz="4" w:space="0" w:color="auto"/>
              <w:right w:val="single" w:sz="4" w:space="0" w:color="auto"/>
            </w:tcBorders>
            <w:noWrap/>
            <w:vAlign w:val="center"/>
          </w:tcPr>
          <w:p w14:paraId="63E3AA6C"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lang w:val="en-US"/>
              </w:rPr>
              <w:t>5%</w:t>
            </w:r>
          </w:p>
        </w:tc>
      </w:tr>
      <w:tr w:rsidR="00FC0CC7" w:rsidRPr="00FC0CC7" w14:paraId="4D36006E" w14:textId="77777777" w:rsidTr="00403576">
        <w:trPr>
          <w:trHeight w:val="338"/>
        </w:trPr>
        <w:tc>
          <w:tcPr>
            <w:tcW w:w="200" w:type="pct"/>
            <w:tcBorders>
              <w:top w:val="single" w:sz="4" w:space="0" w:color="auto"/>
              <w:left w:val="single" w:sz="4" w:space="0" w:color="auto"/>
              <w:bottom w:val="single" w:sz="4" w:space="0" w:color="auto"/>
              <w:right w:val="single" w:sz="4" w:space="0" w:color="auto"/>
            </w:tcBorders>
            <w:vAlign w:val="center"/>
          </w:tcPr>
          <w:p w14:paraId="21339007"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3</w:t>
            </w:r>
          </w:p>
        </w:tc>
        <w:tc>
          <w:tcPr>
            <w:tcW w:w="1009" w:type="pct"/>
            <w:tcBorders>
              <w:top w:val="single" w:sz="4" w:space="0" w:color="auto"/>
              <w:left w:val="single" w:sz="4" w:space="0" w:color="auto"/>
              <w:bottom w:val="single" w:sz="4" w:space="0" w:color="auto"/>
              <w:right w:val="single" w:sz="4" w:space="0" w:color="auto"/>
            </w:tcBorders>
            <w:vAlign w:val="center"/>
          </w:tcPr>
          <w:p w14:paraId="52291723"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 xml:space="preserve">Укључени позиви и </w:t>
            </w:r>
            <w:r w:rsidRPr="00FC0CC7">
              <w:rPr>
                <w:rFonts w:eastAsia="Times New Roman" w:cs="Times New Roman"/>
                <w:kern w:val="2"/>
                <w:sz w:val="18"/>
                <w:szCs w:val="18"/>
                <w:shd w:val="clear" w:color="auto" w:fill="auto"/>
                <w:lang w:val="en-US"/>
              </w:rPr>
              <w:t>SMS</w:t>
            </w:r>
            <w:r w:rsidRPr="00FC0CC7">
              <w:rPr>
                <w:rFonts w:eastAsia="Times New Roman" w:cs="Times New Roman"/>
                <w:kern w:val="2"/>
                <w:sz w:val="18"/>
                <w:szCs w:val="18"/>
                <w:shd w:val="clear" w:color="auto" w:fill="auto"/>
              </w:rPr>
              <w:t xml:space="preserve"> поруке </w:t>
            </w:r>
          </w:p>
        </w:tc>
        <w:tc>
          <w:tcPr>
            <w:tcW w:w="493" w:type="pct"/>
            <w:tcBorders>
              <w:top w:val="single" w:sz="4" w:space="0" w:color="auto"/>
              <w:left w:val="single" w:sz="4" w:space="0" w:color="auto"/>
              <w:bottom w:val="single" w:sz="4" w:space="0" w:color="auto"/>
              <w:right w:val="single" w:sz="4" w:space="0" w:color="auto"/>
            </w:tcBorders>
            <w:vAlign w:val="center"/>
          </w:tcPr>
          <w:p w14:paraId="0D697535"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ДА / НЕ</w:t>
            </w:r>
          </w:p>
        </w:tc>
        <w:tc>
          <w:tcPr>
            <w:tcW w:w="1259" w:type="pct"/>
            <w:tcBorders>
              <w:top w:val="single" w:sz="4" w:space="0" w:color="auto"/>
              <w:left w:val="single" w:sz="4" w:space="0" w:color="auto"/>
              <w:bottom w:val="single" w:sz="4" w:space="0" w:color="auto"/>
              <w:right w:val="single" w:sz="4" w:space="0" w:color="auto"/>
            </w:tcBorders>
            <w:vAlign w:val="center"/>
          </w:tcPr>
          <w:p w14:paraId="21C21D6A"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РАТЕЛ</w:t>
            </w:r>
          </w:p>
        </w:tc>
        <w:tc>
          <w:tcPr>
            <w:tcW w:w="402" w:type="pct"/>
            <w:gridSpan w:val="2"/>
            <w:tcBorders>
              <w:top w:val="single" w:sz="4" w:space="0" w:color="auto"/>
              <w:left w:val="single" w:sz="4" w:space="0" w:color="auto"/>
              <w:bottom w:val="single" w:sz="4" w:space="0" w:color="auto"/>
              <w:right w:val="single" w:sz="4" w:space="0" w:color="auto"/>
            </w:tcBorders>
            <w:vAlign w:val="center"/>
          </w:tcPr>
          <w:p w14:paraId="2EEF36F6"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2023</w:t>
            </w:r>
          </w:p>
        </w:tc>
        <w:tc>
          <w:tcPr>
            <w:tcW w:w="506" w:type="pct"/>
            <w:tcBorders>
              <w:top w:val="single" w:sz="4" w:space="0" w:color="auto"/>
              <w:left w:val="nil"/>
              <w:bottom w:val="single" w:sz="4" w:space="0" w:color="auto"/>
              <w:right w:val="single" w:sz="4" w:space="0" w:color="auto"/>
            </w:tcBorders>
            <w:vAlign w:val="center"/>
          </w:tcPr>
          <w:p w14:paraId="2A1C51D6"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НЕ</w:t>
            </w:r>
          </w:p>
        </w:tc>
        <w:tc>
          <w:tcPr>
            <w:tcW w:w="283" w:type="pct"/>
            <w:tcBorders>
              <w:top w:val="single" w:sz="4" w:space="0" w:color="auto"/>
              <w:left w:val="nil"/>
              <w:bottom w:val="single" w:sz="4" w:space="0" w:color="auto"/>
              <w:right w:val="single" w:sz="4" w:space="0" w:color="auto"/>
            </w:tcBorders>
            <w:noWrap/>
            <w:vAlign w:val="center"/>
          </w:tcPr>
          <w:p w14:paraId="1B7C49BF"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НЕ</w:t>
            </w:r>
          </w:p>
        </w:tc>
        <w:tc>
          <w:tcPr>
            <w:tcW w:w="283" w:type="pct"/>
            <w:tcBorders>
              <w:top w:val="single" w:sz="4" w:space="0" w:color="auto"/>
              <w:left w:val="nil"/>
              <w:bottom w:val="single" w:sz="4" w:space="0" w:color="auto"/>
              <w:right w:val="single" w:sz="4" w:space="0" w:color="auto"/>
            </w:tcBorders>
            <w:noWrap/>
            <w:vAlign w:val="center"/>
          </w:tcPr>
          <w:p w14:paraId="0A25F769"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НЕ</w:t>
            </w:r>
          </w:p>
        </w:tc>
        <w:tc>
          <w:tcPr>
            <w:tcW w:w="283" w:type="pct"/>
            <w:tcBorders>
              <w:top w:val="single" w:sz="4" w:space="0" w:color="auto"/>
              <w:left w:val="nil"/>
              <w:bottom w:val="single" w:sz="4" w:space="0" w:color="auto"/>
              <w:right w:val="single" w:sz="4" w:space="0" w:color="auto"/>
            </w:tcBorders>
            <w:noWrap/>
            <w:vAlign w:val="center"/>
          </w:tcPr>
          <w:p w14:paraId="6D913482"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НЕ</w:t>
            </w:r>
          </w:p>
        </w:tc>
        <w:tc>
          <w:tcPr>
            <w:tcW w:w="283" w:type="pct"/>
            <w:tcBorders>
              <w:top w:val="single" w:sz="4" w:space="0" w:color="auto"/>
              <w:left w:val="nil"/>
              <w:bottom w:val="single" w:sz="4" w:space="0" w:color="auto"/>
              <w:right w:val="single" w:sz="4" w:space="0" w:color="auto"/>
            </w:tcBorders>
            <w:noWrap/>
            <w:vAlign w:val="center"/>
          </w:tcPr>
          <w:p w14:paraId="7698565C" w14:textId="77777777" w:rsidR="00FC0CC7" w:rsidRPr="00FC0CC7" w:rsidRDefault="00FC0CC7" w:rsidP="00FC0CC7">
            <w:pPr>
              <w:spacing w:before="0" w:after="0" w:line="240" w:lineRule="auto"/>
              <w:jc w:val="center"/>
              <w:rPr>
                <w:rFonts w:eastAsia="Times New Roman" w:cs="Times New Roman"/>
                <w:kern w:val="2"/>
                <w:sz w:val="18"/>
                <w:szCs w:val="18"/>
                <w:shd w:val="clear" w:color="auto" w:fill="auto"/>
              </w:rPr>
            </w:pPr>
            <w:r w:rsidRPr="00FC0CC7">
              <w:rPr>
                <w:rFonts w:eastAsia="Times New Roman" w:cs="Times New Roman"/>
                <w:kern w:val="2"/>
                <w:sz w:val="18"/>
                <w:szCs w:val="18"/>
                <w:shd w:val="clear" w:color="auto" w:fill="auto"/>
              </w:rPr>
              <w:t>ДА</w:t>
            </w:r>
          </w:p>
        </w:tc>
      </w:tr>
    </w:tbl>
    <w:p w14:paraId="2BBB634A" w14:textId="77777777" w:rsidR="00FC0CC7" w:rsidRPr="00FC0CC7" w:rsidRDefault="00FC0CC7" w:rsidP="00FC0CC7">
      <w:pPr>
        <w:spacing w:before="0"/>
        <w:jc w:val="left"/>
        <w:rPr>
          <w:rFonts w:eastAsia="Times New Roman" w:cs="Times New Roman"/>
        </w:rPr>
      </w:pPr>
    </w:p>
    <w:tbl>
      <w:tblPr>
        <w:tblStyle w:val="TableGrid15"/>
        <w:tblW w:w="0" w:type="auto"/>
        <w:tblLook w:val="04A0" w:firstRow="1" w:lastRow="0" w:firstColumn="1" w:lastColumn="0" w:noHBand="0" w:noVBand="1"/>
      </w:tblPr>
      <w:tblGrid>
        <w:gridCol w:w="723"/>
        <w:gridCol w:w="1646"/>
        <w:gridCol w:w="1328"/>
        <w:gridCol w:w="1555"/>
        <w:gridCol w:w="1326"/>
        <w:gridCol w:w="1349"/>
        <w:gridCol w:w="1315"/>
        <w:gridCol w:w="669"/>
        <w:gridCol w:w="669"/>
        <w:gridCol w:w="669"/>
        <w:gridCol w:w="669"/>
      </w:tblGrid>
      <w:tr w:rsidR="00FC0CC7" w:rsidRPr="00FC0CC7" w14:paraId="424E1062" w14:textId="77777777" w:rsidTr="00403576">
        <w:tc>
          <w:tcPr>
            <w:tcW w:w="723" w:type="dxa"/>
            <w:vMerge w:val="restart"/>
            <w:vAlign w:val="center"/>
          </w:tcPr>
          <w:p w14:paraId="4EDCD3DE"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РБ</w:t>
            </w:r>
          </w:p>
        </w:tc>
        <w:tc>
          <w:tcPr>
            <w:tcW w:w="1646" w:type="dxa"/>
            <w:vMerge w:val="restart"/>
            <w:vAlign w:val="center"/>
          </w:tcPr>
          <w:p w14:paraId="08B8B827"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Назив активности</w:t>
            </w:r>
          </w:p>
        </w:tc>
        <w:tc>
          <w:tcPr>
            <w:tcW w:w="1328" w:type="dxa"/>
            <w:vMerge w:val="restart"/>
            <w:vAlign w:val="center"/>
          </w:tcPr>
          <w:p w14:paraId="317D751A"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Период спровођења</w:t>
            </w:r>
          </w:p>
        </w:tc>
        <w:tc>
          <w:tcPr>
            <w:tcW w:w="1555" w:type="dxa"/>
            <w:vMerge w:val="restart"/>
            <w:vAlign w:val="center"/>
          </w:tcPr>
          <w:p w14:paraId="3502447B"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Орган који спроводи активност</w:t>
            </w:r>
          </w:p>
        </w:tc>
        <w:tc>
          <w:tcPr>
            <w:tcW w:w="1326" w:type="dxa"/>
            <w:vMerge w:val="restart"/>
            <w:vAlign w:val="center"/>
          </w:tcPr>
          <w:p w14:paraId="3309FAF3"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Органи партнери у спровођењу активности</w:t>
            </w:r>
          </w:p>
        </w:tc>
        <w:tc>
          <w:tcPr>
            <w:tcW w:w="5340" w:type="dxa"/>
            <w:gridSpan w:val="6"/>
            <w:vAlign w:val="center"/>
          </w:tcPr>
          <w:p w14:paraId="20ED1512"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Укупно процењена финансијска средства</w:t>
            </w:r>
          </w:p>
        </w:tc>
      </w:tr>
      <w:tr w:rsidR="00FC0CC7" w:rsidRPr="00FC0CC7" w14:paraId="4702EC88" w14:textId="77777777" w:rsidTr="00403576">
        <w:tc>
          <w:tcPr>
            <w:tcW w:w="723" w:type="dxa"/>
            <w:vMerge/>
            <w:vAlign w:val="center"/>
          </w:tcPr>
          <w:p w14:paraId="47D745F6" w14:textId="77777777" w:rsidR="00FC0CC7" w:rsidRPr="00FC0CC7" w:rsidRDefault="00FC0CC7" w:rsidP="00FC0CC7">
            <w:pPr>
              <w:spacing w:before="0"/>
              <w:jc w:val="center"/>
              <w:rPr>
                <w:rFonts w:eastAsia="Times New Roman" w:cs="Times New Roman"/>
                <w:b/>
                <w:bCs/>
                <w:color w:val="auto"/>
                <w:sz w:val="18"/>
                <w:szCs w:val="18"/>
                <w:shd w:val="clear" w:color="auto" w:fill="auto"/>
              </w:rPr>
            </w:pPr>
          </w:p>
        </w:tc>
        <w:tc>
          <w:tcPr>
            <w:tcW w:w="1646" w:type="dxa"/>
            <w:vMerge/>
            <w:vAlign w:val="center"/>
          </w:tcPr>
          <w:p w14:paraId="28A3B759" w14:textId="77777777" w:rsidR="00FC0CC7" w:rsidRPr="00FC0CC7" w:rsidRDefault="00FC0CC7" w:rsidP="00FC0CC7">
            <w:pPr>
              <w:spacing w:before="0"/>
              <w:jc w:val="center"/>
              <w:rPr>
                <w:rFonts w:eastAsia="Times New Roman" w:cs="Times New Roman"/>
                <w:b/>
                <w:bCs/>
                <w:color w:val="auto"/>
                <w:sz w:val="18"/>
                <w:szCs w:val="18"/>
                <w:shd w:val="clear" w:color="auto" w:fill="auto"/>
              </w:rPr>
            </w:pPr>
          </w:p>
        </w:tc>
        <w:tc>
          <w:tcPr>
            <w:tcW w:w="1328" w:type="dxa"/>
            <w:vMerge/>
            <w:vAlign w:val="center"/>
          </w:tcPr>
          <w:p w14:paraId="2BBDA807" w14:textId="77777777" w:rsidR="00FC0CC7" w:rsidRPr="00FC0CC7" w:rsidRDefault="00FC0CC7" w:rsidP="00FC0CC7">
            <w:pPr>
              <w:spacing w:before="0"/>
              <w:jc w:val="center"/>
              <w:rPr>
                <w:rFonts w:eastAsia="Times New Roman" w:cs="Times New Roman"/>
                <w:b/>
                <w:bCs/>
                <w:color w:val="auto"/>
                <w:sz w:val="18"/>
                <w:szCs w:val="18"/>
                <w:shd w:val="clear" w:color="auto" w:fill="auto"/>
              </w:rPr>
            </w:pPr>
          </w:p>
        </w:tc>
        <w:tc>
          <w:tcPr>
            <w:tcW w:w="1555" w:type="dxa"/>
            <w:vMerge/>
            <w:vAlign w:val="center"/>
          </w:tcPr>
          <w:p w14:paraId="25E3CE17" w14:textId="77777777" w:rsidR="00FC0CC7" w:rsidRPr="00FC0CC7" w:rsidRDefault="00FC0CC7" w:rsidP="00FC0CC7">
            <w:pPr>
              <w:spacing w:before="0"/>
              <w:jc w:val="center"/>
              <w:rPr>
                <w:rFonts w:eastAsia="Times New Roman" w:cs="Times New Roman"/>
                <w:b/>
                <w:bCs/>
                <w:color w:val="auto"/>
                <w:sz w:val="18"/>
                <w:szCs w:val="18"/>
                <w:shd w:val="clear" w:color="auto" w:fill="auto"/>
              </w:rPr>
            </w:pPr>
          </w:p>
        </w:tc>
        <w:tc>
          <w:tcPr>
            <w:tcW w:w="1326" w:type="dxa"/>
            <w:vMerge/>
            <w:vAlign w:val="center"/>
          </w:tcPr>
          <w:p w14:paraId="2F660F04" w14:textId="77777777" w:rsidR="00FC0CC7" w:rsidRPr="00FC0CC7" w:rsidRDefault="00FC0CC7" w:rsidP="00FC0CC7">
            <w:pPr>
              <w:spacing w:before="0"/>
              <w:jc w:val="center"/>
              <w:rPr>
                <w:rFonts w:eastAsia="Times New Roman" w:cs="Times New Roman"/>
                <w:b/>
                <w:bCs/>
                <w:color w:val="auto"/>
                <w:sz w:val="18"/>
                <w:szCs w:val="18"/>
                <w:shd w:val="clear" w:color="auto" w:fill="auto"/>
              </w:rPr>
            </w:pPr>
          </w:p>
        </w:tc>
        <w:tc>
          <w:tcPr>
            <w:tcW w:w="1349" w:type="dxa"/>
            <w:vAlign w:val="center"/>
          </w:tcPr>
          <w:p w14:paraId="795ACAF1"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Извор финансирања</w:t>
            </w:r>
          </w:p>
        </w:tc>
        <w:tc>
          <w:tcPr>
            <w:tcW w:w="1315" w:type="dxa"/>
            <w:vAlign w:val="center"/>
          </w:tcPr>
          <w:p w14:paraId="2B286C20"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Веза са програмским буџетом</w:t>
            </w:r>
          </w:p>
          <w:p w14:paraId="48C8C2BE"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(ПР-ПА/ПЈ)</w:t>
            </w:r>
          </w:p>
        </w:tc>
        <w:tc>
          <w:tcPr>
            <w:tcW w:w="669" w:type="dxa"/>
            <w:vAlign w:val="center"/>
          </w:tcPr>
          <w:p w14:paraId="58E3D8ED"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202</w:t>
            </w:r>
            <w:r w:rsidRPr="00FC0CC7">
              <w:rPr>
                <w:rFonts w:eastAsia="Times New Roman" w:cs="Times New Roman"/>
                <w:b/>
                <w:bCs/>
                <w:color w:val="auto"/>
                <w:sz w:val="18"/>
                <w:szCs w:val="18"/>
                <w:shd w:val="clear" w:color="auto" w:fill="auto"/>
                <w:lang w:val="en-US"/>
              </w:rPr>
              <w:t>4</w:t>
            </w:r>
            <w:r w:rsidRPr="00FC0CC7">
              <w:rPr>
                <w:rFonts w:eastAsia="Times New Roman" w:cs="Times New Roman"/>
                <w:b/>
                <w:bCs/>
                <w:color w:val="auto"/>
                <w:sz w:val="18"/>
                <w:szCs w:val="18"/>
                <w:shd w:val="clear" w:color="auto" w:fill="auto"/>
              </w:rPr>
              <w:t>.</w:t>
            </w:r>
          </w:p>
        </w:tc>
        <w:tc>
          <w:tcPr>
            <w:tcW w:w="669" w:type="dxa"/>
            <w:vAlign w:val="center"/>
          </w:tcPr>
          <w:p w14:paraId="3805D723"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202</w:t>
            </w:r>
            <w:r w:rsidRPr="00FC0CC7">
              <w:rPr>
                <w:rFonts w:eastAsia="Times New Roman" w:cs="Times New Roman"/>
                <w:b/>
                <w:bCs/>
                <w:color w:val="auto"/>
                <w:sz w:val="18"/>
                <w:szCs w:val="18"/>
                <w:shd w:val="clear" w:color="auto" w:fill="auto"/>
                <w:lang w:val="en-US"/>
              </w:rPr>
              <w:t>5</w:t>
            </w:r>
            <w:r w:rsidRPr="00FC0CC7">
              <w:rPr>
                <w:rFonts w:eastAsia="Times New Roman" w:cs="Times New Roman"/>
                <w:b/>
                <w:bCs/>
                <w:color w:val="auto"/>
                <w:sz w:val="18"/>
                <w:szCs w:val="18"/>
                <w:shd w:val="clear" w:color="auto" w:fill="auto"/>
              </w:rPr>
              <w:t>.</w:t>
            </w:r>
          </w:p>
        </w:tc>
        <w:tc>
          <w:tcPr>
            <w:tcW w:w="669" w:type="dxa"/>
            <w:vAlign w:val="center"/>
          </w:tcPr>
          <w:p w14:paraId="531B27CA"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202</w:t>
            </w:r>
            <w:r w:rsidRPr="00FC0CC7">
              <w:rPr>
                <w:rFonts w:eastAsia="Times New Roman" w:cs="Times New Roman"/>
                <w:b/>
                <w:bCs/>
                <w:color w:val="auto"/>
                <w:sz w:val="18"/>
                <w:szCs w:val="18"/>
                <w:shd w:val="clear" w:color="auto" w:fill="auto"/>
                <w:lang w:val="en-US"/>
              </w:rPr>
              <w:t>6</w:t>
            </w:r>
            <w:r w:rsidRPr="00FC0CC7">
              <w:rPr>
                <w:rFonts w:eastAsia="Times New Roman" w:cs="Times New Roman"/>
                <w:b/>
                <w:bCs/>
                <w:color w:val="auto"/>
                <w:sz w:val="18"/>
                <w:szCs w:val="18"/>
                <w:shd w:val="clear" w:color="auto" w:fill="auto"/>
              </w:rPr>
              <w:t>.</w:t>
            </w:r>
          </w:p>
        </w:tc>
        <w:tc>
          <w:tcPr>
            <w:tcW w:w="669" w:type="dxa"/>
            <w:vAlign w:val="center"/>
          </w:tcPr>
          <w:p w14:paraId="53D25490" w14:textId="77777777" w:rsidR="00FC0CC7" w:rsidRPr="00FC0CC7" w:rsidRDefault="00FC0CC7" w:rsidP="00FC0CC7">
            <w:pPr>
              <w:spacing w:before="0"/>
              <w:jc w:val="center"/>
              <w:rPr>
                <w:rFonts w:eastAsia="Times New Roman" w:cs="Times New Roman"/>
                <w:b/>
                <w:bCs/>
                <w:color w:val="auto"/>
                <w:sz w:val="18"/>
                <w:szCs w:val="18"/>
                <w:shd w:val="clear" w:color="auto" w:fill="auto"/>
              </w:rPr>
            </w:pPr>
            <w:r w:rsidRPr="00FC0CC7">
              <w:rPr>
                <w:rFonts w:eastAsia="Times New Roman" w:cs="Times New Roman"/>
                <w:b/>
                <w:bCs/>
                <w:color w:val="auto"/>
                <w:sz w:val="18"/>
                <w:szCs w:val="18"/>
                <w:shd w:val="clear" w:color="auto" w:fill="auto"/>
              </w:rPr>
              <w:t>202</w:t>
            </w:r>
            <w:r w:rsidRPr="00FC0CC7">
              <w:rPr>
                <w:rFonts w:eastAsia="Times New Roman" w:cs="Times New Roman"/>
                <w:b/>
                <w:bCs/>
                <w:color w:val="auto"/>
                <w:sz w:val="18"/>
                <w:szCs w:val="18"/>
                <w:shd w:val="clear" w:color="auto" w:fill="auto"/>
                <w:lang w:val="en-US"/>
              </w:rPr>
              <w:t>7</w:t>
            </w:r>
            <w:r w:rsidRPr="00FC0CC7">
              <w:rPr>
                <w:rFonts w:eastAsia="Times New Roman" w:cs="Times New Roman"/>
                <w:b/>
                <w:bCs/>
                <w:color w:val="auto"/>
                <w:sz w:val="18"/>
                <w:szCs w:val="18"/>
                <w:shd w:val="clear" w:color="auto" w:fill="auto"/>
              </w:rPr>
              <w:t>.</w:t>
            </w:r>
          </w:p>
        </w:tc>
      </w:tr>
      <w:tr w:rsidR="00FC0CC7" w:rsidRPr="00FC0CC7" w14:paraId="1D1DFB2F" w14:textId="77777777" w:rsidTr="00403576">
        <w:tc>
          <w:tcPr>
            <w:tcW w:w="723" w:type="dxa"/>
            <w:vAlign w:val="center"/>
          </w:tcPr>
          <w:p w14:paraId="5638FD8A"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lang w:val="en-US"/>
              </w:rPr>
              <w:t>2.4.</w:t>
            </w:r>
            <w:r w:rsidRPr="00FC0CC7">
              <w:rPr>
                <w:rFonts w:eastAsia="Times New Roman" w:cs="Times New Roman"/>
                <w:color w:val="auto"/>
                <w:sz w:val="18"/>
                <w:szCs w:val="18"/>
                <w:shd w:val="clear" w:color="auto" w:fill="auto"/>
              </w:rPr>
              <w:t>1</w:t>
            </w:r>
          </w:p>
        </w:tc>
        <w:tc>
          <w:tcPr>
            <w:tcW w:w="1646" w:type="dxa"/>
          </w:tcPr>
          <w:p w14:paraId="636372B1" w14:textId="77777777" w:rsidR="00FC0CC7" w:rsidRPr="00FC0CC7" w:rsidRDefault="00FC0CC7" w:rsidP="00FC0CC7">
            <w:pPr>
              <w:spacing w:before="0"/>
              <w:jc w:val="left"/>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Континуирано праћење примене Споразума о снижавању цене роминг услуга у јавним мрежама мобилне комуникације у региону Западног Балкана са праћењем постепеног годишњег повећања квота за пренос података</w:t>
            </w:r>
          </w:p>
        </w:tc>
        <w:tc>
          <w:tcPr>
            <w:tcW w:w="1328" w:type="dxa"/>
            <w:vAlign w:val="center"/>
          </w:tcPr>
          <w:p w14:paraId="7933EF27"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lang w:val="sr-Latn-RS"/>
              </w:rPr>
              <w:t>Q3 2024</w:t>
            </w:r>
            <w:r w:rsidRPr="00FC0CC7">
              <w:rPr>
                <w:rFonts w:eastAsia="Times New Roman" w:cs="Times New Roman"/>
                <w:color w:val="auto"/>
                <w:sz w:val="18"/>
                <w:szCs w:val="18"/>
                <w:shd w:val="clear" w:color="auto" w:fill="auto"/>
              </w:rPr>
              <w:t xml:space="preserve"> - </w:t>
            </w:r>
            <w:r w:rsidRPr="00FC0CC7">
              <w:rPr>
                <w:rFonts w:eastAsia="Times New Roman" w:cs="Times New Roman"/>
                <w:color w:val="auto"/>
                <w:sz w:val="18"/>
                <w:szCs w:val="18"/>
                <w:shd w:val="clear" w:color="auto" w:fill="auto"/>
                <w:lang w:val="sr-Latn-RS"/>
              </w:rPr>
              <w:t>Q4 2027</w:t>
            </w:r>
          </w:p>
        </w:tc>
        <w:tc>
          <w:tcPr>
            <w:tcW w:w="1555" w:type="dxa"/>
            <w:vAlign w:val="center"/>
          </w:tcPr>
          <w:p w14:paraId="586A98DD"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РАТЕЛ</w:t>
            </w:r>
          </w:p>
        </w:tc>
        <w:tc>
          <w:tcPr>
            <w:tcW w:w="1326" w:type="dxa"/>
            <w:vAlign w:val="center"/>
          </w:tcPr>
          <w:p w14:paraId="0C772D21"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lang w:val="en-US"/>
              </w:rPr>
              <w:t xml:space="preserve">RCC, </w:t>
            </w:r>
            <w:r w:rsidRPr="00FC0CC7">
              <w:rPr>
                <w:rFonts w:eastAsia="Times New Roman" w:cs="Times New Roman"/>
                <w:color w:val="auto"/>
                <w:sz w:val="18"/>
                <w:szCs w:val="18"/>
                <w:shd w:val="clear" w:color="auto" w:fill="auto"/>
              </w:rPr>
              <w:t xml:space="preserve">Оператори </w:t>
            </w:r>
            <w:r w:rsidRPr="00FC0CC7">
              <w:rPr>
                <w:rFonts w:eastAsia="Times New Roman" w:cs="Times New Roman"/>
                <w:color w:val="auto"/>
                <w:sz w:val="18"/>
                <w:szCs w:val="18"/>
                <w:shd w:val="clear" w:color="auto" w:fill="auto"/>
                <w:lang w:val="en-US"/>
              </w:rPr>
              <w:t xml:space="preserve"> </w:t>
            </w:r>
          </w:p>
        </w:tc>
        <w:tc>
          <w:tcPr>
            <w:tcW w:w="1349" w:type="dxa"/>
            <w:vAlign w:val="center"/>
          </w:tcPr>
          <w:p w14:paraId="530B1278" w14:textId="77777777" w:rsidR="00FC0CC7" w:rsidRPr="00FC0CC7" w:rsidRDefault="00FC0CC7" w:rsidP="00FC0CC7">
            <w:pPr>
              <w:spacing w:before="0"/>
              <w:jc w:val="center"/>
              <w:rPr>
                <w:rFonts w:eastAsia="Times New Roman" w:cs="Times New Roman"/>
                <w:color w:val="auto"/>
                <w:sz w:val="18"/>
                <w:szCs w:val="18"/>
                <w:shd w:val="clear" w:color="auto" w:fill="auto"/>
                <w:lang w:val="en-US"/>
              </w:rPr>
            </w:pPr>
            <w:r w:rsidRPr="00FC0CC7">
              <w:rPr>
                <w:rFonts w:eastAsia="Times New Roman" w:cs="Times New Roman"/>
                <w:color w:val="auto"/>
                <w:sz w:val="18"/>
                <w:szCs w:val="18"/>
                <w:shd w:val="clear" w:color="auto" w:fill="auto"/>
                <w:lang w:val="en-US"/>
              </w:rPr>
              <w:t>РАТЕЛ</w:t>
            </w:r>
          </w:p>
        </w:tc>
        <w:tc>
          <w:tcPr>
            <w:tcW w:w="1315" w:type="dxa"/>
            <w:vAlign w:val="center"/>
          </w:tcPr>
          <w:p w14:paraId="6AD06A5F"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w:t>
            </w:r>
          </w:p>
        </w:tc>
        <w:tc>
          <w:tcPr>
            <w:tcW w:w="669" w:type="dxa"/>
            <w:vAlign w:val="center"/>
          </w:tcPr>
          <w:p w14:paraId="588DA41D"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669" w:type="dxa"/>
            <w:vAlign w:val="center"/>
          </w:tcPr>
          <w:p w14:paraId="4CDDD210"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669" w:type="dxa"/>
            <w:vAlign w:val="center"/>
          </w:tcPr>
          <w:p w14:paraId="74D08E5E"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669" w:type="dxa"/>
            <w:vAlign w:val="center"/>
          </w:tcPr>
          <w:p w14:paraId="7FF2B530" w14:textId="77777777" w:rsidR="00FC0CC7" w:rsidRPr="00FC0CC7" w:rsidRDefault="00FC0CC7" w:rsidP="00FC0CC7">
            <w:pPr>
              <w:spacing w:before="0"/>
              <w:jc w:val="center"/>
              <w:rPr>
                <w:rFonts w:eastAsia="Times New Roman" w:cs="Times New Roman"/>
                <w:color w:val="auto"/>
                <w:sz w:val="18"/>
                <w:szCs w:val="18"/>
                <w:shd w:val="clear" w:color="auto" w:fill="auto"/>
              </w:rPr>
            </w:pPr>
          </w:p>
        </w:tc>
      </w:tr>
      <w:tr w:rsidR="00FC0CC7" w:rsidRPr="00FC0CC7" w14:paraId="1BE40EAD" w14:textId="77777777" w:rsidTr="00403576">
        <w:tc>
          <w:tcPr>
            <w:tcW w:w="723" w:type="dxa"/>
            <w:vAlign w:val="center"/>
          </w:tcPr>
          <w:p w14:paraId="223A0095"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C874A1">
              <w:rPr>
                <w:rFonts w:eastAsia="Times New Roman" w:cs="Times New Roman"/>
                <w:color w:val="auto"/>
                <w:sz w:val="18"/>
                <w:szCs w:val="18"/>
                <w:shd w:val="clear" w:color="auto" w:fill="auto"/>
                <w:lang w:val="en-US"/>
              </w:rPr>
              <w:t>2.4.</w:t>
            </w:r>
            <w:r w:rsidRPr="00C874A1">
              <w:rPr>
                <w:rFonts w:eastAsia="Times New Roman" w:cs="Times New Roman"/>
                <w:color w:val="auto"/>
                <w:sz w:val="18"/>
                <w:szCs w:val="18"/>
                <w:shd w:val="clear" w:color="auto" w:fill="auto"/>
              </w:rPr>
              <w:t>2</w:t>
            </w:r>
          </w:p>
        </w:tc>
        <w:tc>
          <w:tcPr>
            <w:tcW w:w="1646" w:type="dxa"/>
          </w:tcPr>
          <w:p w14:paraId="26352B0C" w14:textId="7A4003BB" w:rsidR="00FC0CC7" w:rsidRPr="00FC0CC7" w:rsidRDefault="00FC0CC7" w:rsidP="00FC0CC7">
            <w:pPr>
              <w:spacing w:before="0"/>
              <w:jc w:val="left"/>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Континуиран</w:t>
            </w:r>
            <w:r w:rsidR="00A771FC">
              <w:rPr>
                <w:rFonts w:eastAsia="Times New Roman" w:cs="Times New Roman"/>
                <w:color w:val="auto"/>
                <w:sz w:val="18"/>
                <w:szCs w:val="18"/>
                <w:shd w:val="clear" w:color="auto" w:fill="auto"/>
              </w:rPr>
              <w:t>о</w:t>
            </w:r>
            <w:r w:rsidRPr="00FC0CC7">
              <w:rPr>
                <w:rFonts w:eastAsia="Times New Roman" w:cs="Times New Roman"/>
                <w:color w:val="auto"/>
                <w:sz w:val="18"/>
                <w:szCs w:val="18"/>
                <w:shd w:val="clear" w:color="auto" w:fill="auto"/>
              </w:rPr>
              <w:t xml:space="preserve"> анализ</w:t>
            </w:r>
            <w:r w:rsidR="00925087">
              <w:rPr>
                <w:rFonts w:eastAsia="Times New Roman" w:cs="Times New Roman"/>
                <w:color w:val="auto"/>
                <w:sz w:val="18"/>
                <w:szCs w:val="18"/>
                <w:shd w:val="clear" w:color="auto" w:fill="auto"/>
              </w:rPr>
              <w:t>ирање</w:t>
            </w:r>
            <w:r w:rsidRPr="00FC0CC7">
              <w:rPr>
                <w:rFonts w:eastAsia="Times New Roman" w:cs="Times New Roman"/>
                <w:color w:val="auto"/>
                <w:sz w:val="18"/>
                <w:szCs w:val="18"/>
                <w:shd w:val="clear" w:color="auto" w:fill="auto"/>
              </w:rPr>
              <w:t xml:space="preserve"> почетног стања са препорукама ка Европској унији на бази </w:t>
            </w:r>
            <w:r w:rsidRPr="00FC0CC7">
              <w:rPr>
                <w:rFonts w:eastAsia="Times New Roman" w:cs="Times New Roman"/>
                <w:color w:val="auto"/>
                <w:sz w:val="18"/>
                <w:szCs w:val="18"/>
                <w:shd w:val="clear" w:color="auto" w:fill="auto"/>
              </w:rPr>
              <w:lastRenderedPageBreak/>
              <w:t>реципроцитета за шири обухват снижавања цена роминг услуга (укључујући позиве и СМС поруке) према Европској унији</w:t>
            </w:r>
          </w:p>
        </w:tc>
        <w:tc>
          <w:tcPr>
            <w:tcW w:w="1328" w:type="dxa"/>
            <w:vAlign w:val="center"/>
          </w:tcPr>
          <w:p w14:paraId="60C139CF"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lang w:val="sr-Latn-RS"/>
              </w:rPr>
              <w:lastRenderedPageBreak/>
              <w:t>Q3 2024</w:t>
            </w:r>
            <w:r w:rsidRPr="00FC0CC7">
              <w:rPr>
                <w:rFonts w:eastAsia="Times New Roman" w:cs="Times New Roman"/>
                <w:color w:val="auto"/>
                <w:sz w:val="18"/>
                <w:szCs w:val="18"/>
                <w:shd w:val="clear" w:color="auto" w:fill="auto"/>
              </w:rPr>
              <w:t xml:space="preserve"> - </w:t>
            </w:r>
            <w:r w:rsidRPr="00FC0CC7">
              <w:rPr>
                <w:rFonts w:eastAsia="Times New Roman" w:cs="Times New Roman"/>
                <w:color w:val="auto"/>
                <w:sz w:val="18"/>
                <w:szCs w:val="18"/>
                <w:shd w:val="clear" w:color="auto" w:fill="auto"/>
                <w:lang w:val="sr-Latn-RS"/>
              </w:rPr>
              <w:t>Q4 2027</w:t>
            </w:r>
          </w:p>
        </w:tc>
        <w:tc>
          <w:tcPr>
            <w:tcW w:w="1555" w:type="dxa"/>
            <w:vAlign w:val="center"/>
          </w:tcPr>
          <w:p w14:paraId="6FD39ADB"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РАТЕЛ</w:t>
            </w:r>
          </w:p>
        </w:tc>
        <w:tc>
          <w:tcPr>
            <w:tcW w:w="1326" w:type="dxa"/>
            <w:vAlign w:val="center"/>
          </w:tcPr>
          <w:p w14:paraId="23E8A98A"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lang w:val="en-US"/>
              </w:rPr>
              <w:t>RCC</w:t>
            </w:r>
            <w:r w:rsidRPr="00FC0CC7">
              <w:rPr>
                <w:rFonts w:eastAsia="Times New Roman" w:cs="Times New Roman"/>
                <w:color w:val="auto"/>
                <w:sz w:val="18"/>
                <w:szCs w:val="18"/>
                <w:shd w:val="clear" w:color="auto" w:fill="auto"/>
              </w:rPr>
              <w:t>, Оператори</w:t>
            </w:r>
          </w:p>
        </w:tc>
        <w:tc>
          <w:tcPr>
            <w:tcW w:w="1349" w:type="dxa"/>
            <w:vAlign w:val="center"/>
          </w:tcPr>
          <w:p w14:paraId="2FBCCEDA" w14:textId="77777777" w:rsidR="00FC0CC7" w:rsidRPr="00FC0CC7" w:rsidRDefault="00FC0CC7" w:rsidP="00FC0CC7">
            <w:pPr>
              <w:spacing w:before="0"/>
              <w:jc w:val="center"/>
              <w:rPr>
                <w:rFonts w:eastAsia="Times New Roman" w:cs="Times New Roman"/>
                <w:color w:val="auto"/>
                <w:sz w:val="18"/>
                <w:szCs w:val="18"/>
                <w:shd w:val="clear" w:color="auto" w:fill="auto"/>
                <w:lang w:val="en-US"/>
              </w:rPr>
            </w:pPr>
            <w:r w:rsidRPr="00FC0CC7">
              <w:rPr>
                <w:rFonts w:eastAsia="Times New Roman" w:cs="Times New Roman"/>
                <w:color w:val="auto"/>
                <w:sz w:val="18"/>
                <w:szCs w:val="18"/>
                <w:shd w:val="clear" w:color="auto" w:fill="auto"/>
                <w:lang w:val="en-US"/>
              </w:rPr>
              <w:t>РАТЕЛ</w:t>
            </w:r>
          </w:p>
        </w:tc>
        <w:tc>
          <w:tcPr>
            <w:tcW w:w="1315" w:type="dxa"/>
            <w:vAlign w:val="center"/>
          </w:tcPr>
          <w:p w14:paraId="7958521D"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w:t>
            </w:r>
          </w:p>
        </w:tc>
        <w:tc>
          <w:tcPr>
            <w:tcW w:w="669" w:type="dxa"/>
            <w:vAlign w:val="center"/>
          </w:tcPr>
          <w:p w14:paraId="4C532955"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669" w:type="dxa"/>
            <w:vAlign w:val="center"/>
          </w:tcPr>
          <w:p w14:paraId="2D657307"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669" w:type="dxa"/>
            <w:vAlign w:val="center"/>
          </w:tcPr>
          <w:p w14:paraId="27FAA285"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669" w:type="dxa"/>
            <w:vAlign w:val="center"/>
          </w:tcPr>
          <w:p w14:paraId="55398D06" w14:textId="77777777" w:rsidR="00FC0CC7" w:rsidRPr="00FC0CC7" w:rsidRDefault="00FC0CC7" w:rsidP="00FC0CC7">
            <w:pPr>
              <w:spacing w:before="0"/>
              <w:jc w:val="center"/>
              <w:rPr>
                <w:rFonts w:eastAsia="Times New Roman" w:cs="Times New Roman"/>
                <w:color w:val="auto"/>
                <w:sz w:val="18"/>
                <w:szCs w:val="18"/>
                <w:shd w:val="clear" w:color="auto" w:fill="auto"/>
              </w:rPr>
            </w:pPr>
          </w:p>
        </w:tc>
      </w:tr>
      <w:tr w:rsidR="00FC0CC7" w:rsidRPr="00FC0CC7" w14:paraId="3D2EA9B4" w14:textId="77777777" w:rsidTr="00403576">
        <w:tc>
          <w:tcPr>
            <w:tcW w:w="723" w:type="dxa"/>
            <w:vAlign w:val="center"/>
          </w:tcPr>
          <w:p w14:paraId="1713C11E"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lang w:val="en-US"/>
              </w:rPr>
              <w:t>2.4.</w:t>
            </w:r>
            <w:r w:rsidRPr="00FC0CC7">
              <w:rPr>
                <w:rFonts w:eastAsia="Times New Roman" w:cs="Times New Roman"/>
                <w:color w:val="auto"/>
                <w:sz w:val="18"/>
                <w:szCs w:val="18"/>
                <w:shd w:val="clear" w:color="auto" w:fill="auto"/>
              </w:rPr>
              <w:t>3</w:t>
            </w:r>
          </w:p>
        </w:tc>
        <w:tc>
          <w:tcPr>
            <w:tcW w:w="1646" w:type="dxa"/>
          </w:tcPr>
          <w:p w14:paraId="6BE44D33" w14:textId="77777777" w:rsidR="00FC0CC7" w:rsidRPr="00FC0CC7" w:rsidRDefault="00FC0CC7" w:rsidP="00FC0CC7">
            <w:pPr>
              <w:spacing w:before="0"/>
              <w:jc w:val="left"/>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Континуирано праћење стања у погледу примене Споразума из активности 1 и 2</w:t>
            </w:r>
          </w:p>
        </w:tc>
        <w:tc>
          <w:tcPr>
            <w:tcW w:w="1328" w:type="dxa"/>
            <w:vAlign w:val="center"/>
          </w:tcPr>
          <w:p w14:paraId="30728B4C"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lang w:val="sr-Latn-RS"/>
              </w:rPr>
              <w:t>Q3 2024</w:t>
            </w:r>
            <w:r w:rsidRPr="00FC0CC7">
              <w:rPr>
                <w:rFonts w:eastAsia="Times New Roman" w:cs="Times New Roman"/>
                <w:color w:val="auto"/>
                <w:sz w:val="18"/>
                <w:szCs w:val="18"/>
                <w:shd w:val="clear" w:color="auto" w:fill="auto"/>
              </w:rPr>
              <w:t xml:space="preserve"> - </w:t>
            </w:r>
            <w:r w:rsidRPr="00FC0CC7">
              <w:rPr>
                <w:rFonts w:eastAsia="Times New Roman" w:cs="Times New Roman"/>
                <w:color w:val="auto"/>
                <w:sz w:val="18"/>
                <w:szCs w:val="18"/>
                <w:shd w:val="clear" w:color="auto" w:fill="auto"/>
                <w:lang w:val="sr-Latn-RS"/>
              </w:rPr>
              <w:t>Q4 2027</w:t>
            </w:r>
          </w:p>
        </w:tc>
        <w:tc>
          <w:tcPr>
            <w:tcW w:w="1555" w:type="dxa"/>
            <w:vAlign w:val="center"/>
          </w:tcPr>
          <w:p w14:paraId="3556C07F"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РАТЕЛ</w:t>
            </w:r>
          </w:p>
        </w:tc>
        <w:tc>
          <w:tcPr>
            <w:tcW w:w="1326" w:type="dxa"/>
            <w:vAlign w:val="center"/>
          </w:tcPr>
          <w:p w14:paraId="5C239277"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lang w:val="en-US"/>
              </w:rPr>
              <w:t>RCC</w:t>
            </w:r>
            <w:r w:rsidRPr="00FC0CC7">
              <w:rPr>
                <w:rFonts w:eastAsia="Times New Roman" w:cs="Times New Roman"/>
                <w:color w:val="auto"/>
                <w:sz w:val="18"/>
                <w:szCs w:val="18"/>
                <w:shd w:val="clear" w:color="auto" w:fill="auto"/>
              </w:rPr>
              <w:t>, Оператори</w:t>
            </w:r>
          </w:p>
        </w:tc>
        <w:tc>
          <w:tcPr>
            <w:tcW w:w="1349" w:type="dxa"/>
            <w:vAlign w:val="center"/>
          </w:tcPr>
          <w:p w14:paraId="5BB6C043" w14:textId="77777777" w:rsidR="00FC0CC7" w:rsidRPr="00FC0CC7" w:rsidRDefault="00FC0CC7" w:rsidP="00FC0CC7">
            <w:pPr>
              <w:spacing w:before="0"/>
              <w:jc w:val="center"/>
              <w:rPr>
                <w:rFonts w:eastAsia="Times New Roman" w:cs="Times New Roman"/>
                <w:color w:val="auto"/>
                <w:sz w:val="18"/>
                <w:szCs w:val="18"/>
                <w:shd w:val="clear" w:color="auto" w:fill="auto"/>
                <w:lang w:val="en-US"/>
              </w:rPr>
            </w:pPr>
            <w:r w:rsidRPr="00FC0CC7">
              <w:rPr>
                <w:rFonts w:eastAsia="Times New Roman" w:cs="Times New Roman"/>
                <w:color w:val="auto"/>
                <w:sz w:val="18"/>
                <w:szCs w:val="18"/>
                <w:shd w:val="clear" w:color="auto" w:fill="auto"/>
                <w:lang w:val="en-US"/>
              </w:rPr>
              <w:t>РАТЕЛ</w:t>
            </w:r>
          </w:p>
        </w:tc>
        <w:tc>
          <w:tcPr>
            <w:tcW w:w="1315" w:type="dxa"/>
            <w:vAlign w:val="center"/>
          </w:tcPr>
          <w:p w14:paraId="0CFAACCD"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w:t>
            </w:r>
          </w:p>
        </w:tc>
        <w:tc>
          <w:tcPr>
            <w:tcW w:w="669" w:type="dxa"/>
            <w:vAlign w:val="center"/>
          </w:tcPr>
          <w:p w14:paraId="07C3DB84"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669" w:type="dxa"/>
            <w:vAlign w:val="center"/>
          </w:tcPr>
          <w:p w14:paraId="7FC8FC6A"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669" w:type="dxa"/>
            <w:vAlign w:val="center"/>
          </w:tcPr>
          <w:p w14:paraId="5C8867D1"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669" w:type="dxa"/>
            <w:vAlign w:val="center"/>
          </w:tcPr>
          <w:p w14:paraId="780399C2" w14:textId="77777777" w:rsidR="00FC0CC7" w:rsidRPr="00FC0CC7" w:rsidRDefault="00FC0CC7" w:rsidP="00FC0CC7">
            <w:pPr>
              <w:spacing w:before="0"/>
              <w:jc w:val="center"/>
              <w:rPr>
                <w:rFonts w:eastAsia="Times New Roman" w:cs="Times New Roman"/>
                <w:color w:val="auto"/>
                <w:sz w:val="18"/>
                <w:szCs w:val="18"/>
                <w:shd w:val="clear" w:color="auto" w:fill="auto"/>
              </w:rPr>
            </w:pPr>
          </w:p>
        </w:tc>
      </w:tr>
      <w:tr w:rsidR="00FC0CC7" w:rsidRPr="00FC0CC7" w14:paraId="409EFD2F" w14:textId="77777777" w:rsidTr="00403576">
        <w:tc>
          <w:tcPr>
            <w:tcW w:w="723" w:type="dxa"/>
            <w:vAlign w:val="center"/>
          </w:tcPr>
          <w:p w14:paraId="42312C8B"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lang w:val="en-US"/>
              </w:rPr>
              <w:t>2.4.</w:t>
            </w:r>
            <w:r w:rsidRPr="00FC0CC7">
              <w:rPr>
                <w:rFonts w:eastAsia="Times New Roman" w:cs="Times New Roman"/>
                <w:color w:val="auto"/>
                <w:sz w:val="18"/>
                <w:szCs w:val="18"/>
                <w:shd w:val="clear" w:color="auto" w:fill="auto"/>
              </w:rPr>
              <w:t>4</w:t>
            </w:r>
          </w:p>
        </w:tc>
        <w:tc>
          <w:tcPr>
            <w:tcW w:w="1646" w:type="dxa"/>
          </w:tcPr>
          <w:p w14:paraId="73869547" w14:textId="77777777" w:rsidR="00FC0CC7" w:rsidRPr="00FC0CC7" w:rsidRDefault="00FC0CC7" w:rsidP="00FC0CC7">
            <w:pPr>
              <w:spacing w:before="0"/>
              <w:jc w:val="left"/>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Континуирано интензивирање међународне сарадње у правцу снижавања роминг услуга</w:t>
            </w:r>
          </w:p>
        </w:tc>
        <w:tc>
          <w:tcPr>
            <w:tcW w:w="1328" w:type="dxa"/>
            <w:vAlign w:val="center"/>
          </w:tcPr>
          <w:p w14:paraId="0D19BB42"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lang w:val="sr-Latn-RS"/>
              </w:rPr>
              <w:t>Q3 2024</w:t>
            </w:r>
            <w:r w:rsidRPr="00FC0CC7">
              <w:rPr>
                <w:rFonts w:eastAsia="Times New Roman" w:cs="Times New Roman"/>
                <w:color w:val="auto"/>
                <w:sz w:val="18"/>
                <w:szCs w:val="18"/>
                <w:shd w:val="clear" w:color="auto" w:fill="auto"/>
              </w:rPr>
              <w:t xml:space="preserve"> - </w:t>
            </w:r>
            <w:r w:rsidRPr="00FC0CC7">
              <w:rPr>
                <w:rFonts w:eastAsia="Times New Roman" w:cs="Times New Roman"/>
                <w:color w:val="auto"/>
                <w:sz w:val="18"/>
                <w:szCs w:val="18"/>
                <w:shd w:val="clear" w:color="auto" w:fill="auto"/>
                <w:lang w:val="sr-Latn-RS"/>
              </w:rPr>
              <w:t>Q4 2027</w:t>
            </w:r>
          </w:p>
        </w:tc>
        <w:tc>
          <w:tcPr>
            <w:tcW w:w="1555" w:type="dxa"/>
            <w:vAlign w:val="center"/>
          </w:tcPr>
          <w:p w14:paraId="2F318D32" w14:textId="77777777" w:rsidR="00FC0CC7" w:rsidRPr="00FC0CC7" w:rsidRDefault="00FC0CC7" w:rsidP="00FC0CC7">
            <w:pPr>
              <w:spacing w:before="0"/>
              <w:jc w:val="center"/>
              <w:rPr>
                <w:rFonts w:eastAsia="Times New Roman" w:cs="Times New Roman"/>
                <w:color w:val="auto"/>
                <w:sz w:val="18"/>
                <w:szCs w:val="18"/>
                <w:shd w:val="clear" w:color="auto" w:fill="auto"/>
                <w:lang w:val="en-US"/>
              </w:rPr>
            </w:pPr>
            <w:r w:rsidRPr="00FC0CC7">
              <w:rPr>
                <w:rFonts w:eastAsia="Times New Roman" w:cs="Times New Roman"/>
                <w:color w:val="auto"/>
                <w:sz w:val="18"/>
                <w:szCs w:val="18"/>
                <w:shd w:val="clear" w:color="auto" w:fill="auto"/>
                <w:lang w:val="en-US"/>
              </w:rPr>
              <w:t>МИТ</w:t>
            </w:r>
          </w:p>
        </w:tc>
        <w:tc>
          <w:tcPr>
            <w:tcW w:w="1326" w:type="dxa"/>
            <w:vAlign w:val="center"/>
          </w:tcPr>
          <w:p w14:paraId="1B02962D"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РАТЕЛ, оператори</w:t>
            </w:r>
          </w:p>
        </w:tc>
        <w:tc>
          <w:tcPr>
            <w:tcW w:w="1349" w:type="dxa"/>
            <w:vAlign w:val="center"/>
          </w:tcPr>
          <w:p w14:paraId="4D47FC1C"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A903A0">
              <w:rPr>
                <w:rFonts w:eastAsia="Times New Roman" w:cs="Times New Roman"/>
                <w:color w:val="auto"/>
                <w:sz w:val="18"/>
                <w:szCs w:val="18"/>
                <w:shd w:val="clear" w:color="auto" w:fill="auto"/>
              </w:rPr>
              <w:t xml:space="preserve">01 </w:t>
            </w:r>
            <w:r w:rsidRPr="00FC0CC7">
              <w:rPr>
                <w:rFonts w:eastAsia="Times New Roman" w:cs="Times New Roman"/>
                <w:color w:val="auto"/>
                <w:sz w:val="18"/>
                <w:szCs w:val="18"/>
                <w:shd w:val="clear" w:color="auto" w:fill="auto"/>
              </w:rPr>
              <w:t>Буџет Републике Србије, редовна издвајања, МИТ</w:t>
            </w:r>
          </w:p>
        </w:tc>
        <w:tc>
          <w:tcPr>
            <w:tcW w:w="1315" w:type="dxa"/>
            <w:vAlign w:val="center"/>
          </w:tcPr>
          <w:p w14:paraId="5D9FAE1D" w14:textId="77777777" w:rsidR="00FC0CC7" w:rsidRPr="00FC0CC7" w:rsidRDefault="00FC0CC7" w:rsidP="00FC0CC7">
            <w:pPr>
              <w:spacing w:before="0"/>
              <w:jc w:val="center"/>
              <w:rPr>
                <w:rFonts w:eastAsia="Times New Roman" w:cs="Times New Roman"/>
                <w:color w:val="auto"/>
                <w:sz w:val="18"/>
                <w:szCs w:val="18"/>
                <w:shd w:val="clear" w:color="auto" w:fill="auto"/>
              </w:rPr>
            </w:pPr>
            <w:r w:rsidRPr="00FC0CC7">
              <w:rPr>
                <w:rFonts w:eastAsia="Times New Roman" w:cs="Times New Roman"/>
                <w:color w:val="auto"/>
                <w:sz w:val="18"/>
                <w:szCs w:val="18"/>
                <w:shd w:val="clear" w:color="auto" w:fill="auto"/>
              </w:rPr>
              <w:t>0703-0001</w:t>
            </w:r>
          </w:p>
        </w:tc>
        <w:tc>
          <w:tcPr>
            <w:tcW w:w="669" w:type="dxa"/>
            <w:vAlign w:val="center"/>
          </w:tcPr>
          <w:p w14:paraId="51E7769C"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669" w:type="dxa"/>
            <w:vAlign w:val="center"/>
          </w:tcPr>
          <w:p w14:paraId="37BE23FA"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669" w:type="dxa"/>
            <w:vAlign w:val="center"/>
          </w:tcPr>
          <w:p w14:paraId="1476F77A" w14:textId="77777777" w:rsidR="00FC0CC7" w:rsidRPr="00FC0CC7" w:rsidRDefault="00FC0CC7" w:rsidP="00FC0CC7">
            <w:pPr>
              <w:spacing w:before="0"/>
              <w:jc w:val="center"/>
              <w:rPr>
                <w:rFonts w:eastAsia="Times New Roman" w:cs="Times New Roman"/>
                <w:color w:val="auto"/>
                <w:sz w:val="18"/>
                <w:szCs w:val="18"/>
                <w:shd w:val="clear" w:color="auto" w:fill="auto"/>
              </w:rPr>
            </w:pPr>
          </w:p>
        </w:tc>
        <w:tc>
          <w:tcPr>
            <w:tcW w:w="669" w:type="dxa"/>
            <w:vAlign w:val="center"/>
          </w:tcPr>
          <w:p w14:paraId="3300CC00" w14:textId="77777777" w:rsidR="00FC0CC7" w:rsidRPr="00FC0CC7" w:rsidRDefault="00FC0CC7" w:rsidP="00FC0CC7">
            <w:pPr>
              <w:spacing w:before="0"/>
              <w:jc w:val="center"/>
              <w:rPr>
                <w:rFonts w:eastAsia="Times New Roman" w:cs="Times New Roman"/>
                <w:color w:val="auto"/>
                <w:sz w:val="18"/>
                <w:szCs w:val="18"/>
                <w:shd w:val="clear" w:color="auto" w:fill="auto"/>
              </w:rPr>
            </w:pPr>
          </w:p>
        </w:tc>
      </w:tr>
    </w:tbl>
    <w:p w14:paraId="256D1662" w14:textId="18EBEFC2" w:rsidR="00FC0CC7" w:rsidRDefault="00FC0CC7">
      <w:pPr>
        <w:rPr>
          <w:rFonts w:cs="Times New Roman"/>
          <w:lang w:val="sr-Latn-RS"/>
        </w:rPr>
      </w:pPr>
    </w:p>
    <w:tbl>
      <w:tblPr>
        <w:tblW w:w="4250" w:type="pct"/>
        <w:tblLook w:val="04A0" w:firstRow="1" w:lastRow="0" w:firstColumn="1" w:lastColumn="0" w:noHBand="0" w:noVBand="1"/>
      </w:tblPr>
      <w:tblGrid>
        <w:gridCol w:w="446"/>
        <w:gridCol w:w="2831"/>
        <w:gridCol w:w="984"/>
        <w:gridCol w:w="1519"/>
        <w:gridCol w:w="768"/>
        <w:gridCol w:w="1380"/>
        <w:gridCol w:w="623"/>
        <w:gridCol w:w="623"/>
        <w:gridCol w:w="885"/>
        <w:gridCol w:w="949"/>
      </w:tblGrid>
      <w:tr w:rsidR="00A771FC" w:rsidRPr="00A771FC" w14:paraId="09C16090" w14:textId="77777777" w:rsidTr="00403576">
        <w:trPr>
          <w:trHeight w:val="274"/>
        </w:trPr>
        <w:tc>
          <w:tcPr>
            <w:tcW w:w="5000" w:type="pct"/>
            <w:gridSpan w:val="10"/>
            <w:tcBorders>
              <w:top w:val="single" w:sz="4" w:space="0" w:color="000000" w:themeColor="text1"/>
              <w:left w:val="single" w:sz="4" w:space="0" w:color="000000" w:themeColor="text1"/>
              <w:bottom w:val="single" w:sz="4" w:space="0" w:color="auto"/>
              <w:right w:val="single" w:sz="4" w:space="0" w:color="000000" w:themeColor="text1"/>
            </w:tcBorders>
            <w:shd w:val="clear" w:color="auto" w:fill="002060"/>
          </w:tcPr>
          <w:p w14:paraId="75459711" w14:textId="77777777" w:rsidR="00A771FC" w:rsidRPr="00A771FC" w:rsidRDefault="00A771FC" w:rsidP="00A771FC">
            <w:pPr>
              <w:spacing w:before="0" w:after="0" w:line="240" w:lineRule="auto"/>
              <w:jc w:val="left"/>
              <w:rPr>
                <w:rFonts w:eastAsia="Times New Roman" w:cs="Times New Roman"/>
                <w:b/>
                <w:bCs/>
                <w:color w:val="auto"/>
                <w:kern w:val="2"/>
                <w:sz w:val="20"/>
                <w:szCs w:val="20"/>
                <w:shd w:val="clear" w:color="auto" w:fill="auto"/>
              </w:rPr>
            </w:pPr>
            <w:r w:rsidRPr="00A771FC">
              <w:rPr>
                <w:rFonts w:eastAsia="Times New Roman" w:cs="Times New Roman"/>
                <w:b/>
                <w:bCs/>
                <w:color w:val="auto"/>
                <w:kern w:val="2"/>
                <w:sz w:val="20"/>
                <w:szCs w:val="20"/>
                <w:shd w:val="clear" w:color="auto" w:fill="auto"/>
              </w:rPr>
              <w:t>Посебан циљ 3: Успостављен механизам за примену нових решења и технологија у области електронских комуникација</w:t>
            </w:r>
          </w:p>
        </w:tc>
      </w:tr>
      <w:tr w:rsidR="00A771FC" w:rsidRPr="00A771FC" w14:paraId="31543F80" w14:textId="77777777" w:rsidTr="00403576">
        <w:trPr>
          <w:trHeight w:val="279"/>
        </w:trPr>
        <w:tc>
          <w:tcPr>
            <w:tcW w:w="202" w:type="pct"/>
            <w:tcBorders>
              <w:top w:val="single" w:sz="4" w:space="0" w:color="000000" w:themeColor="text1"/>
              <w:left w:val="single" w:sz="4" w:space="0" w:color="000000" w:themeColor="text1"/>
              <w:right w:val="single" w:sz="4" w:space="0" w:color="000000" w:themeColor="text1"/>
            </w:tcBorders>
            <w:shd w:val="clear" w:color="auto" w:fill="D9E2F3"/>
            <w:vAlign w:val="center"/>
          </w:tcPr>
          <w:p w14:paraId="5AA231AD" w14:textId="77777777" w:rsidR="00A771FC" w:rsidRPr="00A771FC" w:rsidRDefault="00A771FC" w:rsidP="00A771FC">
            <w:pPr>
              <w:spacing w:before="0" w:after="0" w:line="240" w:lineRule="auto"/>
              <w:jc w:val="center"/>
              <w:rPr>
                <w:rFonts w:eastAsia="Times New Roman" w:cs="Times New Roman"/>
                <w:b/>
                <w:bCs/>
                <w:color w:val="auto"/>
                <w:kern w:val="2"/>
                <w:sz w:val="18"/>
                <w:szCs w:val="18"/>
                <w:shd w:val="clear" w:color="auto" w:fill="auto"/>
              </w:rPr>
            </w:pPr>
            <w:r w:rsidRPr="00A771FC">
              <w:rPr>
                <w:rFonts w:eastAsia="Times New Roman" w:cs="Times New Roman"/>
                <w:b/>
                <w:bCs/>
                <w:color w:val="auto"/>
                <w:kern w:val="2"/>
                <w:sz w:val="18"/>
                <w:szCs w:val="18"/>
                <w:shd w:val="clear" w:color="auto" w:fill="auto"/>
              </w:rPr>
              <w:t>РБ</w:t>
            </w:r>
          </w:p>
        </w:tc>
        <w:tc>
          <w:tcPr>
            <w:tcW w:w="1286" w:type="pct"/>
            <w:tcBorders>
              <w:top w:val="single" w:sz="4" w:space="0" w:color="000000" w:themeColor="text1"/>
              <w:left w:val="single" w:sz="4" w:space="0" w:color="000000" w:themeColor="text1"/>
              <w:right w:val="single" w:sz="4" w:space="0" w:color="000000" w:themeColor="text1"/>
            </w:tcBorders>
            <w:shd w:val="clear" w:color="auto" w:fill="D9E2F3"/>
            <w:vAlign w:val="center"/>
          </w:tcPr>
          <w:p w14:paraId="1B58B0FC" w14:textId="77777777" w:rsidR="00A771FC" w:rsidRPr="00A771FC" w:rsidRDefault="00A771FC" w:rsidP="00A771FC">
            <w:pPr>
              <w:spacing w:before="0" w:after="0" w:line="240" w:lineRule="auto"/>
              <w:jc w:val="center"/>
              <w:rPr>
                <w:rFonts w:eastAsia="Times New Roman" w:cs="Times New Roman"/>
                <w:b/>
                <w:bCs/>
                <w:color w:val="auto"/>
                <w:kern w:val="2"/>
                <w:sz w:val="18"/>
                <w:szCs w:val="18"/>
                <w:shd w:val="clear" w:color="auto" w:fill="auto"/>
              </w:rPr>
            </w:pPr>
            <w:r w:rsidRPr="00A771FC">
              <w:rPr>
                <w:rFonts w:eastAsia="Times New Roman" w:cs="Times New Roman"/>
                <w:b/>
                <w:bCs/>
                <w:color w:val="auto"/>
                <w:kern w:val="2"/>
                <w:sz w:val="18"/>
                <w:szCs w:val="18"/>
                <w:shd w:val="clear" w:color="auto" w:fill="auto"/>
              </w:rPr>
              <w:t>Показатељ</w:t>
            </w:r>
          </w:p>
        </w:tc>
        <w:tc>
          <w:tcPr>
            <w:tcW w:w="447" w:type="pct"/>
            <w:tcBorders>
              <w:top w:val="single" w:sz="4" w:space="0" w:color="000000" w:themeColor="text1"/>
              <w:left w:val="single" w:sz="4" w:space="0" w:color="000000" w:themeColor="text1"/>
              <w:right w:val="single" w:sz="4" w:space="0" w:color="000000" w:themeColor="text1"/>
            </w:tcBorders>
            <w:shd w:val="clear" w:color="auto" w:fill="D9E2F3"/>
            <w:vAlign w:val="center"/>
          </w:tcPr>
          <w:p w14:paraId="348A860B" w14:textId="77777777" w:rsidR="00A771FC" w:rsidRPr="00A771FC" w:rsidRDefault="00A771FC" w:rsidP="00A771FC">
            <w:pPr>
              <w:spacing w:before="0" w:after="0" w:line="240" w:lineRule="auto"/>
              <w:jc w:val="center"/>
              <w:rPr>
                <w:rFonts w:eastAsia="Times New Roman" w:cs="Times New Roman"/>
                <w:b/>
                <w:bCs/>
                <w:color w:val="auto"/>
                <w:kern w:val="2"/>
                <w:sz w:val="18"/>
                <w:szCs w:val="18"/>
                <w:shd w:val="clear" w:color="auto" w:fill="auto"/>
              </w:rPr>
            </w:pPr>
            <w:r w:rsidRPr="00A771FC">
              <w:rPr>
                <w:rFonts w:eastAsia="Times New Roman" w:cs="Times New Roman"/>
                <w:b/>
                <w:bCs/>
                <w:color w:val="auto"/>
                <w:kern w:val="2"/>
                <w:sz w:val="18"/>
                <w:szCs w:val="18"/>
                <w:shd w:val="clear" w:color="auto" w:fill="auto"/>
              </w:rPr>
              <w:t>Јединица мере</w:t>
            </w:r>
          </w:p>
        </w:tc>
        <w:tc>
          <w:tcPr>
            <w:tcW w:w="690" w:type="pct"/>
            <w:tcBorders>
              <w:top w:val="single" w:sz="4" w:space="0" w:color="000000" w:themeColor="text1"/>
              <w:left w:val="single" w:sz="4" w:space="0" w:color="000000" w:themeColor="text1"/>
              <w:right w:val="single" w:sz="4" w:space="0" w:color="000000" w:themeColor="text1"/>
            </w:tcBorders>
            <w:shd w:val="clear" w:color="auto" w:fill="D9E2F3"/>
            <w:vAlign w:val="center"/>
          </w:tcPr>
          <w:p w14:paraId="41452D50" w14:textId="77777777" w:rsidR="00A771FC" w:rsidRPr="00A771FC" w:rsidRDefault="00A771FC" w:rsidP="00A771FC">
            <w:pPr>
              <w:spacing w:before="0" w:after="0" w:line="240" w:lineRule="auto"/>
              <w:jc w:val="center"/>
              <w:rPr>
                <w:rFonts w:eastAsia="Times New Roman" w:cs="Times New Roman"/>
                <w:b/>
                <w:bCs/>
                <w:color w:val="auto"/>
                <w:kern w:val="2"/>
                <w:sz w:val="18"/>
                <w:szCs w:val="18"/>
                <w:shd w:val="clear" w:color="auto" w:fill="auto"/>
              </w:rPr>
            </w:pPr>
            <w:r w:rsidRPr="00A771FC">
              <w:rPr>
                <w:rFonts w:eastAsia="Times New Roman" w:cs="Times New Roman"/>
                <w:b/>
                <w:bCs/>
                <w:color w:val="auto"/>
                <w:kern w:val="2"/>
                <w:sz w:val="18"/>
                <w:szCs w:val="18"/>
                <w:shd w:val="clear" w:color="auto" w:fill="auto"/>
              </w:rPr>
              <w:t>Извор провере</w:t>
            </w:r>
          </w:p>
        </w:tc>
        <w:tc>
          <w:tcPr>
            <w:tcW w:w="349" w:type="pct"/>
            <w:tcBorders>
              <w:top w:val="single" w:sz="4" w:space="0" w:color="000000" w:themeColor="text1"/>
              <w:left w:val="single" w:sz="4" w:space="0" w:color="000000" w:themeColor="text1"/>
              <w:right w:val="single" w:sz="4" w:space="0" w:color="000000" w:themeColor="text1"/>
            </w:tcBorders>
            <w:shd w:val="clear" w:color="auto" w:fill="D9E2F3"/>
            <w:vAlign w:val="center"/>
          </w:tcPr>
          <w:p w14:paraId="15E81D52" w14:textId="77777777" w:rsidR="00A771FC" w:rsidRPr="00A771FC" w:rsidRDefault="00A771FC" w:rsidP="00A771FC">
            <w:pPr>
              <w:spacing w:before="0" w:after="0" w:line="240" w:lineRule="auto"/>
              <w:jc w:val="center"/>
              <w:rPr>
                <w:rFonts w:eastAsia="Times New Roman" w:cs="Times New Roman"/>
                <w:b/>
                <w:bCs/>
                <w:color w:val="auto"/>
                <w:kern w:val="2"/>
                <w:sz w:val="18"/>
                <w:szCs w:val="18"/>
                <w:shd w:val="clear" w:color="auto" w:fill="auto"/>
              </w:rPr>
            </w:pPr>
            <w:r w:rsidRPr="00A771FC">
              <w:rPr>
                <w:rFonts w:eastAsia="Times New Roman" w:cs="Times New Roman"/>
                <w:b/>
                <w:bCs/>
                <w:color w:val="auto"/>
                <w:kern w:val="2"/>
                <w:sz w:val="18"/>
                <w:szCs w:val="18"/>
                <w:shd w:val="clear" w:color="auto" w:fill="auto"/>
              </w:rPr>
              <w:t>Базна година</w:t>
            </w:r>
          </w:p>
        </w:tc>
        <w:tc>
          <w:tcPr>
            <w:tcW w:w="627" w:type="pct"/>
            <w:tcBorders>
              <w:top w:val="single" w:sz="4" w:space="0" w:color="000000" w:themeColor="text1"/>
              <w:left w:val="single" w:sz="4" w:space="0" w:color="000000" w:themeColor="text1"/>
              <w:right w:val="single" w:sz="4" w:space="0" w:color="000000" w:themeColor="text1"/>
            </w:tcBorders>
            <w:shd w:val="clear" w:color="auto" w:fill="D9E2F3"/>
            <w:vAlign w:val="center"/>
          </w:tcPr>
          <w:p w14:paraId="04B9A2AB" w14:textId="77777777" w:rsidR="00A771FC" w:rsidRPr="00A771FC" w:rsidRDefault="00A771FC" w:rsidP="00A771FC">
            <w:pPr>
              <w:spacing w:before="0" w:after="0" w:line="240" w:lineRule="auto"/>
              <w:jc w:val="center"/>
              <w:rPr>
                <w:rFonts w:eastAsia="Times New Roman" w:cs="Times New Roman"/>
                <w:b/>
                <w:bCs/>
                <w:color w:val="auto"/>
                <w:kern w:val="2"/>
                <w:sz w:val="18"/>
                <w:szCs w:val="18"/>
                <w:shd w:val="clear" w:color="auto" w:fill="auto"/>
              </w:rPr>
            </w:pPr>
            <w:r w:rsidRPr="00A771FC">
              <w:rPr>
                <w:rFonts w:eastAsia="Times New Roman" w:cs="Times New Roman"/>
                <w:b/>
                <w:bCs/>
                <w:color w:val="auto"/>
                <w:kern w:val="2"/>
                <w:sz w:val="18"/>
                <w:szCs w:val="18"/>
                <w:shd w:val="clear" w:color="auto" w:fill="auto"/>
              </w:rPr>
              <w:t>Почетна вредност</w:t>
            </w:r>
          </w:p>
        </w:tc>
        <w:tc>
          <w:tcPr>
            <w:tcW w:w="283" w:type="pct"/>
            <w:tcBorders>
              <w:top w:val="single" w:sz="4" w:space="0" w:color="000000" w:themeColor="text1"/>
              <w:left w:val="single" w:sz="4" w:space="0" w:color="000000" w:themeColor="text1"/>
              <w:right w:val="single" w:sz="4" w:space="0" w:color="000000" w:themeColor="text1"/>
            </w:tcBorders>
            <w:shd w:val="clear" w:color="auto" w:fill="D9E2F3"/>
            <w:vAlign w:val="center"/>
          </w:tcPr>
          <w:p w14:paraId="60A21F5C" w14:textId="77777777" w:rsidR="00A771FC" w:rsidRPr="00A771FC" w:rsidRDefault="00A771FC" w:rsidP="00A771FC">
            <w:pPr>
              <w:spacing w:before="0" w:after="0" w:line="240" w:lineRule="auto"/>
              <w:jc w:val="center"/>
              <w:rPr>
                <w:rFonts w:eastAsia="Times New Roman" w:cs="Times New Roman"/>
                <w:b/>
                <w:bCs/>
                <w:color w:val="auto"/>
                <w:kern w:val="2"/>
                <w:sz w:val="18"/>
                <w:szCs w:val="18"/>
                <w:shd w:val="clear" w:color="auto" w:fill="auto"/>
              </w:rPr>
            </w:pPr>
            <w:r w:rsidRPr="00A771FC">
              <w:rPr>
                <w:rFonts w:eastAsia="Times New Roman" w:cs="Times New Roman"/>
                <w:b/>
                <w:bCs/>
                <w:color w:val="auto"/>
                <w:kern w:val="2"/>
                <w:sz w:val="18"/>
                <w:szCs w:val="18"/>
                <w:shd w:val="clear" w:color="auto" w:fill="auto"/>
              </w:rPr>
              <w:t>202</w:t>
            </w:r>
            <w:r w:rsidRPr="00A771FC">
              <w:rPr>
                <w:rFonts w:eastAsia="Times New Roman" w:cs="Times New Roman"/>
                <w:b/>
                <w:bCs/>
                <w:color w:val="auto"/>
                <w:kern w:val="2"/>
                <w:sz w:val="18"/>
                <w:szCs w:val="18"/>
                <w:shd w:val="clear" w:color="auto" w:fill="auto"/>
                <w:lang w:val="en-US"/>
              </w:rPr>
              <w:t>4</w:t>
            </w:r>
            <w:r w:rsidRPr="00A771FC">
              <w:rPr>
                <w:rFonts w:eastAsia="Times New Roman" w:cs="Times New Roman"/>
                <w:b/>
                <w:bCs/>
                <w:color w:val="auto"/>
                <w:kern w:val="2"/>
                <w:sz w:val="18"/>
                <w:szCs w:val="18"/>
                <w:shd w:val="clear" w:color="auto" w:fill="auto"/>
              </w:rPr>
              <w:t>.</w:t>
            </w:r>
          </w:p>
        </w:tc>
        <w:tc>
          <w:tcPr>
            <w:tcW w:w="283" w:type="pct"/>
            <w:tcBorders>
              <w:top w:val="single" w:sz="4" w:space="0" w:color="000000" w:themeColor="text1"/>
              <w:left w:val="single" w:sz="4" w:space="0" w:color="000000" w:themeColor="text1"/>
              <w:right w:val="single" w:sz="4" w:space="0" w:color="000000" w:themeColor="text1"/>
            </w:tcBorders>
            <w:shd w:val="clear" w:color="auto" w:fill="D9E2F3"/>
            <w:vAlign w:val="center"/>
          </w:tcPr>
          <w:p w14:paraId="4699F0D3" w14:textId="77777777" w:rsidR="00A771FC" w:rsidRPr="00A771FC" w:rsidRDefault="00A771FC" w:rsidP="00A771FC">
            <w:pPr>
              <w:spacing w:before="0" w:after="0" w:line="240" w:lineRule="auto"/>
              <w:jc w:val="center"/>
              <w:rPr>
                <w:rFonts w:eastAsia="Times New Roman" w:cs="Times New Roman"/>
                <w:b/>
                <w:bCs/>
                <w:color w:val="auto"/>
                <w:kern w:val="2"/>
                <w:sz w:val="18"/>
                <w:szCs w:val="18"/>
                <w:shd w:val="clear" w:color="auto" w:fill="auto"/>
              </w:rPr>
            </w:pPr>
            <w:r w:rsidRPr="00A771FC">
              <w:rPr>
                <w:rFonts w:eastAsia="Times New Roman" w:cs="Times New Roman"/>
                <w:b/>
                <w:bCs/>
                <w:color w:val="auto"/>
                <w:kern w:val="2"/>
                <w:sz w:val="18"/>
                <w:szCs w:val="18"/>
                <w:shd w:val="clear" w:color="auto" w:fill="auto"/>
              </w:rPr>
              <w:t>202</w:t>
            </w:r>
            <w:r w:rsidRPr="00A771FC">
              <w:rPr>
                <w:rFonts w:eastAsia="Times New Roman" w:cs="Times New Roman"/>
                <w:b/>
                <w:bCs/>
                <w:color w:val="auto"/>
                <w:kern w:val="2"/>
                <w:sz w:val="18"/>
                <w:szCs w:val="18"/>
                <w:shd w:val="clear" w:color="auto" w:fill="auto"/>
                <w:lang w:val="en-US"/>
              </w:rPr>
              <w:t>5</w:t>
            </w:r>
            <w:r w:rsidRPr="00A771FC">
              <w:rPr>
                <w:rFonts w:eastAsia="Times New Roman" w:cs="Times New Roman"/>
                <w:b/>
                <w:bCs/>
                <w:color w:val="auto"/>
                <w:kern w:val="2"/>
                <w:sz w:val="18"/>
                <w:szCs w:val="18"/>
                <w:shd w:val="clear" w:color="auto" w:fill="auto"/>
              </w:rPr>
              <w:t>.</w:t>
            </w:r>
          </w:p>
        </w:tc>
        <w:tc>
          <w:tcPr>
            <w:tcW w:w="402" w:type="pct"/>
            <w:tcBorders>
              <w:top w:val="single" w:sz="4" w:space="0" w:color="000000" w:themeColor="text1"/>
              <w:left w:val="single" w:sz="4" w:space="0" w:color="000000" w:themeColor="text1"/>
              <w:right w:val="single" w:sz="4" w:space="0" w:color="000000" w:themeColor="text1"/>
            </w:tcBorders>
            <w:shd w:val="clear" w:color="auto" w:fill="D9E2F3"/>
            <w:vAlign w:val="center"/>
          </w:tcPr>
          <w:p w14:paraId="1AB8B7C8" w14:textId="77777777" w:rsidR="00A771FC" w:rsidRPr="00A771FC" w:rsidRDefault="00A771FC" w:rsidP="00A771FC">
            <w:pPr>
              <w:spacing w:before="0" w:after="0" w:line="240" w:lineRule="auto"/>
              <w:jc w:val="center"/>
              <w:rPr>
                <w:rFonts w:eastAsia="Times New Roman" w:cs="Times New Roman"/>
                <w:b/>
                <w:bCs/>
                <w:color w:val="auto"/>
                <w:kern w:val="2"/>
                <w:sz w:val="18"/>
                <w:szCs w:val="18"/>
                <w:shd w:val="clear" w:color="auto" w:fill="auto"/>
              </w:rPr>
            </w:pPr>
            <w:r w:rsidRPr="00A771FC">
              <w:rPr>
                <w:rFonts w:eastAsia="Times New Roman" w:cs="Times New Roman"/>
                <w:b/>
                <w:bCs/>
                <w:color w:val="auto"/>
                <w:kern w:val="2"/>
                <w:sz w:val="18"/>
                <w:szCs w:val="18"/>
                <w:shd w:val="clear" w:color="auto" w:fill="auto"/>
              </w:rPr>
              <w:t>202</w:t>
            </w:r>
            <w:r w:rsidRPr="00A771FC">
              <w:rPr>
                <w:rFonts w:eastAsia="Times New Roman" w:cs="Times New Roman"/>
                <w:b/>
                <w:bCs/>
                <w:color w:val="auto"/>
                <w:kern w:val="2"/>
                <w:sz w:val="18"/>
                <w:szCs w:val="18"/>
                <w:shd w:val="clear" w:color="auto" w:fill="auto"/>
                <w:lang w:val="en-US"/>
              </w:rPr>
              <w:t>6</w:t>
            </w:r>
            <w:r w:rsidRPr="00A771FC">
              <w:rPr>
                <w:rFonts w:eastAsia="Times New Roman" w:cs="Times New Roman"/>
                <w:b/>
                <w:bCs/>
                <w:color w:val="auto"/>
                <w:kern w:val="2"/>
                <w:sz w:val="18"/>
                <w:szCs w:val="18"/>
                <w:shd w:val="clear" w:color="auto" w:fill="auto"/>
              </w:rPr>
              <w:t>.</w:t>
            </w:r>
          </w:p>
        </w:tc>
        <w:tc>
          <w:tcPr>
            <w:tcW w:w="432" w:type="pct"/>
            <w:tcBorders>
              <w:top w:val="single" w:sz="4" w:space="0" w:color="000000" w:themeColor="text1"/>
              <w:left w:val="single" w:sz="4" w:space="0" w:color="000000" w:themeColor="text1"/>
              <w:right w:val="single" w:sz="4" w:space="0" w:color="000000" w:themeColor="text1"/>
            </w:tcBorders>
            <w:shd w:val="clear" w:color="auto" w:fill="D9E2F3"/>
            <w:vAlign w:val="center"/>
          </w:tcPr>
          <w:p w14:paraId="3B6F2110" w14:textId="77777777" w:rsidR="00A771FC" w:rsidRPr="00A771FC" w:rsidRDefault="00A771FC" w:rsidP="00A771FC">
            <w:pPr>
              <w:spacing w:before="0" w:after="0" w:line="240" w:lineRule="auto"/>
              <w:jc w:val="center"/>
              <w:rPr>
                <w:rFonts w:eastAsia="Times New Roman" w:cs="Times New Roman"/>
                <w:b/>
                <w:bCs/>
                <w:color w:val="auto"/>
                <w:kern w:val="2"/>
                <w:sz w:val="18"/>
                <w:szCs w:val="18"/>
                <w:shd w:val="clear" w:color="auto" w:fill="auto"/>
              </w:rPr>
            </w:pPr>
            <w:r w:rsidRPr="00A771FC">
              <w:rPr>
                <w:rFonts w:eastAsia="Times New Roman" w:cs="Times New Roman"/>
                <w:b/>
                <w:bCs/>
                <w:color w:val="auto"/>
                <w:kern w:val="2"/>
                <w:sz w:val="18"/>
                <w:szCs w:val="18"/>
                <w:shd w:val="clear" w:color="auto" w:fill="auto"/>
              </w:rPr>
              <w:t>202</w:t>
            </w:r>
            <w:r w:rsidRPr="00A771FC">
              <w:rPr>
                <w:rFonts w:eastAsia="Times New Roman" w:cs="Times New Roman"/>
                <w:b/>
                <w:bCs/>
                <w:color w:val="auto"/>
                <w:kern w:val="2"/>
                <w:sz w:val="18"/>
                <w:szCs w:val="18"/>
                <w:shd w:val="clear" w:color="auto" w:fill="auto"/>
                <w:lang w:val="en-US"/>
              </w:rPr>
              <w:t>7</w:t>
            </w:r>
            <w:r w:rsidRPr="00A771FC">
              <w:rPr>
                <w:rFonts w:eastAsia="Times New Roman" w:cs="Times New Roman"/>
                <w:b/>
                <w:bCs/>
                <w:color w:val="auto"/>
                <w:kern w:val="2"/>
                <w:sz w:val="18"/>
                <w:szCs w:val="18"/>
                <w:shd w:val="clear" w:color="auto" w:fill="auto"/>
              </w:rPr>
              <w:t>.</w:t>
            </w:r>
          </w:p>
        </w:tc>
      </w:tr>
      <w:tr w:rsidR="00A771FC" w:rsidRPr="00A771FC" w14:paraId="1776BE92" w14:textId="77777777" w:rsidTr="00403576">
        <w:trPr>
          <w:trHeight w:val="279"/>
        </w:trPr>
        <w:tc>
          <w:tcPr>
            <w:tcW w:w="202" w:type="pct"/>
            <w:tcBorders>
              <w:top w:val="single" w:sz="4" w:space="0" w:color="000000" w:themeColor="text1"/>
              <w:left w:val="single" w:sz="4" w:space="0" w:color="000000" w:themeColor="text1"/>
              <w:right w:val="single" w:sz="4" w:space="0" w:color="000000" w:themeColor="text1"/>
            </w:tcBorders>
            <w:vAlign w:val="center"/>
          </w:tcPr>
          <w:p w14:paraId="0814DF6E" w14:textId="77777777" w:rsidR="00A771FC" w:rsidRPr="00A771FC" w:rsidRDefault="00A771FC" w:rsidP="00A771FC">
            <w:pPr>
              <w:spacing w:before="0" w:after="0" w:line="240" w:lineRule="auto"/>
              <w:jc w:val="center"/>
              <w:rPr>
                <w:rFonts w:eastAsia="Times New Roman" w:cs="Times New Roman"/>
                <w:color w:val="auto"/>
                <w:kern w:val="2"/>
                <w:sz w:val="18"/>
                <w:szCs w:val="18"/>
                <w:shd w:val="clear" w:color="auto" w:fill="auto"/>
              </w:rPr>
            </w:pPr>
            <w:r w:rsidRPr="00A771FC">
              <w:rPr>
                <w:rFonts w:eastAsia="Times New Roman" w:cs="Times New Roman"/>
                <w:color w:val="auto"/>
                <w:kern w:val="2"/>
                <w:sz w:val="18"/>
                <w:szCs w:val="18"/>
                <w:shd w:val="clear" w:color="auto" w:fill="auto"/>
              </w:rPr>
              <w:t>1</w:t>
            </w:r>
          </w:p>
        </w:tc>
        <w:tc>
          <w:tcPr>
            <w:tcW w:w="1286" w:type="pct"/>
            <w:tcBorders>
              <w:top w:val="single" w:sz="4" w:space="0" w:color="000000" w:themeColor="text1"/>
              <w:left w:val="single" w:sz="4" w:space="0" w:color="000000" w:themeColor="text1"/>
              <w:right w:val="single" w:sz="4" w:space="0" w:color="000000" w:themeColor="text1"/>
            </w:tcBorders>
            <w:vAlign w:val="center"/>
          </w:tcPr>
          <w:p w14:paraId="23CC2ED8" w14:textId="77777777" w:rsidR="00A771FC" w:rsidRPr="00A771FC" w:rsidRDefault="00A771FC" w:rsidP="00A771FC">
            <w:pPr>
              <w:spacing w:before="0" w:after="0" w:line="240" w:lineRule="auto"/>
              <w:jc w:val="left"/>
              <w:rPr>
                <w:rFonts w:eastAsia="Times New Roman" w:cs="Times New Roman"/>
                <w:color w:val="auto"/>
                <w:kern w:val="2"/>
                <w:sz w:val="18"/>
                <w:szCs w:val="18"/>
                <w:shd w:val="clear" w:color="auto" w:fill="auto"/>
              </w:rPr>
            </w:pPr>
            <w:r w:rsidRPr="00A771FC">
              <w:rPr>
                <w:rFonts w:eastAsia="Times New Roman" w:cs="Times New Roman"/>
                <w:color w:val="auto"/>
                <w:kern w:val="2"/>
                <w:sz w:val="18"/>
                <w:szCs w:val="18"/>
                <w:shd w:val="clear" w:color="auto" w:fill="auto"/>
              </w:rPr>
              <w:t>Предузећа која у свом пословању користе Big data</w:t>
            </w:r>
          </w:p>
        </w:tc>
        <w:tc>
          <w:tcPr>
            <w:tcW w:w="447" w:type="pct"/>
            <w:tcBorders>
              <w:top w:val="single" w:sz="4" w:space="0" w:color="000000" w:themeColor="text1"/>
              <w:left w:val="single" w:sz="4" w:space="0" w:color="000000" w:themeColor="text1"/>
              <w:right w:val="single" w:sz="4" w:space="0" w:color="000000" w:themeColor="text1"/>
            </w:tcBorders>
            <w:vAlign w:val="center"/>
          </w:tcPr>
          <w:p w14:paraId="6B2DCA91" w14:textId="77777777" w:rsidR="00A771FC" w:rsidRPr="00A771FC" w:rsidRDefault="00A771FC" w:rsidP="00A771FC">
            <w:pPr>
              <w:spacing w:before="0" w:after="0" w:line="240" w:lineRule="auto"/>
              <w:jc w:val="center"/>
              <w:rPr>
                <w:rFonts w:eastAsia="Times New Roman" w:cs="Times New Roman"/>
                <w:color w:val="auto"/>
                <w:kern w:val="2"/>
                <w:sz w:val="18"/>
                <w:szCs w:val="18"/>
                <w:shd w:val="clear" w:color="auto" w:fill="auto"/>
              </w:rPr>
            </w:pPr>
            <w:r w:rsidRPr="00A771FC">
              <w:rPr>
                <w:rFonts w:eastAsia="Times New Roman" w:cs="Times New Roman"/>
                <w:color w:val="auto"/>
                <w:kern w:val="2"/>
                <w:sz w:val="18"/>
                <w:szCs w:val="18"/>
                <w:shd w:val="clear" w:color="auto" w:fill="auto"/>
              </w:rPr>
              <w:t>% предузећа</w:t>
            </w:r>
          </w:p>
        </w:tc>
        <w:tc>
          <w:tcPr>
            <w:tcW w:w="690" w:type="pct"/>
            <w:tcBorders>
              <w:top w:val="single" w:sz="4" w:space="0" w:color="000000" w:themeColor="text1"/>
              <w:left w:val="single" w:sz="4" w:space="0" w:color="000000" w:themeColor="text1"/>
              <w:right w:val="single" w:sz="4" w:space="0" w:color="000000" w:themeColor="text1"/>
            </w:tcBorders>
            <w:vAlign w:val="center"/>
          </w:tcPr>
          <w:p w14:paraId="56C0FC0F" w14:textId="77777777" w:rsidR="00A771FC" w:rsidRPr="00A771FC" w:rsidRDefault="00A771FC" w:rsidP="00A771FC">
            <w:pPr>
              <w:spacing w:before="0" w:after="0" w:line="240" w:lineRule="auto"/>
              <w:jc w:val="center"/>
              <w:rPr>
                <w:rFonts w:eastAsia="Times New Roman" w:cs="Times New Roman"/>
                <w:color w:val="auto"/>
                <w:kern w:val="2"/>
                <w:sz w:val="18"/>
                <w:szCs w:val="18"/>
                <w:shd w:val="clear" w:color="auto" w:fill="auto"/>
              </w:rPr>
            </w:pPr>
            <w:r w:rsidRPr="00A771FC">
              <w:rPr>
                <w:rFonts w:eastAsia="Times New Roman" w:cs="Times New Roman"/>
                <w:color w:val="auto"/>
                <w:kern w:val="2"/>
                <w:sz w:val="18"/>
                <w:szCs w:val="18"/>
                <w:shd w:val="clear" w:color="auto" w:fill="auto"/>
              </w:rPr>
              <w:t>Годишњи извештај РАТЕЛ-а</w:t>
            </w:r>
          </w:p>
        </w:tc>
        <w:tc>
          <w:tcPr>
            <w:tcW w:w="349" w:type="pct"/>
            <w:tcBorders>
              <w:top w:val="single" w:sz="4" w:space="0" w:color="000000" w:themeColor="text1"/>
              <w:left w:val="single" w:sz="4" w:space="0" w:color="000000" w:themeColor="text1"/>
              <w:right w:val="single" w:sz="4" w:space="0" w:color="000000" w:themeColor="text1"/>
            </w:tcBorders>
            <w:vAlign w:val="center"/>
          </w:tcPr>
          <w:p w14:paraId="4492AE21" w14:textId="77777777" w:rsidR="00A771FC" w:rsidRPr="00A771FC" w:rsidRDefault="00A771FC" w:rsidP="00A771FC">
            <w:pPr>
              <w:spacing w:before="0" w:after="0" w:line="240" w:lineRule="auto"/>
              <w:jc w:val="center"/>
              <w:rPr>
                <w:rFonts w:eastAsia="Times New Roman" w:cs="Times New Roman"/>
                <w:color w:val="auto"/>
                <w:kern w:val="2"/>
                <w:sz w:val="18"/>
                <w:szCs w:val="18"/>
                <w:shd w:val="clear" w:color="auto" w:fill="auto"/>
              </w:rPr>
            </w:pPr>
            <w:r w:rsidRPr="00A771FC">
              <w:rPr>
                <w:rFonts w:eastAsia="Times New Roman" w:cs="Times New Roman"/>
                <w:color w:val="auto"/>
                <w:kern w:val="2"/>
                <w:sz w:val="18"/>
                <w:szCs w:val="18"/>
                <w:shd w:val="clear" w:color="auto" w:fill="auto"/>
              </w:rPr>
              <w:t>2022</w:t>
            </w:r>
          </w:p>
        </w:tc>
        <w:tc>
          <w:tcPr>
            <w:tcW w:w="627" w:type="pct"/>
            <w:tcBorders>
              <w:top w:val="single" w:sz="4" w:space="0" w:color="000000" w:themeColor="text1"/>
              <w:left w:val="single" w:sz="4" w:space="0" w:color="000000" w:themeColor="text1"/>
              <w:right w:val="single" w:sz="4" w:space="0" w:color="000000" w:themeColor="text1"/>
            </w:tcBorders>
            <w:vAlign w:val="center"/>
          </w:tcPr>
          <w:p w14:paraId="4A2F0A4B" w14:textId="77777777" w:rsidR="00A771FC" w:rsidRPr="00A771FC" w:rsidRDefault="00A771FC" w:rsidP="00A771FC">
            <w:pPr>
              <w:spacing w:before="0" w:after="0" w:line="240" w:lineRule="auto"/>
              <w:jc w:val="center"/>
              <w:rPr>
                <w:rFonts w:eastAsia="Times New Roman" w:cs="Times New Roman"/>
                <w:color w:val="auto"/>
                <w:kern w:val="2"/>
                <w:sz w:val="18"/>
                <w:szCs w:val="18"/>
                <w:shd w:val="clear" w:color="auto" w:fill="auto"/>
              </w:rPr>
            </w:pPr>
            <w:r w:rsidRPr="00A771FC">
              <w:rPr>
                <w:rFonts w:eastAsia="Times New Roman" w:cs="Times New Roman"/>
                <w:color w:val="auto"/>
                <w:kern w:val="2"/>
                <w:sz w:val="18"/>
                <w:szCs w:val="18"/>
                <w:shd w:val="clear" w:color="auto" w:fill="auto"/>
                <w:lang w:val="en-US"/>
              </w:rPr>
              <w:t>3%</w:t>
            </w:r>
          </w:p>
        </w:tc>
        <w:tc>
          <w:tcPr>
            <w:tcW w:w="283" w:type="pct"/>
            <w:tcBorders>
              <w:top w:val="single" w:sz="4" w:space="0" w:color="000000" w:themeColor="text1"/>
              <w:left w:val="single" w:sz="4" w:space="0" w:color="000000" w:themeColor="text1"/>
              <w:right w:val="single" w:sz="4" w:space="0" w:color="000000" w:themeColor="text1"/>
            </w:tcBorders>
            <w:vAlign w:val="center"/>
          </w:tcPr>
          <w:p w14:paraId="09AAC514" w14:textId="77777777" w:rsidR="00A771FC" w:rsidRPr="00A771FC" w:rsidRDefault="00A771FC" w:rsidP="00A771FC">
            <w:pPr>
              <w:spacing w:before="0" w:after="0" w:line="240" w:lineRule="auto"/>
              <w:jc w:val="center"/>
              <w:rPr>
                <w:rFonts w:eastAsia="Times New Roman" w:cs="Times New Roman"/>
                <w:color w:val="auto"/>
                <w:kern w:val="2"/>
                <w:sz w:val="18"/>
                <w:szCs w:val="18"/>
                <w:shd w:val="clear" w:color="auto" w:fill="auto"/>
              </w:rPr>
            </w:pPr>
            <w:r w:rsidRPr="00A771FC">
              <w:rPr>
                <w:rFonts w:eastAsia="Times New Roman" w:cs="Times New Roman"/>
                <w:color w:val="auto"/>
                <w:kern w:val="2"/>
                <w:sz w:val="18"/>
                <w:szCs w:val="18"/>
                <w:shd w:val="clear" w:color="auto" w:fill="auto"/>
                <w:lang w:val="en-US"/>
              </w:rPr>
              <w:t>5%</w:t>
            </w:r>
          </w:p>
        </w:tc>
        <w:tc>
          <w:tcPr>
            <w:tcW w:w="283" w:type="pct"/>
            <w:tcBorders>
              <w:top w:val="single" w:sz="4" w:space="0" w:color="000000" w:themeColor="text1"/>
              <w:left w:val="single" w:sz="4" w:space="0" w:color="000000" w:themeColor="text1"/>
              <w:right w:val="single" w:sz="4" w:space="0" w:color="000000" w:themeColor="text1"/>
            </w:tcBorders>
            <w:vAlign w:val="center"/>
          </w:tcPr>
          <w:p w14:paraId="77573DF8" w14:textId="77777777" w:rsidR="00A771FC" w:rsidRPr="00A771FC" w:rsidRDefault="00A771FC" w:rsidP="00A771FC">
            <w:pPr>
              <w:spacing w:before="0" w:after="0" w:line="240" w:lineRule="auto"/>
              <w:jc w:val="center"/>
              <w:rPr>
                <w:rFonts w:eastAsia="Times New Roman" w:cs="Times New Roman"/>
                <w:color w:val="auto"/>
                <w:kern w:val="2"/>
                <w:sz w:val="18"/>
                <w:szCs w:val="18"/>
                <w:shd w:val="clear" w:color="auto" w:fill="auto"/>
              </w:rPr>
            </w:pPr>
            <w:r w:rsidRPr="00A771FC">
              <w:rPr>
                <w:rFonts w:eastAsia="Times New Roman" w:cs="Times New Roman"/>
                <w:color w:val="auto"/>
                <w:kern w:val="2"/>
                <w:sz w:val="18"/>
                <w:szCs w:val="18"/>
                <w:shd w:val="clear" w:color="auto" w:fill="auto"/>
                <w:lang w:val="en-US"/>
              </w:rPr>
              <w:t>7%</w:t>
            </w:r>
          </w:p>
        </w:tc>
        <w:tc>
          <w:tcPr>
            <w:tcW w:w="402" w:type="pct"/>
            <w:tcBorders>
              <w:top w:val="single" w:sz="4" w:space="0" w:color="000000" w:themeColor="text1"/>
              <w:left w:val="single" w:sz="4" w:space="0" w:color="000000" w:themeColor="text1"/>
              <w:right w:val="single" w:sz="4" w:space="0" w:color="000000" w:themeColor="text1"/>
            </w:tcBorders>
            <w:vAlign w:val="center"/>
          </w:tcPr>
          <w:p w14:paraId="68F14BA7" w14:textId="77777777" w:rsidR="00A771FC" w:rsidRPr="00A771FC" w:rsidRDefault="00A771FC" w:rsidP="00A771FC">
            <w:pPr>
              <w:spacing w:before="0" w:after="0" w:line="240" w:lineRule="auto"/>
              <w:jc w:val="center"/>
              <w:rPr>
                <w:rFonts w:eastAsia="Times New Roman" w:cs="Times New Roman"/>
                <w:color w:val="auto"/>
                <w:kern w:val="2"/>
                <w:sz w:val="18"/>
                <w:szCs w:val="18"/>
                <w:shd w:val="clear" w:color="auto" w:fill="auto"/>
              </w:rPr>
            </w:pPr>
            <w:r w:rsidRPr="00A771FC">
              <w:rPr>
                <w:rFonts w:eastAsia="Times New Roman" w:cs="Times New Roman"/>
                <w:color w:val="auto"/>
                <w:kern w:val="2"/>
                <w:sz w:val="18"/>
                <w:szCs w:val="18"/>
                <w:shd w:val="clear" w:color="auto" w:fill="auto"/>
                <w:lang w:val="en-US"/>
              </w:rPr>
              <w:t>9%</w:t>
            </w:r>
          </w:p>
        </w:tc>
        <w:tc>
          <w:tcPr>
            <w:tcW w:w="432" w:type="pct"/>
            <w:tcBorders>
              <w:top w:val="single" w:sz="4" w:space="0" w:color="000000" w:themeColor="text1"/>
              <w:left w:val="single" w:sz="4" w:space="0" w:color="000000" w:themeColor="text1"/>
              <w:right w:val="single" w:sz="4" w:space="0" w:color="000000" w:themeColor="text1"/>
            </w:tcBorders>
            <w:vAlign w:val="center"/>
          </w:tcPr>
          <w:p w14:paraId="0BF0298D" w14:textId="77777777" w:rsidR="00A771FC" w:rsidRPr="00A771FC" w:rsidRDefault="00A771FC" w:rsidP="00A771FC">
            <w:pPr>
              <w:spacing w:before="0" w:after="0" w:line="240" w:lineRule="auto"/>
              <w:jc w:val="center"/>
              <w:rPr>
                <w:rFonts w:eastAsia="Times New Roman" w:cs="Times New Roman"/>
                <w:color w:val="auto"/>
                <w:kern w:val="2"/>
                <w:sz w:val="18"/>
                <w:szCs w:val="18"/>
                <w:shd w:val="clear" w:color="auto" w:fill="auto"/>
              </w:rPr>
            </w:pPr>
            <w:r w:rsidRPr="00A771FC">
              <w:rPr>
                <w:rFonts w:eastAsia="Times New Roman" w:cs="Times New Roman"/>
                <w:color w:val="auto"/>
                <w:kern w:val="2"/>
                <w:sz w:val="18"/>
                <w:szCs w:val="18"/>
                <w:shd w:val="clear" w:color="auto" w:fill="auto"/>
                <w:lang w:val="en-US"/>
              </w:rPr>
              <w:t>11%</w:t>
            </w:r>
          </w:p>
        </w:tc>
      </w:tr>
      <w:tr w:rsidR="00A771FC" w:rsidRPr="00A771FC" w14:paraId="195021FC" w14:textId="77777777" w:rsidTr="00403576">
        <w:trPr>
          <w:trHeight w:val="279"/>
        </w:trPr>
        <w:tc>
          <w:tcPr>
            <w:tcW w:w="202" w:type="pct"/>
            <w:tcBorders>
              <w:top w:val="single" w:sz="4" w:space="0" w:color="000000" w:themeColor="text1"/>
              <w:left w:val="single" w:sz="4" w:space="0" w:color="000000" w:themeColor="text1"/>
              <w:right w:val="single" w:sz="4" w:space="0" w:color="000000" w:themeColor="text1"/>
            </w:tcBorders>
            <w:vAlign w:val="center"/>
          </w:tcPr>
          <w:p w14:paraId="4179B14B" w14:textId="77777777" w:rsidR="00A771FC" w:rsidRPr="00A771FC" w:rsidRDefault="00A771FC" w:rsidP="00A771FC">
            <w:pPr>
              <w:spacing w:before="0" w:after="0" w:line="240" w:lineRule="auto"/>
              <w:jc w:val="center"/>
              <w:rPr>
                <w:rFonts w:eastAsia="Times New Roman" w:cs="Times New Roman"/>
                <w:color w:val="auto"/>
                <w:kern w:val="2"/>
                <w:sz w:val="18"/>
                <w:szCs w:val="18"/>
                <w:shd w:val="clear" w:color="auto" w:fill="auto"/>
              </w:rPr>
            </w:pPr>
            <w:r w:rsidRPr="00A771FC">
              <w:rPr>
                <w:rFonts w:eastAsia="Times New Roman" w:cs="Times New Roman"/>
                <w:color w:val="auto"/>
                <w:kern w:val="2"/>
                <w:sz w:val="18"/>
                <w:szCs w:val="18"/>
                <w:shd w:val="clear" w:color="auto" w:fill="auto"/>
              </w:rPr>
              <w:t>2</w:t>
            </w:r>
          </w:p>
        </w:tc>
        <w:tc>
          <w:tcPr>
            <w:tcW w:w="1286" w:type="pct"/>
            <w:tcBorders>
              <w:top w:val="single" w:sz="4" w:space="0" w:color="000000" w:themeColor="text1"/>
              <w:left w:val="single" w:sz="4" w:space="0" w:color="000000" w:themeColor="text1"/>
              <w:right w:val="single" w:sz="4" w:space="0" w:color="000000" w:themeColor="text1"/>
            </w:tcBorders>
            <w:vAlign w:val="center"/>
          </w:tcPr>
          <w:p w14:paraId="7493644F" w14:textId="77777777" w:rsidR="00A771FC" w:rsidRPr="00A771FC" w:rsidRDefault="00A771FC" w:rsidP="00A771FC">
            <w:pPr>
              <w:spacing w:before="0" w:after="0" w:line="240" w:lineRule="auto"/>
              <w:jc w:val="left"/>
              <w:rPr>
                <w:rFonts w:eastAsia="Times New Roman" w:cs="Times New Roman"/>
                <w:color w:val="auto"/>
                <w:kern w:val="2"/>
                <w:sz w:val="18"/>
                <w:szCs w:val="18"/>
                <w:shd w:val="clear" w:color="auto" w:fill="auto"/>
              </w:rPr>
            </w:pPr>
            <w:r w:rsidRPr="00A771FC">
              <w:rPr>
                <w:rFonts w:eastAsia="Times New Roman" w:cs="Times New Roman"/>
                <w:color w:val="auto"/>
                <w:kern w:val="2"/>
                <w:sz w:val="18"/>
                <w:szCs w:val="18"/>
                <w:shd w:val="clear" w:color="auto" w:fill="auto"/>
              </w:rPr>
              <w:t>Предузећа која у свом пословању користе Cloud инфраструктуру</w:t>
            </w:r>
          </w:p>
        </w:tc>
        <w:tc>
          <w:tcPr>
            <w:tcW w:w="447" w:type="pct"/>
            <w:tcBorders>
              <w:top w:val="single" w:sz="4" w:space="0" w:color="000000" w:themeColor="text1"/>
              <w:left w:val="single" w:sz="4" w:space="0" w:color="000000" w:themeColor="text1"/>
              <w:right w:val="single" w:sz="4" w:space="0" w:color="000000" w:themeColor="text1"/>
            </w:tcBorders>
            <w:vAlign w:val="center"/>
          </w:tcPr>
          <w:p w14:paraId="557C1146" w14:textId="77777777" w:rsidR="00A771FC" w:rsidRPr="00A771FC" w:rsidRDefault="00A771FC" w:rsidP="00A771FC">
            <w:pPr>
              <w:spacing w:before="0" w:after="0" w:line="240" w:lineRule="auto"/>
              <w:jc w:val="center"/>
              <w:rPr>
                <w:rFonts w:eastAsia="Times New Roman" w:cs="Times New Roman"/>
                <w:color w:val="auto"/>
                <w:kern w:val="2"/>
                <w:sz w:val="18"/>
                <w:szCs w:val="18"/>
                <w:shd w:val="clear" w:color="auto" w:fill="auto"/>
              </w:rPr>
            </w:pPr>
            <w:r w:rsidRPr="00A771FC">
              <w:rPr>
                <w:rFonts w:eastAsia="Times New Roman" w:cs="Times New Roman"/>
                <w:color w:val="auto"/>
                <w:kern w:val="2"/>
                <w:sz w:val="18"/>
                <w:szCs w:val="18"/>
                <w:shd w:val="clear" w:color="auto" w:fill="auto"/>
              </w:rPr>
              <w:t>% предузећа</w:t>
            </w:r>
          </w:p>
        </w:tc>
        <w:tc>
          <w:tcPr>
            <w:tcW w:w="690" w:type="pct"/>
            <w:tcBorders>
              <w:top w:val="single" w:sz="4" w:space="0" w:color="000000" w:themeColor="text1"/>
              <w:left w:val="single" w:sz="4" w:space="0" w:color="000000" w:themeColor="text1"/>
              <w:right w:val="single" w:sz="4" w:space="0" w:color="000000" w:themeColor="text1"/>
            </w:tcBorders>
            <w:vAlign w:val="center"/>
          </w:tcPr>
          <w:p w14:paraId="13AF9DE6" w14:textId="77777777" w:rsidR="00A771FC" w:rsidRPr="00A771FC" w:rsidRDefault="00A771FC" w:rsidP="00A771FC">
            <w:pPr>
              <w:spacing w:before="0" w:after="0" w:line="240" w:lineRule="auto"/>
              <w:jc w:val="center"/>
              <w:rPr>
                <w:rFonts w:eastAsia="Times New Roman" w:cs="Times New Roman"/>
                <w:color w:val="auto"/>
                <w:kern w:val="2"/>
                <w:sz w:val="18"/>
                <w:szCs w:val="18"/>
                <w:shd w:val="clear" w:color="auto" w:fill="auto"/>
              </w:rPr>
            </w:pPr>
            <w:r w:rsidRPr="00A771FC">
              <w:rPr>
                <w:rFonts w:eastAsia="Times New Roman" w:cs="Times New Roman"/>
                <w:color w:val="auto"/>
                <w:kern w:val="2"/>
                <w:sz w:val="18"/>
                <w:szCs w:val="18"/>
                <w:shd w:val="clear" w:color="auto" w:fill="auto"/>
              </w:rPr>
              <w:t>Годишњи извештај РАТЕЛ-а</w:t>
            </w:r>
          </w:p>
        </w:tc>
        <w:tc>
          <w:tcPr>
            <w:tcW w:w="349" w:type="pct"/>
            <w:tcBorders>
              <w:top w:val="single" w:sz="4" w:space="0" w:color="000000" w:themeColor="text1"/>
              <w:left w:val="single" w:sz="4" w:space="0" w:color="000000" w:themeColor="text1"/>
              <w:right w:val="single" w:sz="4" w:space="0" w:color="000000" w:themeColor="text1"/>
            </w:tcBorders>
            <w:vAlign w:val="center"/>
          </w:tcPr>
          <w:p w14:paraId="53493082" w14:textId="77777777" w:rsidR="00A771FC" w:rsidRPr="00A771FC" w:rsidRDefault="00A771FC" w:rsidP="00A771FC">
            <w:pPr>
              <w:spacing w:before="0" w:after="0" w:line="240" w:lineRule="auto"/>
              <w:jc w:val="center"/>
              <w:rPr>
                <w:rFonts w:eastAsia="Times New Roman" w:cs="Times New Roman"/>
                <w:color w:val="auto"/>
                <w:kern w:val="2"/>
                <w:sz w:val="18"/>
                <w:szCs w:val="18"/>
                <w:shd w:val="clear" w:color="auto" w:fill="auto"/>
              </w:rPr>
            </w:pPr>
            <w:r w:rsidRPr="00A771FC">
              <w:rPr>
                <w:rFonts w:eastAsia="Times New Roman" w:cs="Times New Roman"/>
                <w:color w:val="auto"/>
                <w:kern w:val="2"/>
                <w:sz w:val="18"/>
                <w:szCs w:val="18"/>
                <w:shd w:val="clear" w:color="auto" w:fill="auto"/>
              </w:rPr>
              <w:t>2022</w:t>
            </w:r>
          </w:p>
        </w:tc>
        <w:tc>
          <w:tcPr>
            <w:tcW w:w="627" w:type="pct"/>
            <w:tcBorders>
              <w:top w:val="single" w:sz="4" w:space="0" w:color="000000" w:themeColor="text1"/>
              <w:left w:val="single" w:sz="4" w:space="0" w:color="000000" w:themeColor="text1"/>
              <w:right w:val="single" w:sz="4" w:space="0" w:color="000000" w:themeColor="text1"/>
            </w:tcBorders>
            <w:vAlign w:val="center"/>
          </w:tcPr>
          <w:p w14:paraId="39D6CEA8" w14:textId="77777777" w:rsidR="00A771FC" w:rsidRPr="00A771FC" w:rsidRDefault="00A771FC" w:rsidP="00A771FC">
            <w:pPr>
              <w:spacing w:before="0" w:after="0" w:line="240" w:lineRule="auto"/>
              <w:jc w:val="center"/>
              <w:rPr>
                <w:rFonts w:eastAsia="Times New Roman" w:cs="Times New Roman"/>
                <w:color w:val="auto"/>
                <w:kern w:val="2"/>
                <w:sz w:val="18"/>
                <w:szCs w:val="18"/>
                <w:shd w:val="clear" w:color="auto" w:fill="auto"/>
              </w:rPr>
            </w:pPr>
            <w:r w:rsidRPr="00A771FC">
              <w:rPr>
                <w:rFonts w:eastAsia="Times New Roman" w:cs="Times New Roman"/>
                <w:color w:val="auto"/>
                <w:kern w:val="2"/>
                <w:sz w:val="18"/>
                <w:szCs w:val="18"/>
                <w:shd w:val="clear" w:color="auto" w:fill="auto"/>
                <w:lang w:val="en-US"/>
              </w:rPr>
              <w:t>26%</w:t>
            </w:r>
          </w:p>
        </w:tc>
        <w:tc>
          <w:tcPr>
            <w:tcW w:w="283" w:type="pct"/>
            <w:tcBorders>
              <w:top w:val="single" w:sz="4" w:space="0" w:color="000000" w:themeColor="text1"/>
              <w:left w:val="single" w:sz="4" w:space="0" w:color="000000" w:themeColor="text1"/>
              <w:right w:val="single" w:sz="4" w:space="0" w:color="000000" w:themeColor="text1"/>
            </w:tcBorders>
            <w:vAlign w:val="center"/>
          </w:tcPr>
          <w:p w14:paraId="00C2DE4C" w14:textId="77777777" w:rsidR="00A771FC" w:rsidRPr="00A771FC" w:rsidRDefault="00A771FC" w:rsidP="00A771FC">
            <w:pPr>
              <w:spacing w:before="0" w:after="0" w:line="240" w:lineRule="auto"/>
              <w:jc w:val="center"/>
              <w:rPr>
                <w:rFonts w:eastAsia="Times New Roman" w:cs="Times New Roman"/>
                <w:color w:val="auto"/>
                <w:kern w:val="2"/>
                <w:sz w:val="18"/>
                <w:szCs w:val="18"/>
                <w:shd w:val="clear" w:color="auto" w:fill="auto"/>
              </w:rPr>
            </w:pPr>
            <w:r w:rsidRPr="00A771FC">
              <w:rPr>
                <w:rFonts w:eastAsia="Times New Roman" w:cs="Times New Roman"/>
                <w:color w:val="auto"/>
                <w:kern w:val="2"/>
                <w:sz w:val="18"/>
                <w:szCs w:val="18"/>
                <w:shd w:val="clear" w:color="auto" w:fill="auto"/>
                <w:lang w:val="en-US"/>
              </w:rPr>
              <w:t>30%</w:t>
            </w:r>
          </w:p>
        </w:tc>
        <w:tc>
          <w:tcPr>
            <w:tcW w:w="283" w:type="pct"/>
            <w:tcBorders>
              <w:top w:val="single" w:sz="4" w:space="0" w:color="000000" w:themeColor="text1"/>
              <w:left w:val="single" w:sz="4" w:space="0" w:color="000000" w:themeColor="text1"/>
              <w:right w:val="single" w:sz="4" w:space="0" w:color="000000" w:themeColor="text1"/>
            </w:tcBorders>
            <w:vAlign w:val="center"/>
          </w:tcPr>
          <w:p w14:paraId="4ED6C63A" w14:textId="77777777" w:rsidR="00A771FC" w:rsidRPr="00A771FC" w:rsidRDefault="00A771FC" w:rsidP="00A771FC">
            <w:pPr>
              <w:spacing w:before="0" w:after="0" w:line="240" w:lineRule="auto"/>
              <w:jc w:val="center"/>
              <w:rPr>
                <w:rFonts w:eastAsia="Times New Roman" w:cs="Times New Roman"/>
                <w:color w:val="auto"/>
                <w:kern w:val="2"/>
                <w:sz w:val="18"/>
                <w:szCs w:val="18"/>
                <w:shd w:val="clear" w:color="auto" w:fill="auto"/>
              </w:rPr>
            </w:pPr>
            <w:r w:rsidRPr="00A771FC">
              <w:rPr>
                <w:rFonts w:eastAsia="Times New Roman" w:cs="Times New Roman"/>
                <w:color w:val="auto"/>
                <w:kern w:val="2"/>
                <w:sz w:val="18"/>
                <w:szCs w:val="18"/>
                <w:shd w:val="clear" w:color="auto" w:fill="auto"/>
                <w:lang w:val="en-US"/>
              </w:rPr>
              <w:t>34%</w:t>
            </w:r>
          </w:p>
        </w:tc>
        <w:tc>
          <w:tcPr>
            <w:tcW w:w="402" w:type="pct"/>
            <w:tcBorders>
              <w:top w:val="single" w:sz="4" w:space="0" w:color="000000" w:themeColor="text1"/>
              <w:left w:val="single" w:sz="4" w:space="0" w:color="000000" w:themeColor="text1"/>
              <w:right w:val="single" w:sz="4" w:space="0" w:color="000000" w:themeColor="text1"/>
            </w:tcBorders>
            <w:vAlign w:val="center"/>
          </w:tcPr>
          <w:p w14:paraId="207F76E4" w14:textId="77777777" w:rsidR="00A771FC" w:rsidRPr="00A771FC" w:rsidRDefault="00A771FC" w:rsidP="00A771FC">
            <w:pPr>
              <w:spacing w:before="0" w:after="0" w:line="240" w:lineRule="auto"/>
              <w:jc w:val="center"/>
              <w:rPr>
                <w:rFonts w:eastAsia="Times New Roman" w:cs="Times New Roman"/>
                <w:color w:val="auto"/>
                <w:kern w:val="2"/>
                <w:sz w:val="18"/>
                <w:szCs w:val="18"/>
                <w:shd w:val="clear" w:color="auto" w:fill="auto"/>
              </w:rPr>
            </w:pPr>
            <w:r w:rsidRPr="00A771FC">
              <w:rPr>
                <w:rFonts w:eastAsia="Times New Roman" w:cs="Times New Roman"/>
                <w:color w:val="auto"/>
                <w:kern w:val="2"/>
                <w:sz w:val="18"/>
                <w:szCs w:val="18"/>
                <w:shd w:val="clear" w:color="auto" w:fill="auto"/>
                <w:lang w:val="en-US"/>
              </w:rPr>
              <w:t>38%</w:t>
            </w:r>
          </w:p>
        </w:tc>
        <w:tc>
          <w:tcPr>
            <w:tcW w:w="432" w:type="pct"/>
            <w:tcBorders>
              <w:top w:val="single" w:sz="4" w:space="0" w:color="000000" w:themeColor="text1"/>
              <w:left w:val="single" w:sz="4" w:space="0" w:color="000000" w:themeColor="text1"/>
              <w:right w:val="single" w:sz="4" w:space="0" w:color="000000" w:themeColor="text1"/>
            </w:tcBorders>
            <w:vAlign w:val="center"/>
          </w:tcPr>
          <w:p w14:paraId="5500C345" w14:textId="77777777" w:rsidR="00A771FC" w:rsidRPr="00A771FC" w:rsidRDefault="00A771FC" w:rsidP="00A771FC">
            <w:pPr>
              <w:spacing w:before="0" w:after="0" w:line="240" w:lineRule="auto"/>
              <w:jc w:val="center"/>
              <w:rPr>
                <w:rFonts w:eastAsia="Times New Roman" w:cs="Times New Roman"/>
                <w:color w:val="auto"/>
                <w:kern w:val="2"/>
                <w:sz w:val="18"/>
                <w:szCs w:val="18"/>
                <w:shd w:val="clear" w:color="auto" w:fill="auto"/>
              </w:rPr>
            </w:pPr>
            <w:r w:rsidRPr="00A771FC">
              <w:rPr>
                <w:rFonts w:eastAsia="Times New Roman" w:cs="Times New Roman"/>
                <w:color w:val="auto"/>
                <w:kern w:val="2"/>
                <w:sz w:val="18"/>
                <w:szCs w:val="18"/>
                <w:shd w:val="clear" w:color="auto" w:fill="auto"/>
                <w:lang w:val="en-US"/>
              </w:rPr>
              <w:t>42%</w:t>
            </w:r>
          </w:p>
        </w:tc>
      </w:tr>
      <w:tr w:rsidR="00A771FC" w:rsidRPr="00A771FC" w14:paraId="44A53A4B" w14:textId="77777777" w:rsidTr="00403576">
        <w:trPr>
          <w:trHeight w:val="795"/>
        </w:trPr>
        <w:tc>
          <w:tcPr>
            <w:tcW w:w="202" w:type="pct"/>
            <w:tcBorders>
              <w:top w:val="single" w:sz="4" w:space="0" w:color="000000" w:themeColor="text1"/>
              <w:left w:val="single" w:sz="4" w:space="0" w:color="000000" w:themeColor="text1"/>
              <w:right w:val="single" w:sz="4" w:space="0" w:color="000000" w:themeColor="text1"/>
            </w:tcBorders>
            <w:vAlign w:val="center"/>
          </w:tcPr>
          <w:p w14:paraId="323473F3" w14:textId="77777777" w:rsidR="00A771FC" w:rsidRPr="00A771FC" w:rsidRDefault="00A771FC" w:rsidP="00A771FC">
            <w:pPr>
              <w:spacing w:before="0" w:after="0" w:line="240" w:lineRule="auto"/>
              <w:jc w:val="center"/>
              <w:rPr>
                <w:rFonts w:eastAsia="Times New Roman" w:cs="Times New Roman"/>
                <w:color w:val="auto"/>
                <w:kern w:val="2"/>
                <w:sz w:val="18"/>
                <w:szCs w:val="18"/>
                <w:shd w:val="clear" w:color="auto" w:fill="auto"/>
              </w:rPr>
            </w:pPr>
            <w:r w:rsidRPr="00A771FC">
              <w:rPr>
                <w:rFonts w:eastAsia="Times New Roman" w:cs="Times New Roman"/>
                <w:color w:val="auto"/>
                <w:kern w:val="2"/>
                <w:sz w:val="18"/>
                <w:szCs w:val="18"/>
                <w:shd w:val="clear" w:color="auto" w:fill="auto"/>
              </w:rPr>
              <w:t>3</w:t>
            </w:r>
          </w:p>
        </w:tc>
        <w:tc>
          <w:tcPr>
            <w:tcW w:w="1286" w:type="pct"/>
            <w:tcBorders>
              <w:top w:val="single" w:sz="4" w:space="0" w:color="000000" w:themeColor="text1"/>
              <w:left w:val="single" w:sz="4" w:space="0" w:color="000000" w:themeColor="text1"/>
              <w:right w:val="single" w:sz="4" w:space="0" w:color="000000" w:themeColor="text1"/>
            </w:tcBorders>
            <w:vAlign w:val="center"/>
          </w:tcPr>
          <w:p w14:paraId="2150FBFC" w14:textId="77777777" w:rsidR="00A771FC" w:rsidRPr="00A771FC" w:rsidRDefault="00A771FC" w:rsidP="00A771FC">
            <w:pPr>
              <w:spacing w:before="0" w:after="0" w:line="240" w:lineRule="auto"/>
              <w:jc w:val="left"/>
              <w:rPr>
                <w:rFonts w:eastAsia="Times New Roman" w:cs="Times New Roman"/>
                <w:color w:val="auto"/>
                <w:kern w:val="2"/>
                <w:sz w:val="18"/>
                <w:szCs w:val="18"/>
                <w:shd w:val="clear" w:color="auto" w:fill="auto"/>
              </w:rPr>
            </w:pPr>
            <w:r w:rsidRPr="00A771FC">
              <w:rPr>
                <w:rFonts w:eastAsia="Times New Roman" w:cs="Times New Roman"/>
                <w:color w:val="auto"/>
                <w:kern w:val="2"/>
                <w:sz w:val="18"/>
                <w:szCs w:val="18"/>
                <w:shd w:val="clear" w:color="auto" w:fill="auto"/>
              </w:rPr>
              <w:t>Предузећа која у свом пословању користе вештачку интелигенцију</w:t>
            </w:r>
          </w:p>
        </w:tc>
        <w:tc>
          <w:tcPr>
            <w:tcW w:w="447" w:type="pct"/>
            <w:tcBorders>
              <w:top w:val="single" w:sz="4" w:space="0" w:color="000000" w:themeColor="text1"/>
              <w:left w:val="single" w:sz="4" w:space="0" w:color="000000" w:themeColor="text1"/>
              <w:right w:val="single" w:sz="4" w:space="0" w:color="000000" w:themeColor="text1"/>
            </w:tcBorders>
            <w:vAlign w:val="center"/>
          </w:tcPr>
          <w:p w14:paraId="3ADFA9B2" w14:textId="77777777" w:rsidR="00A771FC" w:rsidRPr="00A771FC" w:rsidRDefault="00A771FC" w:rsidP="00A771FC">
            <w:pPr>
              <w:spacing w:before="0" w:after="0" w:line="240" w:lineRule="auto"/>
              <w:jc w:val="center"/>
              <w:rPr>
                <w:rFonts w:eastAsia="Times New Roman" w:cs="Times New Roman"/>
                <w:color w:val="auto"/>
                <w:kern w:val="2"/>
                <w:sz w:val="18"/>
                <w:szCs w:val="18"/>
                <w:shd w:val="clear" w:color="auto" w:fill="auto"/>
              </w:rPr>
            </w:pPr>
            <w:r w:rsidRPr="00A771FC">
              <w:rPr>
                <w:rFonts w:eastAsia="Times New Roman" w:cs="Times New Roman"/>
                <w:color w:val="auto"/>
                <w:kern w:val="2"/>
                <w:sz w:val="18"/>
                <w:szCs w:val="18"/>
                <w:shd w:val="clear" w:color="auto" w:fill="auto"/>
              </w:rPr>
              <w:t>% предузећа</w:t>
            </w:r>
          </w:p>
        </w:tc>
        <w:tc>
          <w:tcPr>
            <w:tcW w:w="690" w:type="pct"/>
            <w:tcBorders>
              <w:top w:val="single" w:sz="4" w:space="0" w:color="000000" w:themeColor="text1"/>
              <w:left w:val="single" w:sz="4" w:space="0" w:color="000000" w:themeColor="text1"/>
              <w:right w:val="single" w:sz="4" w:space="0" w:color="000000" w:themeColor="text1"/>
            </w:tcBorders>
            <w:vAlign w:val="center"/>
          </w:tcPr>
          <w:p w14:paraId="317DDF84" w14:textId="77777777" w:rsidR="00A771FC" w:rsidRPr="00A771FC" w:rsidRDefault="00A771FC" w:rsidP="00A771FC">
            <w:pPr>
              <w:spacing w:before="0" w:after="0" w:line="240" w:lineRule="auto"/>
              <w:jc w:val="center"/>
              <w:rPr>
                <w:rFonts w:eastAsia="Times New Roman" w:cs="Times New Roman"/>
                <w:color w:val="auto"/>
                <w:kern w:val="2"/>
                <w:sz w:val="18"/>
                <w:szCs w:val="18"/>
                <w:shd w:val="clear" w:color="auto" w:fill="auto"/>
              </w:rPr>
            </w:pPr>
            <w:r w:rsidRPr="00A771FC">
              <w:rPr>
                <w:rFonts w:eastAsia="Times New Roman" w:cs="Times New Roman"/>
                <w:color w:val="auto"/>
                <w:kern w:val="2"/>
                <w:sz w:val="18"/>
                <w:szCs w:val="18"/>
                <w:shd w:val="clear" w:color="auto" w:fill="auto"/>
              </w:rPr>
              <w:t>Годишњи извештај РАТЕЛ-а</w:t>
            </w:r>
          </w:p>
        </w:tc>
        <w:tc>
          <w:tcPr>
            <w:tcW w:w="349" w:type="pct"/>
            <w:tcBorders>
              <w:top w:val="single" w:sz="4" w:space="0" w:color="000000" w:themeColor="text1"/>
              <w:left w:val="single" w:sz="4" w:space="0" w:color="000000" w:themeColor="text1"/>
              <w:right w:val="single" w:sz="4" w:space="0" w:color="000000" w:themeColor="text1"/>
            </w:tcBorders>
            <w:vAlign w:val="center"/>
          </w:tcPr>
          <w:p w14:paraId="44F49A3A" w14:textId="77777777" w:rsidR="00A771FC" w:rsidRPr="00A771FC" w:rsidRDefault="00A771FC" w:rsidP="00A771FC">
            <w:pPr>
              <w:spacing w:before="0" w:after="0" w:line="240" w:lineRule="auto"/>
              <w:jc w:val="center"/>
              <w:rPr>
                <w:rFonts w:eastAsia="Times New Roman" w:cs="Times New Roman"/>
                <w:color w:val="auto"/>
                <w:kern w:val="2"/>
                <w:sz w:val="18"/>
                <w:szCs w:val="18"/>
                <w:shd w:val="clear" w:color="auto" w:fill="auto"/>
              </w:rPr>
            </w:pPr>
            <w:r w:rsidRPr="00A771FC">
              <w:rPr>
                <w:rFonts w:eastAsia="Times New Roman" w:cs="Times New Roman"/>
                <w:color w:val="auto"/>
                <w:kern w:val="2"/>
                <w:sz w:val="18"/>
                <w:szCs w:val="18"/>
                <w:shd w:val="clear" w:color="auto" w:fill="auto"/>
              </w:rPr>
              <w:t>2022</w:t>
            </w:r>
          </w:p>
        </w:tc>
        <w:tc>
          <w:tcPr>
            <w:tcW w:w="627" w:type="pct"/>
            <w:tcBorders>
              <w:top w:val="single" w:sz="4" w:space="0" w:color="000000" w:themeColor="text1"/>
              <w:left w:val="single" w:sz="4" w:space="0" w:color="000000" w:themeColor="text1"/>
              <w:right w:val="single" w:sz="4" w:space="0" w:color="000000" w:themeColor="text1"/>
            </w:tcBorders>
            <w:vAlign w:val="center"/>
          </w:tcPr>
          <w:p w14:paraId="76CD83A6" w14:textId="77777777" w:rsidR="00A771FC" w:rsidRPr="00A771FC" w:rsidRDefault="00A771FC" w:rsidP="00A771FC">
            <w:pPr>
              <w:spacing w:before="0" w:after="0" w:line="240" w:lineRule="auto"/>
              <w:jc w:val="center"/>
              <w:rPr>
                <w:rFonts w:eastAsia="Times New Roman" w:cs="Times New Roman"/>
                <w:color w:val="auto"/>
                <w:kern w:val="2"/>
                <w:sz w:val="18"/>
                <w:szCs w:val="18"/>
                <w:shd w:val="clear" w:color="auto" w:fill="auto"/>
              </w:rPr>
            </w:pPr>
            <w:r w:rsidRPr="00A771FC">
              <w:rPr>
                <w:rFonts w:eastAsia="Times New Roman" w:cs="Times New Roman"/>
                <w:color w:val="auto"/>
                <w:kern w:val="2"/>
                <w:sz w:val="18"/>
                <w:szCs w:val="18"/>
                <w:shd w:val="clear" w:color="auto" w:fill="auto"/>
                <w:lang w:val="en-US"/>
              </w:rPr>
              <w:t>12%</w:t>
            </w:r>
          </w:p>
        </w:tc>
        <w:tc>
          <w:tcPr>
            <w:tcW w:w="283" w:type="pct"/>
            <w:tcBorders>
              <w:top w:val="single" w:sz="4" w:space="0" w:color="000000" w:themeColor="text1"/>
              <w:left w:val="single" w:sz="4" w:space="0" w:color="000000" w:themeColor="text1"/>
              <w:right w:val="single" w:sz="4" w:space="0" w:color="000000" w:themeColor="text1"/>
            </w:tcBorders>
            <w:vAlign w:val="center"/>
          </w:tcPr>
          <w:p w14:paraId="45407CAD" w14:textId="77777777" w:rsidR="00A771FC" w:rsidRPr="00A771FC" w:rsidRDefault="00A771FC" w:rsidP="00A771FC">
            <w:pPr>
              <w:spacing w:before="0" w:after="0" w:line="240" w:lineRule="auto"/>
              <w:jc w:val="center"/>
              <w:rPr>
                <w:rFonts w:eastAsia="Times New Roman" w:cs="Times New Roman"/>
                <w:color w:val="auto"/>
                <w:kern w:val="2"/>
                <w:sz w:val="18"/>
                <w:szCs w:val="18"/>
                <w:shd w:val="clear" w:color="auto" w:fill="auto"/>
              </w:rPr>
            </w:pPr>
            <w:r w:rsidRPr="00A771FC">
              <w:rPr>
                <w:rFonts w:eastAsia="Times New Roman" w:cs="Times New Roman"/>
                <w:color w:val="auto"/>
                <w:kern w:val="2"/>
                <w:sz w:val="18"/>
                <w:szCs w:val="18"/>
                <w:shd w:val="clear" w:color="auto" w:fill="auto"/>
                <w:lang w:val="en-US"/>
              </w:rPr>
              <w:t>22%</w:t>
            </w:r>
          </w:p>
        </w:tc>
        <w:tc>
          <w:tcPr>
            <w:tcW w:w="283" w:type="pct"/>
            <w:tcBorders>
              <w:top w:val="single" w:sz="4" w:space="0" w:color="000000" w:themeColor="text1"/>
              <w:left w:val="single" w:sz="4" w:space="0" w:color="000000" w:themeColor="text1"/>
              <w:right w:val="single" w:sz="4" w:space="0" w:color="000000" w:themeColor="text1"/>
            </w:tcBorders>
            <w:vAlign w:val="center"/>
          </w:tcPr>
          <w:p w14:paraId="55FBDEF9" w14:textId="77777777" w:rsidR="00A771FC" w:rsidRPr="00A771FC" w:rsidRDefault="00A771FC" w:rsidP="00A771FC">
            <w:pPr>
              <w:spacing w:before="0" w:after="0" w:line="240" w:lineRule="auto"/>
              <w:jc w:val="center"/>
              <w:rPr>
                <w:rFonts w:eastAsia="Times New Roman" w:cs="Times New Roman"/>
                <w:color w:val="auto"/>
                <w:kern w:val="2"/>
                <w:sz w:val="18"/>
                <w:szCs w:val="18"/>
                <w:shd w:val="clear" w:color="auto" w:fill="auto"/>
              </w:rPr>
            </w:pPr>
            <w:r w:rsidRPr="00A771FC">
              <w:rPr>
                <w:rFonts w:eastAsia="Times New Roman" w:cs="Times New Roman"/>
                <w:color w:val="auto"/>
                <w:kern w:val="2"/>
                <w:sz w:val="18"/>
                <w:szCs w:val="18"/>
                <w:shd w:val="clear" w:color="auto" w:fill="auto"/>
                <w:lang w:val="en-US"/>
              </w:rPr>
              <w:t>32%</w:t>
            </w:r>
          </w:p>
        </w:tc>
        <w:tc>
          <w:tcPr>
            <w:tcW w:w="402" w:type="pct"/>
            <w:tcBorders>
              <w:top w:val="single" w:sz="4" w:space="0" w:color="000000" w:themeColor="text1"/>
              <w:left w:val="single" w:sz="4" w:space="0" w:color="000000" w:themeColor="text1"/>
              <w:right w:val="single" w:sz="4" w:space="0" w:color="000000" w:themeColor="text1"/>
            </w:tcBorders>
            <w:vAlign w:val="center"/>
          </w:tcPr>
          <w:p w14:paraId="3AA5E667" w14:textId="77777777" w:rsidR="00A771FC" w:rsidRPr="00A771FC" w:rsidRDefault="00A771FC" w:rsidP="00A771FC">
            <w:pPr>
              <w:spacing w:before="0" w:after="0" w:line="240" w:lineRule="auto"/>
              <w:jc w:val="center"/>
              <w:rPr>
                <w:rFonts w:eastAsia="Times New Roman" w:cs="Times New Roman"/>
                <w:color w:val="auto"/>
                <w:kern w:val="2"/>
                <w:sz w:val="18"/>
                <w:szCs w:val="18"/>
                <w:shd w:val="clear" w:color="auto" w:fill="auto"/>
              </w:rPr>
            </w:pPr>
            <w:r w:rsidRPr="00A771FC">
              <w:rPr>
                <w:rFonts w:eastAsia="Times New Roman" w:cs="Times New Roman"/>
                <w:color w:val="auto"/>
                <w:kern w:val="2"/>
                <w:sz w:val="18"/>
                <w:szCs w:val="18"/>
                <w:shd w:val="clear" w:color="auto" w:fill="auto"/>
                <w:lang w:val="en-US"/>
              </w:rPr>
              <w:t>42%</w:t>
            </w:r>
          </w:p>
        </w:tc>
        <w:tc>
          <w:tcPr>
            <w:tcW w:w="432" w:type="pct"/>
            <w:tcBorders>
              <w:top w:val="single" w:sz="4" w:space="0" w:color="000000" w:themeColor="text1"/>
              <w:left w:val="single" w:sz="4" w:space="0" w:color="000000" w:themeColor="text1"/>
              <w:right w:val="single" w:sz="4" w:space="0" w:color="000000" w:themeColor="text1"/>
            </w:tcBorders>
            <w:vAlign w:val="center"/>
          </w:tcPr>
          <w:p w14:paraId="0984BF22" w14:textId="77777777" w:rsidR="00A771FC" w:rsidRPr="00A771FC" w:rsidRDefault="00A771FC" w:rsidP="00A771FC">
            <w:pPr>
              <w:spacing w:before="0" w:after="0" w:line="240" w:lineRule="auto"/>
              <w:jc w:val="center"/>
              <w:rPr>
                <w:rFonts w:eastAsia="Times New Roman" w:cs="Times New Roman"/>
                <w:color w:val="auto"/>
                <w:kern w:val="2"/>
                <w:sz w:val="18"/>
                <w:szCs w:val="18"/>
                <w:shd w:val="clear" w:color="auto" w:fill="auto"/>
              </w:rPr>
            </w:pPr>
            <w:r w:rsidRPr="00A771FC">
              <w:rPr>
                <w:rFonts w:eastAsia="Times New Roman" w:cs="Times New Roman"/>
                <w:color w:val="auto"/>
                <w:kern w:val="2"/>
                <w:sz w:val="18"/>
                <w:szCs w:val="18"/>
                <w:shd w:val="clear" w:color="auto" w:fill="auto"/>
                <w:lang w:val="en-US"/>
              </w:rPr>
              <w:t>52%</w:t>
            </w:r>
          </w:p>
        </w:tc>
      </w:tr>
      <w:tr w:rsidR="00A771FC" w:rsidRPr="00A771FC" w14:paraId="62BDCD67" w14:textId="77777777" w:rsidTr="00403576">
        <w:trPr>
          <w:trHeight w:val="279"/>
        </w:trPr>
        <w:tc>
          <w:tcPr>
            <w:tcW w:w="20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BA18E7" w14:textId="77777777" w:rsidR="00A771FC" w:rsidRPr="00A771FC" w:rsidRDefault="00A771FC" w:rsidP="00A771FC">
            <w:pPr>
              <w:spacing w:before="0" w:after="0" w:line="240" w:lineRule="auto"/>
              <w:jc w:val="center"/>
              <w:rPr>
                <w:rFonts w:eastAsia="Times New Roman" w:cs="Times New Roman"/>
                <w:color w:val="auto"/>
                <w:kern w:val="2"/>
                <w:sz w:val="18"/>
                <w:szCs w:val="18"/>
                <w:shd w:val="clear" w:color="auto" w:fill="auto"/>
              </w:rPr>
            </w:pPr>
            <w:r w:rsidRPr="00A771FC">
              <w:rPr>
                <w:rFonts w:eastAsia="Times New Roman" w:cs="Times New Roman"/>
                <w:color w:val="auto"/>
                <w:kern w:val="2"/>
                <w:sz w:val="18"/>
                <w:szCs w:val="18"/>
                <w:shd w:val="clear" w:color="auto" w:fill="auto"/>
              </w:rPr>
              <w:t>4</w:t>
            </w:r>
          </w:p>
        </w:tc>
        <w:tc>
          <w:tcPr>
            <w:tcW w:w="128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5A1E9A" w14:textId="77777777" w:rsidR="00A771FC" w:rsidRPr="00A771FC" w:rsidRDefault="00A771FC" w:rsidP="00A771FC">
            <w:pPr>
              <w:spacing w:before="0" w:after="0" w:line="240" w:lineRule="auto"/>
              <w:jc w:val="left"/>
              <w:rPr>
                <w:rFonts w:eastAsia="Times New Roman" w:cs="Times New Roman"/>
                <w:color w:val="auto"/>
                <w:kern w:val="2"/>
                <w:sz w:val="18"/>
                <w:szCs w:val="18"/>
                <w:shd w:val="clear" w:color="auto" w:fill="auto"/>
              </w:rPr>
            </w:pPr>
            <w:r w:rsidRPr="00A771FC">
              <w:rPr>
                <w:rFonts w:eastAsia="Times New Roman" w:cs="Times New Roman"/>
                <w:color w:val="auto"/>
                <w:kern w:val="2"/>
                <w:sz w:val="18"/>
                <w:szCs w:val="18"/>
                <w:shd w:val="clear" w:color="auto" w:fill="auto"/>
              </w:rPr>
              <w:t>Предузећа која у свом пословању примењују електронског дељења информација</w:t>
            </w:r>
          </w:p>
        </w:tc>
        <w:tc>
          <w:tcPr>
            <w:tcW w:w="44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54B4C4" w14:textId="77777777" w:rsidR="00A771FC" w:rsidRPr="00A771FC" w:rsidRDefault="00A771FC" w:rsidP="00A771FC">
            <w:pPr>
              <w:spacing w:before="0" w:after="0" w:line="240" w:lineRule="auto"/>
              <w:jc w:val="center"/>
              <w:rPr>
                <w:rFonts w:eastAsia="Times New Roman" w:cs="Times New Roman"/>
                <w:color w:val="auto"/>
                <w:kern w:val="2"/>
                <w:sz w:val="18"/>
                <w:szCs w:val="18"/>
                <w:shd w:val="clear" w:color="auto" w:fill="auto"/>
              </w:rPr>
            </w:pPr>
            <w:r w:rsidRPr="00A771FC">
              <w:rPr>
                <w:rFonts w:eastAsia="Times New Roman" w:cs="Times New Roman"/>
                <w:color w:val="auto"/>
                <w:kern w:val="2"/>
                <w:sz w:val="18"/>
                <w:szCs w:val="18"/>
                <w:shd w:val="clear" w:color="auto" w:fill="auto"/>
              </w:rPr>
              <w:t>% предузећа</w:t>
            </w:r>
          </w:p>
        </w:tc>
        <w:tc>
          <w:tcPr>
            <w:tcW w:w="69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A78D3C" w14:textId="77777777" w:rsidR="00A771FC" w:rsidRPr="00A771FC" w:rsidRDefault="00A771FC" w:rsidP="00A771FC">
            <w:pPr>
              <w:spacing w:before="0" w:after="0" w:line="240" w:lineRule="auto"/>
              <w:jc w:val="center"/>
              <w:rPr>
                <w:rFonts w:eastAsia="Times New Roman" w:cs="Times New Roman"/>
                <w:color w:val="auto"/>
                <w:kern w:val="2"/>
                <w:sz w:val="18"/>
                <w:szCs w:val="18"/>
                <w:shd w:val="clear" w:color="auto" w:fill="auto"/>
              </w:rPr>
            </w:pPr>
            <w:r w:rsidRPr="00A771FC">
              <w:rPr>
                <w:rFonts w:eastAsia="Times New Roman" w:cs="Times New Roman"/>
                <w:color w:val="auto"/>
                <w:kern w:val="2"/>
                <w:sz w:val="18"/>
                <w:szCs w:val="18"/>
                <w:shd w:val="clear" w:color="auto" w:fill="auto"/>
              </w:rPr>
              <w:t>Годишњи извештај РАТЕЛ-а</w:t>
            </w:r>
          </w:p>
        </w:tc>
        <w:tc>
          <w:tcPr>
            <w:tcW w:w="34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5E1FBF5" w14:textId="77777777" w:rsidR="00A771FC" w:rsidRPr="00A771FC" w:rsidRDefault="00A771FC" w:rsidP="00A771FC">
            <w:pPr>
              <w:spacing w:before="0" w:after="0" w:line="240" w:lineRule="auto"/>
              <w:jc w:val="center"/>
              <w:rPr>
                <w:rFonts w:eastAsia="Times New Roman" w:cs="Times New Roman"/>
                <w:color w:val="auto"/>
                <w:kern w:val="2"/>
                <w:sz w:val="18"/>
                <w:szCs w:val="18"/>
                <w:shd w:val="clear" w:color="auto" w:fill="auto"/>
              </w:rPr>
            </w:pPr>
            <w:r w:rsidRPr="00A771FC">
              <w:rPr>
                <w:rFonts w:eastAsia="Times New Roman" w:cs="Times New Roman"/>
                <w:color w:val="auto"/>
                <w:kern w:val="2"/>
                <w:sz w:val="18"/>
                <w:szCs w:val="18"/>
                <w:shd w:val="clear" w:color="auto" w:fill="auto"/>
              </w:rPr>
              <w:t>2022</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8BB294" w14:textId="77777777" w:rsidR="00A771FC" w:rsidRPr="00A771FC" w:rsidRDefault="00A771FC" w:rsidP="00A771FC">
            <w:pPr>
              <w:spacing w:before="0" w:after="0" w:line="240" w:lineRule="auto"/>
              <w:jc w:val="center"/>
              <w:rPr>
                <w:rFonts w:eastAsia="Times New Roman" w:cs="Times New Roman"/>
                <w:color w:val="auto"/>
                <w:kern w:val="2"/>
                <w:sz w:val="18"/>
                <w:szCs w:val="18"/>
                <w:shd w:val="clear" w:color="auto" w:fill="auto"/>
              </w:rPr>
            </w:pPr>
            <w:r w:rsidRPr="00A771FC">
              <w:rPr>
                <w:rFonts w:eastAsia="Times New Roman" w:cs="Times New Roman"/>
                <w:color w:val="auto"/>
                <w:kern w:val="2"/>
                <w:sz w:val="18"/>
                <w:szCs w:val="18"/>
                <w:shd w:val="clear" w:color="auto" w:fill="auto"/>
                <w:lang w:val="en-US"/>
              </w:rPr>
              <w:t>24%</w:t>
            </w:r>
          </w:p>
        </w:tc>
        <w:tc>
          <w:tcPr>
            <w:tcW w:w="28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4ECA08" w14:textId="77777777" w:rsidR="00A771FC" w:rsidRPr="00A771FC" w:rsidRDefault="00A771FC" w:rsidP="00A771FC">
            <w:pPr>
              <w:spacing w:before="0" w:after="0" w:line="240" w:lineRule="auto"/>
              <w:jc w:val="center"/>
              <w:rPr>
                <w:rFonts w:eastAsia="Times New Roman" w:cs="Times New Roman"/>
                <w:color w:val="auto"/>
                <w:kern w:val="2"/>
                <w:sz w:val="18"/>
                <w:szCs w:val="18"/>
                <w:shd w:val="clear" w:color="auto" w:fill="auto"/>
              </w:rPr>
            </w:pPr>
            <w:r w:rsidRPr="00A771FC">
              <w:rPr>
                <w:rFonts w:eastAsia="Times New Roman" w:cs="Times New Roman"/>
                <w:color w:val="auto"/>
                <w:kern w:val="2"/>
                <w:sz w:val="18"/>
                <w:szCs w:val="18"/>
                <w:shd w:val="clear" w:color="auto" w:fill="auto"/>
                <w:lang w:val="en-US"/>
              </w:rPr>
              <w:t>26%</w:t>
            </w:r>
          </w:p>
        </w:tc>
        <w:tc>
          <w:tcPr>
            <w:tcW w:w="28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A96ED1" w14:textId="77777777" w:rsidR="00A771FC" w:rsidRPr="00A771FC" w:rsidRDefault="00A771FC" w:rsidP="00A771FC">
            <w:pPr>
              <w:spacing w:before="0" w:after="0" w:line="240" w:lineRule="auto"/>
              <w:jc w:val="center"/>
              <w:rPr>
                <w:rFonts w:eastAsia="Times New Roman" w:cs="Times New Roman"/>
                <w:color w:val="auto"/>
                <w:kern w:val="2"/>
                <w:sz w:val="18"/>
                <w:szCs w:val="18"/>
                <w:shd w:val="clear" w:color="auto" w:fill="auto"/>
              </w:rPr>
            </w:pPr>
            <w:r w:rsidRPr="00A771FC">
              <w:rPr>
                <w:rFonts w:eastAsia="Times New Roman" w:cs="Times New Roman"/>
                <w:color w:val="auto"/>
                <w:kern w:val="2"/>
                <w:sz w:val="18"/>
                <w:szCs w:val="18"/>
                <w:shd w:val="clear" w:color="auto" w:fill="auto"/>
                <w:lang w:val="en-US"/>
              </w:rPr>
              <w:t>28%</w:t>
            </w:r>
          </w:p>
        </w:tc>
        <w:tc>
          <w:tcPr>
            <w:tcW w:w="40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0D46EF" w14:textId="77777777" w:rsidR="00A771FC" w:rsidRPr="00A771FC" w:rsidRDefault="00A771FC" w:rsidP="00A771FC">
            <w:pPr>
              <w:spacing w:before="0" w:after="0" w:line="240" w:lineRule="auto"/>
              <w:jc w:val="center"/>
              <w:rPr>
                <w:rFonts w:eastAsia="Times New Roman" w:cs="Times New Roman"/>
                <w:color w:val="auto"/>
                <w:kern w:val="2"/>
                <w:sz w:val="18"/>
                <w:szCs w:val="18"/>
                <w:shd w:val="clear" w:color="auto" w:fill="auto"/>
              </w:rPr>
            </w:pPr>
            <w:r w:rsidRPr="00A771FC">
              <w:rPr>
                <w:rFonts w:eastAsia="Times New Roman" w:cs="Times New Roman"/>
                <w:color w:val="auto"/>
                <w:kern w:val="2"/>
                <w:sz w:val="18"/>
                <w:szCs w:val="18"/>
                <w:shd w:val="clear" w:color="auto" w:fill="auto"/>
                <w:lang w:val="en-US"/>
              </w:rPr>
              <w:t>30%</w:t>
            </w:r>
          </w:p>
        </w:tc>
        <w:tc>
          <w:tcPr>
            <w:tcW w:w="43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66EDCF" w14:textId="77777777" w:rsidR="00A771FC" w:rsidRPr="00A771FC" w:rsidRDefault="00A771FC" w:rsidP="00A771FC">
            <w:pPr>
              <w:spacing w:before="0" w:after="0" w:line="240" w:lineRule="auto"/>
              <w:jc w:val="center"/>
              <w:rPr>
                <w:rFonts w:eastAsia="Times New Roman" w:cs="Times New Roman"/>
                <w:color w:val="auto"/>
                <w:kern w:val="2"/>
                <w:sz w:val="18"/>
                <w:szCs w:val="18"/>
                <w:shd w:val="clear" w:color="auto" w:fill="auto"/>
              </w:rPr>
            </w:pPr>
            <w:r w:rsidRPr="00A771FC">
              <w:rPr>
                <w:rFonts w:eastAsia="Times New Roman" w:cs="Times New Roman"/>
                <w:color w:val="auto"/>
                <w:kern w:val="2"/>
                <w:sz w:val="18"/>
                <w:szCs w:val="18"/>
                <w:shd w:val="clear" w:color="auto" w:fill="auto"/>
                <w:lang w:val="en-US"/>
              </w:rPr>
              <w:t>32%</w:t>
            </w:r>
          </w:p>
        </w:tc>
      </w:tr>
      <w:tr w:rsidR="00A771FC" w:rsidRPr="00A771FC" w14:paraId="0CA01D7A" w14:textId="77777777" w:rsidTr="00403576">
        <w:trPr>
          <w:trHeight w:val="279"/>
        </w:trPr>
        <w:tc>
          <w:tcPr>
            <w:tcW w:w="20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67DD2E5" w14:textId="77777777" w:rsidR="00A771FC" w:rsidRPr="00A771FC" w:rsidRDefault="00A771FC" w:rsidP="00A771FC">
            <w:pPr>
              <w:spacing w:before="0" w:after="0" w:line="240" w:lineRule="auto"/>
              <w:jc w:val="center"/>
              <w:rPr>
                <w:rFonts w:eastAsia="Times New Roman" w:cs="Times New Roman"/>
                <w:color w:val="auto"/>
                <w:kern w:val="2"/>
                <w:sz w:val="18"/>
                <w:szCs w:val="18"/>
                <w:shd w:val="clear" w:color="auto" w:fill="auto"/>
              </w:rPr>
            </w:pPr>
            <w:r w:rsidRPr="00A771FC">
              <w:rPr>
                <w:rFonts w:eastAsia="Times New Roman" w:cs="Times New Roman"/>
                <w:color w:val="auto"/>
                <w:kern w:val="2"/>
                <w:sz w:val="18"/>
                <w:szCs w:val="18"/>
                <w:shd w:val="clear" w:color="auto" w:fill="auto"/>
              </w:rPr>
              <w:t>5</w:t>
            </w:r>
          </w:p>
        </w:tc>
        <w:tc>
          <w:tcPr>
            <w:tcW w:w="128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1052F0" w14:textId="77777777" w:rsidR="00A771FC" w:rsidRPr="00A771FC" w:rsidRDefault="00A771FC" w:rsidP="00A771FC">
            <w:pPr>
              <w:spacing w:before="0" w:after="0" w:line="240" w:lineRule="auto"/>
              <w:jc w:val="left"/>
              <w:rPr>
                <w:rFonts w:eastAsia="Times New Roman" w:cs="Times New Roman"/>
                <w:color w:val="auto"/>
                <w:kern w:val="2"/>
                <w:sz w:val="18"/>
                <w:szCs w:val="18"/>
                <w:shd w:val="clear" w:color="auto" w:fill="auto"/>
              </w:rPr>
            </w:pPr>
            <w:r w:rsidRPr="00A771FC">
              <w:rPr>
                <w:rFonts w:eastAsia="Times New Roman" w:cs="Times New Roman"/>
                <w:color w:val="auto"/>
                <w:kern w:val="2"/>
                <w:sz w:val="18"/>
                <w:szCs w:val="18"/>
                <w:shd w:val="clear" w:color="auto" w:fill="auto"/>
              </w:rPr>
              <w:t>Предузећа са минимално основним нивоом дигиталне интензивности</w:t>
            </w:r>
          </w:p>
        </w:tc>
        <w:tc>
          <w:tcPr>
            <w:tcW w:w="44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4AA06C" w14:textId="77777777" w:rsidR="00A771FC" w:rsidRPr="00A771FC" w:rsidRDefault="00A771FC" w:rsidP="00A771FC">
            <w:pPr>
              <w:spacing w:before="0" w:after="0" w:line="240" w:lineRule="auto"/>
              <w:jc w:val="center"/>
              <w:rPr>
                <w:rFonts w:eastAsia="Times New Roman" w:cs="Times New Roman"/>
                <w:color w:val="auto"/>
                <w:kern w:val="2"/>
                <w:sz w:val="18"/>
                <w:szCs w:val="18"/>
                <w:shd w:val="clear" w:color="auto" w:fill="auto"/>
              </w:rPr>
            </w:pPr>
            <w:r w:rsidRPr="00A771FC">
              <w:rPr>
                <w:rFonts w:eastAsia="Times New Roman" w:cs="Times New Roman"/>
                <w:color w:val="auto"/>
                <w:kern w:val="2"/>
                <w:sz w:val="18"/>
                <w:szCs w:val="18"/>
                <w:shd w:val="clear" w:color="auto" w:fill="auto"/>
              </w:rPr>
              <w:t>% МСП</w:t>
            </w:r>
          </w:p>
        </w:tc>
        <w:tc>
          <w:tcPr>
            <w:tcW w:w="69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F923E7" w14:textId="77777777" w:rsidR="00A771FC" w:rsidRPr="00A771FC" w:rsidRDefault="00A771FC" w:rsidP="00A771FC">
            <w:pPr>
              <w:spacing w:before="0" w:after="0" w:line="240" w:lineRule="auto"/>
              <w:jc w:val="center"/>
              <w:rPr>
                <w:rFonts w:eastAsia="Times New Roman" w:cs="Times New Roman"/>
                <w:color w:val="auto"/>
                <w:kern w:val="2"/>
                <w:sz w:val="18"/>
                <w:szCs w:val="18"/>
                <w:shd w:val="clear" w:color="auto" w:fill="auto"/>
              </w:rPr>
            </w:pPr>
            <w:r w:rsidRPr="00A771FC">
              <w:rPr>
                <w:rFonts w:eastAsia="Times New Roman" w:cs="Times New Roman"/>
                <w:color w:val="auto"/>
                <w:kern w:val="2"/>
                <w:sz w:val="18"/>
                <w:szCs w:val="18"/>
                <w:shd w:val="clear" w:color="auto" w:fill="auto"/>
              </w:rPr>
              <w:t>Годишњи извештај РАТЕЛ-а</w:t>
            </w:r>
          </w:p>
        </w:tc>
        <w:tc>
          <w:tcPr>
            <w:tcW w:w="34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EE3387F" w14:textId="77777777" w:rsidR="00A771FC" w:rsidRPr="00A771FC" w:rsidRDefault="00A771FC" w:rsidP="00A771FC">
            <w:pPr>
              <w:spacing w:before="0" w:after="0" w:line="240" w:lineRule="auto"/>
              <w:jc w:val="center"/>
              <w:rPr>
                <w:rFonts w:eastAsia="Times New Roman" w:cs="Times New Roman"/>
                <w:color w:val="auto"/>
                <w:kern w:val="2"/>
                <w:sz w:val="18"/>
                <w:szCs w:val="18"/>
                <w:shd w:val="clear" w:color="auto" w:fill="auto"/>
              </w:rPr>
            </w:pPr>
            <w:r w:rsidRPr="00A771FC">
              <w:rPr>
                <w:rFonts w:eastAsia="Times New Roman" w:cs="Times New Roman"/>
                <w:color w:val="auto"/>
                <w:kern w:val="2"/>
                <w:sz w:val="18"/>
                <w:szCs w:val="18"/>
                <w:shd w:val="clear" w:color="auto" w:fill="auto"/>
              </w:rPr>
              <w:t>2022</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DFB4955" w14:textId="77777777" w:rsidR="00A771FC" w:rsidRPr="00A771FC" w:rsidRDefault="00A771FC" w:rsidP="00A771FC">
            <w:pPr>
              <w:spacing w:before="0" w:after="0" w:line="240" w:lineRule="auto"/>
              <w:jc w:val="center"/>
              <w:rPr>
                <w:rFonts w:eastAsia="Times New Roman" w:cs="Times New Roman"/>
                <w:color w:val="auto"/>
                <w:kern w:val="2"/>
                <w:sz w:val="18"/>
                <w:szCs w:val="18"/>
                <w:shd w:val="clear" w:color="auto" w:fill="auto"/>
              </w:rPr>
            </w:pPr>
            <w:r w:rsidRPr="00A771FC">
              <w:rPr>
                <w:rFonts w:eastAsia="Times New Roman" w:cs="Times New Roman"/>
                <w:color w:val="auto"/>
                <w:kern w:val="2"/>
                <w:sz w:val="18"/>
                <w:szCs w:val="18"/>
                <w:shd w:val="clear" w:color="auto" w:fill="auto"/>
                <w:lang w:val="en-US"/>
              </w:rPr>
              <w:t>78%</w:t>
            </w:r>
          </w:p>
        </w:tc>
        <w:tc>
          <w:tcPr>
            <w:tcW w:w="28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C3942FB" w14:textId="77777777" w:rsidR="00A771FC" w:rsidRPr="00A771FC" w:rsidRDefault="00A771FC" w:rsidP="00A771FC">
            <w:pPr>
              <w:spacing w:before="0" w:after="0" w:line="240" w:lineRule="auto"/>
              <w:jc w:val="center"/>
              <w:rPr>
                <w:rFonts w:eastAsia="Times New Roman" w:cs="Times New Roman"/>
                <w:color w:val="auto"/>
                <w:kern w:val="2"/>
                <w:sz w:val="18"/>
                <w:szCs w:val="18"/>
                <w:shd w:val="clear" w:color="auto" w:fill="auto"/>
              </w:rPr>
            </w:pPr>
            <w:r w:rsidRPr="00A771FC">
              <w:rPr>
                <w:rFonts w:eastAsia="Times New Roman" w:cs="Times New Roman"/>
                <w:color w:val="auto"/>
                <w:kern w:val="2"/>
                <w:sz w:val="18"/>
                <w:szCs w:val="18"/>
                <w:shd w:val="clear" w:color="auto" w:fill="auto"/>
                <w:lang w:val="en-US"/>
              </w:rPr>
              <w:t>80%</w:t>
            </w:r>
          </w:p>
        </w:tc>
        <w:tc>
          <w:tcPr>
            <w:tcW w:w="28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CB6FD4" w14:textId="77777777" w:rsidR="00A771FC" w:rsidRPr="00A771FC" w:rsidRDefault="00A771FC" w:rsidP="00A771FC">
            <w:pPr>
              <w:spacing w:before="0" w:after="0" w:line="240" w:lineRule="auto"/>
              <w:jc w:val="center"/>
              <w:rPr>
                <w:rFonts w:eastAsia="Times New Roman" w:cs="Times New Roman"/>
                <w:color w:val="auto"/>
                <w:kern w:val="2"/>
                <w:sz w:val="18"/>
                <w:szCs w:val="18"/>
                <w:shd w:val="clear" w:color="auto" w:fill="auto"/>
              </w:rPr>
            </w:pPr>
            <w:r w:rsidRPr="00A771FC">
              <w:rPr>
                <w:rFonts w:eastAsia="Times New Roman" w:cs="Times New Roman"/>
                <w:color w:val="auto"/>
                <w:kern w:val="2"/>
                <w:sz w:val="18"/>
                <w:szCs w:val="18"/>
                <w:shd w:val="clear" w:color="auto" w:fill="auto"/>
                <w:lang w:val="en-US"/>
              </w:rPr>
              <w:t>82%</w:t>
            </w:r>
          </w:p>
        </w:tc>
        <w:tc>
          <w:tcPr>
            <w:tcW w:w="40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8DC6EB" w14:textId="77777777" w:rsidR="00A771FC" w:rsidRPr="00A771FC" w:rsidRDefault="00A771FC" w:rsidP="00A771FC">
            <w:pPr>
              <w:spacing w:before="0" w:after="0" w:line="240" w:lineRule="auto"/>
              <w:jc w:val="center"/>
              <w:rPr>
                <w:rFonts w:eastAsia="Times New Roman" w:cs="Times New Roman"/>
                <w:color w:val="auto"/>
                <w:kern w:val="2"/>
                <w:sz w:val="18"/>
                <w:szCs w:val="18"/>
                <w:shd w:val="clear" w:color="auto" w:fill="auto"/>
              </w:rPr>
            </w:pPr>
            <w:r w:rsidRPr="00A771FC">
              <w:rPr>
                <w:rFonts w:eastAsia="Times New Roman" w:cs="Times New Roman"/>
                <w:color w:val="auto"/>
                <w:kern w:val="2"/>
                <w:sz w:val="18"/>
                <w:szCs w:val="18"/>
                <w:shd w:val="clear" w:color="auto" w:fill="auto"/>
                <w:lang w:val="en-US"/>
              </w:rPr>
              <w:t>84%</w:t>
            </w:r>
          </w:p>
        </w:tc>
        <w:tc>
          <w:tcPr>
            <w:tcW w:w="43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8151A55" w14:textId="77777777" w:rsidR="00A771FC" w:rsidRPr="00A771FC" w:rsidRDefault="00A771FC" w:rsidP="00A771FC">
            <w:pPr>
              <w:spacing w:before="0" w:after="0" w:line="240" w:lineRule="auto"/>
              <w:jc w:val="center"/>
              <w:rPr>
                <w:rFonts w:eastAsia="Times New Roman" w:cs="Times New Roman"/>
                <w:color w:val="auto"/>
                <w:kern w:val="2"/>
                <w:sz w:val="18"/>
                <w:szCs w:val="18"/>
                <w:shd w:val="clear" w:color="auto" w:fill="auto"/>
              </w:rPr>
            </w:pPr>
            <w:r w:rsidRPr="00A771FC">
              <w:rPr>
                <w:rFonts w:eastAsia="Times New Roman" w:cs="Times New Roman"/>
                <w:color w:val="auto"/>
                <w:kern w:val="2"/>
                <w:sz w:val="18"/>
                <w:szCs w:val="18"/>
                <w:shd w:val="clear" w:color="auto" w:fill="auto"/>
                <w:lang w:val="en-US"/>
              </w:rPr>
              <w:t>86%</w:t>
            </w:r>
          </w:p>
        </w:tc>
      </w:tr>
    </w:tbl>
    <w:p w14:paraId="759788B0" w14:textId="77777777" w:rsidR="00A771FC" w:rsidRPr="00A771FC" w:rsidRDefault="00A771FC" w:rsidP="00A771FC">
      <w:pPr>
        <w:rPr>
          <w:rFonts w:eastAsia="Times New Roman" w:cs="Times New Roman"/>
        </w:rPr>
      </w:pPr>
    </w:p>
    <w:tbl>
      <w:tblPr>
        <w:tblW w:w="4539" w:type="pct"/>
        <w:tblLook w:val="04A0" w:firstRow="1" w:lastRow="0" w:firstColumn="1" w:lastColumn="0" w:noHBand="0" w:noVBand="1"/>
      </w:tblPr>
      <w:tblGrid>
        <w:gridCol w:w="448"/>
        <w:gridCol w:w="3508"/>
        <w:gridCol w:w="2144"/>
        <w:gridCol w:w="1378"/>
        <w:gridCol w:w="508"/>
        <w:gridCol w:w="322"/>
        <w:gridCol w:w="948"/>
        <w:gridCol w:w="625"/>
        <w:gridCol w:w="625"/>
        <w:gridCol w:w="625"/>
        <w:gridCol w:w="625"/>
      </w:tblGrid>
      <w:tr w:rsidR="00A771FC" w:rsidRPr="00A771FC" w14:paraId="7D57EF82" w14:textId="77777777" w:rsidTr="00403576">
        <w:trPr>
          <w:trHeight w:val="274"/>
        </w:trPr>
        <w:tc>
          <w:tcPr>
            <w:tcW w:w="5000" w:type="pct"/>
            <w:gridSpan w:val="11"/>
            <w:tcBorders>
              <w:top w:val="single" w:sz="4" w:space="0" w:color="000000" w:themeColor="text1"/>
              <w:left w:val="single" w:sz="4" w:space="0" w:color="000000" w:themeColor="text1"/>
              <w:bottom w:val="single" w:sz="4" w:space="0" w:color="auto"/>
              <w:right w:val="single" w:sz="4" w:space="0" w:color="000000" w:themeColor="text1"/>
            </w:tcBorders>
            <w:shd w:val="clear" w:color="auto" w:fill="D9E2F3"/>
          </w:tcPr>
          <w:p w14:paraId="5163D10E" w14:textId="77777777" w:rsidR="00A771FC" w:rsidRPr="00A771FC" w:rsidRDefault="00A771FC" w:rsidP="00A771FC">
            <w:pPr>
              <w:spacing w:before="0" w:after="0" w:line="240" w:lineRule="auto"/>
              <w:jc w:val="left"/>
              <w:rPr>
                <w:rFonts w:eastAsia="Times New Roman" w:cs="Times New Roman"/>
                <w:b/>
                <w:bCs/>
                <w:color w:val="auto"/>
                <w:kern w:val="2"/>
                <w:sz w:val="20"/>
                <w:szCs w:val="20"/>
                <w:shd w:val="clear" w:color="auto" w:fill="auto"/>
              </w:rPr>
            </w:pPr>
            <w:r w:rsidRPr="00A771FC">
              <w:rPr>
                <w:rFonts w:eastAsia="Times New Roman" w:cs="Times New Roman"/>
                <w:b/>
                <w:bCs/>
                <w:color w:val="auto"/>
                <w:kern w:val="2"/>
                <w:sz w:val="20"/>
                <w:szCs w:val="20"/>
                <w:shd w:val="clear" w:color="auto" w:fill="auto"/>
              </w:rPr>
              <w:lastRenderedPageBreak/>
              <w:t xml:space="preserve">Мера 3.1: Повећање улагања у истраживање и развој у области електронских комуникација </w:t>
            </w:r>
          </w:p>
        </w:tc>
      </w:tr>
      <w:tr w:rsidR="00A771FC" w:rsidRPr="00A771FC" w14:paraId="4A33AD25" w14:textId="77777777" w:rsidTr="00403576">
        <w:trPr>
          <w:trHeight w:val="274"/>
        </w:trPr>
        <w:tc>
          <w:tcPr>
            <w:tcW w:w="3396" w:type="pct"/>
            <w:gridSpan w:val="5"/>
            <w:tcBorders>
              <w:top w:val="single" w:sz="4" w:space="0" w:color="000000" w:themeColor="text1"/>
              <w:left w:val="single" w:sz="4" w:space="0" w:color="000000" w:themeColor="text1"/>
              <w:bottom w:val="single" w:sz="4" w:space="0" w:color="auto"/>
              <w:right w:val="single" w:sz="4" w:space="0" w:color="000000" w:themeColor="text1"/>
            </w:tcBorders>
          </w:tcPr>
          <w:p w14:paraId="318C3DDF" w14:textId="77777777" w:rsidR="00A771FC" w:rsidRPr="00A771FC" w:rsidRDefault="00A771FC" w:rsidP="00A771FC">
            <w:pPr>
              <w:shd w:val="clear" w:color="auto" w:fill="FFFFFF" w:themeFill="background1"/>
              <w:spacing w:before="0" w:after="0"/>
              <w:jc w:val="left"/>
              <w:rPr>
                <w:rFonts w:eastAsia="Times New Roman" w:cs="Times New Roman"/>
                <w:sz w:val="18"/>
                <w:szCs w:val="18"/>
              </w:rPr>
            </w:pPr>
            <w:r w:rsidRPr="00A771FC">
              <w:rPr>
                <w:rFonts w:eastAsia="Times New Roman" w:cs="Times New Roman"/>
                <w:kern w:val="2"/>
                <w:sz w:val="18"/>
                <w:szCs w:val="18"/>
                <w:shd w:val="clear" w:color="auto" w:fill="auto"/>
              </w:rPr>
              <w:t>Институција одговорна за реализацију: Министарство науке, иновација и технолошког развоја</w:t>
            </w:r>
          </w:p>
        </w:tc>
        <w:tc>
          <w:tcPr>
            <w:tcW w:w="1604" w:type="pct"/>
            <w:gridSpan w:val="6"/>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6C2E605C" w14:textId="77777777" w:rsidR="00A771FC" w:rsidRPr="00A771FC" w:rsidRDefault="00A771FC" w:rsidP="00A771FC">
            <w:pPr>
              <w:shd w:val="clear" w:color="auto" w:fill="FFFFFF" w:themeFill="background1"/>
              <w:spacing w:before="0" w:after="0"/>
              <w:jc w:val="left"/>
              <w:rPr>
                <w:rFonts w:eastAsia="Times New Roman" w:cs="Times New Roman"/>
                <w:sz w:val="18"/>
                <w:szCs w:val="18"/>
              </w:rPr>
            </w:pPr>
            <w:r w:rsidRPr="00A771FC">
              <w:rPr>
                <w:rFonts w:eastAsia="Times New Roman" w:cs="Times New Roman"/>
                <w:kern w:val="2"/>
                <w:sz w:val="18"/>
                <w:szCs w:val="18"/>
                <w:shd w:val="clear" w:color="auto" w:fill="auto"/>
              </w:rPr>
              <w:t>Тип мере: Подстицајна</w:t>
            </w:r>
          </w:p>
        </w:tc>
      </w:tr>
      <w:tr w:rsidR="00A771FC" w:rsidRPr="00A771FC" w14:paraId="29F30C1A" w14:textId="77777777" w:rsidTr="00403576">
        <w:trPr>
          <w:trHeight w:val="274"/>
        </w:trPr>
        <w:tc>
          <w:tcPr>
            <w:tcW w:w="5000" w:type="pct"/>
            <w:gridSpan w:val="11"/>
            <w:tcBorders>
              <w:top w:val="single" w:sz="4" w:space="0" w:color="000000" w:themeColor="text1"/>
              <w:left w:val="single" w:sz="4" w:space="0" w:color="000000" w:themeColor="text1"/>
              <w:bottom w:val="single" w:sz="4" w:space="0" w:color="auto"/>
              <w:right w:val="single" w:sz="4" w:space="0" w:color="000000" w:themeColor="text1"/>
            </w:tcBorders>
          </w:tcPr>
          <w:p w14:paraId="3B864ADE" w14:textId="77777777" w:rsidR="00A771FC" w:rsidRPr="00A771FC" w:rsidRDefault="00A771FC" w:rsidP="00A771FC">
            <w:pPr>
              <w:shd w:val="clear" w:color="auto" w:fill="FFFFFF" w:themeFill="background1"/>
              <w:spacing w:before="0" w:after="0"/>
              <w:jc w:val="left"/>
              <w:rPr>
                <w:rFonts w:eastAsia="Times New Roman" w:cs="Times New Roman"/>
                <w:sz w:val="18"/>
                <w:szCs w:val="18"/>
              </w:rPr>
            </w:pPr>
            <w:r w:rsidRPr="00A771FC">
              <w:rPr>
                <w:rFonts w:eastAsia="Times New Roman" w:cs="Times New Roman"/>
                <w:kern w:val="2"/>
                <w:sz w:val="18"/>
                <w:szCs w:val="18"/>
                <w:shd w:val="clear" w:color="auto" w:fill="auto"/>
              </w:rPr>
              <w:t>Прописи које је потребно изменити/усвојити за спровођење мере:</w:t>
            </w:r>
          </w:p>
        </w:tc>
      </w:tr>
      <w:tr w:rsidR="00A771FC" w:rsidRPr="00A771FC" w14:paraId="24392C61" w14:textId="77777777" w:rsidTr="00403576">
        <w:trPr>
          <w:trHeight w:val="324"/>
        </w:trPr>
        <w:tc>
          <w:tcPr>
            <w:tcW w:w="190" w:type="pct"/>
            <w:tcBorders>
              <w:top w:val="single" w:sz="4" w:space="0" w:color="auto"/>
              <w:left w:val="single" w:sz="4" w:space="0" w:color="auto"/>
              <w:bottom w:val="single" w:sz="4" w:space="0" w:color="auto"/>
              <w:right w:val="single" w:sz="4" w:space="0" w:color="auto"/>
            </w:tcBorders>
          </w:tcPr>
          <w:p w14:paraId="6C241909" w14:textId="77777777" w:rsidR="00A771FC" w:rsidRPr="00A771FC" w:rsidRDefault="00A771FC" w:rsidP="00A771FC">
            <w:pPr>
              <w:shd w:val="clear" w:color="auto" w:fill="FFFFFF" w:themeFill="background1"/>
              <w:spacing w:before="0" w:after="0"/>
              <w:jc w:val="center"/>
              <w:rPr>
                <w:rFonts w:eastAsia="Times New Roman" w:cs="Times New Roman"/>
                <w:b/>
                <w:bCs/>
                <w:kern w:val="2"/>
                <w:sz w:val="18"/>
                <w:szCs w:val="18"/>
                <w:shd w:val="clear" w:color="auto" w:fill="auto"/>
              </w:rPr>
            </w:pPr>
            <w:r w:rsidRPr="00A771FC">
              <w:rPr>
                <w:rFonts w:eastAsia="Times New Roman" w:cs="Times New Roman"/>
                <w:b/>
                <w:bCs/>
                <w:kern w:val="2"/>
                <w:sz w:val="18"/>
                <w:szCs w:val="18"/>
                <w:shd w:val="clear" w:color="auto" w:fill="auto"/>
              </w:rPr>
              <w:t>РБ</w:t>
            </w:r>
          </w:p>
        </w:tc>
        <w:tc>
          <w:tcPr>
            <w:tcW w:w="1492" w:type="pct"/>
            <w:tcBorders>
              <w:top w:val="single" w:sz="4" w:space="0" w:color="auto"/>
              <w:left w:val="single" w:sz="4" w:space="0" w:color="auto"/>
              <w:bottom w:val="single" w:sz="4" w:space="0" w:color="auto"/>
              <w:right w:val="single" w:sz="4" w:space="0" w:color="auto"/>
            </w:tcBorders>
            <w:vAlign w:val="center"/>
            <w:hideMark/>
          </w:tcPr>
          <w:p w14:paraId="3FE15512" w14:textId="77777777" w:rsidR="00A771FC" w:rsidRPr="00A771FC" w:rsidRDefault="00A771FC" w:rsidP="00A771FC">
            <w:pPr>
              <w:shd w:val="clear" w:color="auto" w:fill="FFFFFF" w:themeFill="background1"/>
              <w:spacing w:before="0" w:after="0"/>
              <w:jc w:val="center"/>
              <w:rPr>
                <w:rFonts w:eastAsia="Times New Roman" w:cs="Times New Roman"/>
                <w:b/>
                <w:bCs/>
                <w:sz w:val="18"/>
                <w:szCs w:val="18"/>
              </w:rPr>
            </w:pPr>
            <w:r w:rsidRPr="00A771FC">
              <w:rPr>
                <w:rFonts w:eastAsia="Times New Roman" w:cs="Times New Roman"/>
                <w:b/>
                <w:bCs/>
                <w:kern w:val="2"/>
                <w:sz w:val="18"/>
                <w:szCs w:val="18"/>
                <w:shd w:val="clear" w:color="auto" w:fill="auto"/>
              </w:rPr>
              <w:t>Показатељ резултата</w:t>
            </w:r>
          </w:p>
        </w:tc>
        <w:tc>
          <w:tcPr>
            <w:tcW w:w="912" w:type="pct"/>
            <w:tcBorders>
              <w:top w:val="single" w:sz="4" w:space="0" w:color="auto"/>
              <w:left w:val="single" w:sz="4" w:space="0" w:color="auto"/>
              <w:bottom w:val="single" w:sz="4" w:space="0" w:color="auto"/>
              <w:right w:val="single" w:sz="4" w:space="0" w:color="auto"/>
            </w:tcBorders>
            <w:vAlign w:val="center"/>
          </w:tcPr>
          <w:p w14:paraId="42897578" w14:textId="77777777" w:rsidR="00A771FC" w:rsidRPr="00A771FC" w:rsidRDefault="00A771FC" w:rsidP="00A771FC">
            <w:pPr>
              <w:shd w:val="clear" w:color="auto" w:fill="FFFFFF" w:themeFill="background1"/>
              <w:spacing w:before="0" w:after="0"/>
              <w:jc w:val="center"/>
              <w:rPr>
                <w:rFonts w:eastAsia="Times New Roman" w:cs="Times New Roman"/>
                <w:b/>
                <w:bCs/>
                <w:kern w:val="2"/>
                <w:sz w:val="18"/>
                <w:szCs w:val="18"/>
                <w:shd w:val="clear" w:color="auto" w:fill="auto"/>
              </w:rPr>
            </w:pPr>
            <w:r w:rsidRPr="00A771FC">
              <w:rPr>
                <w:rFonts w:eastAsia="Times New Roman" w:cs="Times New Roman"/>
                <w:b/>
                <w:bCs/>
                <w:kern w:val="2"/>
                <w:sz w:val="18"/>
                <w:szCs w:val="18"/>
                <w:shd w:val="clear" w:color="auto" w:fill="auto"/>
              </w:rPr>
              <w:t>Јединица мере</w:t>
            </w:r>
          </w:p>
        </w:tc>
        <w:tc>
          <w:tcPr>
            <w:tcW w:w="586" w:type="pct"/>
            <w:tcBorders>
              <w:top w:val="single" w:sz="4" w:space="0" w:color="auto"/>
              <w:left w:val="single" w:sz="4" w:space="0" w:color="auto"/>
              <w:bottom w:val="single" w:sz="4" w:space="0" w:color="auto"/>
              <w:right w:val="single" w:sz="4" w:space="0" w:color="auto"/>
            </w:tcBorders>
            <w:vAlign w:val="center"/>
          </w:tcPr>
          <w:p w14:paraId="2E6C65F2" w14:textId="77777777" w:rsidR="00A771FC" w:rsidRPr="00A771FC" w:rsidRDefault="00A771FC" w:rsidP="00A771FC">
            <w:pPr>
              <w:shd w:val="clear" w:color="auto" w:fill="FFFFFF" w:themeFill="background1"/>
              <w:spacing w:before="0" w:after="0"/>
              <w:jc w:val="center"/>
              <w:rPr>
                <w:rFonts w:eastAsia="Times New Roman" w:cs="Times New Roman"/>
                <w:b/>
                <w:bCs/>
                <w:sz w:val="18"/>
                <w:szCs w:val="18"/>
              </w:rPr>
            </w:pPr>
            <w:r w:rsidRPr="00A771FC">
              <w:rPr>
                <w:rFonts w:eastAsia="Times New Roman" w:cs="Times New Roman"/>
                <w:b/>
                <w:bCs/>
                <w:kern w:val="2"/>
                <w:sz w:val="18"/>
                <w:szCs w:val="18"/>
                <w:shd w:val="clear" w:color="auto" w:fill="auto"/>
              </w:rPr>
              <w:t>Извор провере</w:t>
            </w:r>
          </w:p>
        </w:tc>
        <w:tc>
          <w:tcPr>
            <w:tcW w:w="353" w:type="pct"/>
            <w:gridSpan w:val="2"/>
            <w:tcBorders>
              <w:top w:val="single" w:sz="4" w:space="0" w:color="auto"/>
              <w:left w:val="single" w:sz="4" w:space="0" w:color="auto"/>
              <w:bottom w:val="single" w:sz="4" w:space="0" w:color="auto"/>
              <w:right w:val="single" w:sz="4" w:space="0" w:color="auto"/>
            </w:tcBorders>
            <w:vAlign w:val="center"/>
          </w:tcPr>
          <w:p w14:paraId="0F8FB73B" w14:textId="77777777" w:rsidR="00A771FC" w:rsidRPr="00A771FC" w:rsidRDefault="00A771FC" w:rsidP="00A771FC">
            <w:pPr>
              <w:shd w:val="clear" w:color="auto" w:fill="FFFFFF" w:themeFill="background1"/>
              <w:spacing w:before="0" w:after="0"/>
              <w:jc w:val="center"/>
              <w:rPr>
                <w:rFonts w:eastAsia="Times New Roman" w:cs="Times New Roman"/>
                <w:b/>
                <w:bCs/>
                <w:sz w:val="18"/>
                <w:szCs w:val="18"/>
              </w:rPr>
            </w:pPr>
            <w:r w:rsidRPr="00A771FC">
              <w:rPr>
                <w:rFonts w:eastAsia="Times New Roman" w:cs="Times New Roman"/>
                <w:b/>
                <w:bCs/>
                <w:kern w:val="2"/>
                <w:sz w:val="18"/>
                <w:szCs w:val="18"/>
                <w:shd w:val="clear" w:color="auto" w:fill="auto"/>
              </w:rPr>
              <w:t>Базна година</w:t>
            </w:r>
          </w:p>
        </w:tc>
        <w:tc>
          <w:tcPr>
            <w:tcW w:w="403" w:type="pct"/>
            <w:tcBorders>
              <w:top w:val="nil"/>
              <w:left w:val="nil"/>
              <w:bottom w:val="single" w:sz="4" w:space="0" w:color="auto"/>
              <w:right w:val="single" w:sz="4" w:space="0" w:color="auto"/>
            </w:tcBorders>
            <w:vAlign w:val="center"/>
            <w:hideMark/>
          </w:tcPr>
          <w:p w14:paraId="1774FC65" w14:textId="77777777" w:rsidR="00A771FC" w:rsidRPr="00A771FC" w:rsidRDefault="00A771FC" w:rsidP="00A771FC">
            <w:pPr>
              <w:shd w:val="clear" w:color="auto" w:fill="FFFFFF" w:themeFill="background1"/>
              <w:spacing w:before="0" w:after="0"/>
              <w:jc w:val="center"/>
              <w:rPr>
                <w:rFonts w:eastAsia="Times New Roman" w:cs="Times New Roman"/>
                <w:b/>
                <w:bCs/>
                <w:sz w:val="18"/>
                <w:szCs w:val="18"/>
              </w:rPr>
            </w:pPr>
            <w:r w:rsidRPr="00A771FC">
              <w:rPr>
                <w:rFonts w:eastAsia="Times New Roman" w:cs="Times New Roman"/>
                <w:b/>
                <w:bCs/>
                <w:kern w:val="2"/>
                <w:sz w:val="18"/>
                <w:szCs w:val="18"/>
                <w:shd w:val="clear" w:color="auto" w:fill="auto"/>
              </w:rPr>
              <w:t>Почетна вредност</w:t>
            </w:r>
          </w:p>
        </w:tc>
        <w:tc>
          <w:tcPr>
            <w:tcW w:w="266" w:type="pct"/>
            <w:tcBorders>
              <w:top w:val="nil"/>
              <w:left w:val="nil"/>
              <w:bottom w:val="single" w:sz="4" w:space="0" w:color="auto"/>
              <w:right w:val="single" w:sz="4" w:space="0" w:color="000000" w:themeColor="text1"/>
            </w:tcBorders>
            <w:noWrap/>
            <w:vAlign w:val="center"/>
            <w:hideMark/>
          </w:tcPr>
          <w:p w14:paraId="7E037DBD" w14:textId="77777777" w:rsidR="00A771FC" w:rsidRPr="00A771FC" w:rsidRDefault="00A771FC" w:rsidP="00A771FC">
            <w:pPr>
              <w:shd w:val="clear" w:color="auto" w:fill="FFFFFF" w:themeFill="background1"/>
              <w:spacing w:before="0" w:after="0"/>
              <w:jc w:val="center"/>
              <w:rPr>
                <w:rFonts w:eastAsia="Times New Roman" w:cs="Times New Roman"/>
                <w:b/>
                <w:bCs/>
                <w:sz w:val="18"/>
                <w:szCs w:val="18"/>
              </w:rPr>
            </w:pPr>
            <w:r w:rsidRPr="00A771FC">
              <w:rPr>
                <w:rFonts w:eastAsia="Times New Roman" w:cs="Times New Roman"/>
                <w:b/>
                <w:bCs/>
                <w:kern w:val="2"/>
                <w:sz w:val="18"/>
                <w:szCs w:val="18"/>
                <w:shd w:val="clear" w:color="auto" w:fill="auto"/>
              </w:rPr>
              <w:t>202</w:t>
            </w:r>
            <w:r w:rsidRPr="00A771FC">
              <w:rPr>
                <w:rFonts w:eastAsia="Times New Roman" w:cs="Times New Roman"/>
                <w:b/>
                <w:bCs/>
                <w:kern w:val="2"/>
                <w:sz w:val="18"/>
                <w:szCs w:val="18"/>
                <w:shd w:val="clear" w:color="auto" w:fill="auto"/>
                <w:lang w:val="en-US"/>
              </w:rPr>
              <w:t>4</w:t>
            </w:r>
            <w:r w:rsidRPr="00A771FC">
              <w:rPr>
                <w:rFonts w:eastAsia="Times New Roman" w:cs="Times New Roman"/>
                <w:b/>
                <w:bCs/>
                <w:kern w:val="2"/>
                <w:sz w:val="18"/>
                <w:szCs w:val="18"/>
                <w:shd w:val="clear" w:color="auto" w:fill="auto"/>
              </w:rPr>
              <w:t>.</w:t>
            </w:r>
          </w:p>
        </w:tc>
        <w:tc>
          <w:tcPr>
            <w:tcW w:w="266" w:type="pct"/>
            <w:tcBorders>
              <w:top w:val="nil"/>
              <w:left w:val="single" w:sz="4" w:space="0" w:color="000000" w:themeColor="text1"/>
              <w:bottom w:val="single" w:sz="4" w:space="0" w:color="auto"/>
              <w:right w:val="single" w:sz="4" w:space="0" w:color="auto"/>
            </w:tcBorders>
            <w:noWrap/>
            <w:vAlign w:val="center"/>
            <w:hideMark/>
          </w:tcPr>
          <w:p w14:paraId="66FBADB3" w14:textId="77777777" w:rsidR="00A771FC" w:rsidRPr="00A771FC" w:rsidRDefault="00A771FC" w:rsidP="00A771FC">
            <w:pPr>
              <w:shd w:val="clear" w:color="auto" w:fill="FFFFFF" w:themeFill="background1"/>
              <w:spacing w:before="0" w:after="0"/>
              <w:jc w:val="center"/>
              <w:rPr>
                <w:rFonts w:eastAsia="Times New Roman" w:cs="Times New Roman"/>
                <w:b/>
                <w:bCs/>
                <w:sz w:val="18"/>
                <w:szCs w:val="18"/>
              </w:rPr>
            </w:pPr>
            <w:r w:rsidRPr="00A771FC">
              <w:rPr>
                <w:rFonts w:eastAsia="Times New Roman" w:cs="Times New Roman"/>
                <w:b/>
                <w:bCs/>
                <w:kern w:val="2"/>
                <w:sz w:val="18"/>
                <w:szCs w:val="18"/>
                <w:shd w:val="clear" w:color="auto" w:fill="auto"/>
              </w:rPr>
              <w:t>202</w:t>
            </w:r>
            <w:r w:rsidRPr="00A771FC">
              <w:rPr>
                <w:rFonts w:eastAsia="Times New Roman" w:cs="Times New Roman"/>
                <w:b/>
                <w:bCs/>
                <w:kern w:val="2"/>
                <w:sz w:val="18"/>
                <w:szCs w:val="18"/>
                <w:shd w:val="clear" w:color="auto" w:fill="auto"/>
                <w:lang w:val="en-US"/>
              </w:rPr>
              <w:t>5</w:t>
            </w:r>
            <w:r w:rsidRPr="00A771FC">
              <w:rPr>
                <w:rFonts w:eastAsia="Times New Roman" w:cs="Times New Roman"/>
                <w:b/>
                <w:bCs/>
                <w:kern w:val="2"/>
                <w:sz w:val="18"/>
                <w:szCs w:val="18"/>
                <w:shd w:val="clear" w:color="auto" w:fill="auto"/>
              </w:rPr>
              <w:t>.</w:t>
            </w:r>
          </w:p>
        </w:tc>
        <w:tc>
          <w:tcPr>
            <w:tcW w:w="266" w:type="pct"/>
            <w:tcBorders>
              <w:top w:val="nil"/>
              <w:left w:val="nil"/>
              <w:bottom w:val="single" w:sz="4" w:space="0" w:color="auto"/>
              <w:right w:val="single" w:sz="4" w:space="0" w:color="auto"/>
            </w:tcBorders>
            <w:noWrap/>
            <w:vAlign w:val="center"/>
            <w:hideMark/>
          </w:tcPr>
          <w:p w14:paraId="6043978C" w14:textId="77777777" w:rsidR="00A771FC" w:rsidRPr="00A771FC" w:rsidRDefault="00A771FC" w:rsidP="00A771FC">
            <w:pPr>
              <w:shd w:val="clear" w:color="auto" w:fill="FFFFFF" w:themeFill="background1"/>
              <w:spacing w:before="0" w:after="0"/>
              <w:jc w:val="center"/>
              <w:rPr>
                <w:rFonts w:eastAsia="Times New Roman" w:cs="Times New Roman"/>
                <w:b/>
                <w:bCs/>
                <w:sz w:val="18"/>
                <w:szCs w:val="18"/>
              </w:rPr>
            </w:pPr>
            <w:r w:rsidRPr="00A771FC">
              <w:rPr>
                <w:rFonts w:eastAsia="Times New Roman" w:cs="Times New Roman"/>
                <w:b/>
                <w:bCs/>
                <w:kern w:val="2"/>
                <w:sz w:val="18"/>
                <w:szCs w:val="18"/>
                <w:shd w:val="clear" w:color="auto" w:fill="auto"/>
              </w:rPr>
              <w:t>202</w:t>
            </w:r>
            <w:r w:rsidRPr="00A771FC">
              <w:rPr>
                <w:rFonts w:eastAsia="Times New Roman" w:cs="Times New Roman"/>
                <w:b/>
                <w:bCs/>
                <w:kern w:val="2"/>
                <w:sz w:val="18"/>
                <w:szCs w:val="18"/>
                <w:shd w:val="clear" w:color="auto" w:fill="auto"/>
                <w:lang w:val="en-US"/>
              </w:rPr>
              <w:t>6</w:t>
            </w:r>
            <w:r w:rsidRPr="00A771FC">
              <w:rPr>
                <w:rFonts w:eastAsia="Times New Roman" w:cs="Times New Roman"/>
                <w:b/>
                <w:bCs/>
                <w:kern w:val="2"/>
                <w:sz w:val="18"/>
                <w:szCs w:val="18"/>
                <w:shd w:val="clear" w:color="auto" w:fill="auto"/>
              </w:rPr>
              <w:t>.</w:t>
            </w:r>
          </w:p>
        </w:tc>
        <w:tc>
          <w:tcPr>
            <w:tcW w:w="266" w:type="pct"/>
            <w:tcBorders>
              <w:top w:val="nil"/>
              <w:left w:val="nil"/>
              <w:bottom w:val="single" w:sz="4" w:space="0" w:color="auto"/>
              <w:right w:val="single" w:sz="4" w:space="0" w:color="auto"/>
            </w:tcBorders>
            <w:noWrap/>
            <w:vAlign w:val="center"/>
            <w:hideMark/>
          </w:tcPr>
          <w:p w14:paraId="1C19C8CD" w14:textId="77777777" w:rsidR="00A771FC" w:rsidRPr="00A771FC" w:rsidRDefault="00A771FC" w:rsidP="00A771FC">
            <w:pPr>
              <w:shd w:val="clear" w:color="auto" w:fill="FFFFFF" w:themeFill="background1"/>
              <w:spacing w:before="0" w:after="0"/>
              <w:jc w:val="center"/>
              <w:rPr>
                <w:rFonts w:eastAsia="Times New Roman" w:cs="Times New Roman"/>
                <w:b/>
                <w:bCs/>
                <w:sz w:val="18"/>
                <w:szCs w:val="18"/>
              </w:rPr>
            </w:pPr>
            <w:r w:rsidRPr="00A771FC">
              <w:rPr>
                <w:rFonts w:eastAsia="Times New Roman" w:cs="Times New Roman"/>
                <w:b/>
                <w:bCs/>
                <w:kern w:val="2"/>
                <w:sz w:val="18"/>
                <w:szCs w:val="18"/>
                <w:shd w:val="clear" w:color="auto" w:fill="auto"/>
              </w:rPr>
              <w:t>202</w:t>
            </w:r>
            <w:r w:rsidRPr="00A771FC">
              <w:rPr>
                <w:rFonts w:eastAsia="Times New Roman" w:cs="Times New Roman"/>
                <w:b/>
                <w:bCs/>
                <w:kern w:val="2"/>
                <w:sz w:val="18"/>
                <w:szCs w:val="18"/>
                <w:shd w:val="clear" w:color="auto" w:fill="auto"/>
                <w:lang w:val="en-US"/>
              </w:rPr>
              <w:t>7</w:t>
            </w:r>
            <w:r w:rsidRPr="00A771FC">
              <w:rPr>
                <w:rFonts w:eastAsia="Times New Roman" w:cs="Times New Roman"/>
                <w:b/>
                <w:bCs/>
                <w:kern w:val="2"/>
                <w:sz w:val="18"/>
                <w:szCs w:val="18"/>
                <w:shd w:val="clear" w:color="auto" w:fill="auto"/>
              </w:rPr>
              <w:t>.</w:t>
            </w:r>
          </w:p>
        </w:tc>
      </w:tr>
      <w:tr w:rsidR="00A771FC" w:rsidRPr="00A771FC" w14:paraId="5E795FA3" w14:textId="77777777" w:rsidTr="00403576">
        <w:trPr>
          <w:trHeight w:val="331"/>
        </w:trPr>
        <w:tc>
          <w:tcPr>
            <w:tcW w:w="190" w:type="pct"/>
            <w:tcBorders>
              <w:top w:val="single" w:sz="4" w:space="0" w:color="auto"/>
              <w:left w:val="single" w:sz="4" w:space="0" w:color="auto"/>
              <w:bottom w:val="single" w:sz="4" w:space="0" w:color="auto"/>
              <w:right w:val="single" w:sz="4" w:space="0" w:color="auto"/>
            </w:tcBorders>
            <w:vAlign w:val="center"/>
          </w:tcPr>
          <w:p w14:paraId="406838CA" w14:textId="77777777" w:rsidR="00A771FC" w:rsidRPr="00A771FC" w:rsidRDefault="00A771FC" w:rsidP="00A771FC">
            <w:pPr>
              <w:shd w:val="clear" w:color="auto" w:fill="FFFFFF" w:themeFill="background1"/>
              <w:spacing w:before="0" w:after="0"/>
              <w:jc w:val="center"/>
              <w:rPr>
                <w:rFonts w:eastAsia="Times New Roman" w:cs="Times New Roman"/>
                <w:color w:val="auto"/>
                <w:sz w:val="18"/>
                <w:szCs w:val="18"/>
              </w:rPr>
            </w:pPr>
            <w:r w:rsidRPr="00A771FC">
              <w:rPr>
                <w:rFonts w:eastAsia="Times New Roman" w:cs="Times New Roman"/>
                <w:color w:val="auto"/>
                <w:sz w:val="18"/>
                <w:szCs w:val="18"/>
              </w:rPr>
              <w:t>1</w:t>
            </w:r>
          </w:p>
        </w:tc>
        <w:tc>
          <w:tcPr>
            <w:tcW w:w="1492" w:type="pct"/>
            <w:tcBorders>
              <w:top w:val="single" w:sz="4" w:space="0" w:color="auto"/>
              <w:left w:val="single" w:sz="4" w:space="0" w:color="auto"/>
              <w:bottom w:val="single" w:sz="4" w:space="0" w:color="auto"/>
              <w:right w:val="single" w:sz="4" w:space="0" w:color="auto"/>
            </w:tcBorders>
            <w:vAlign w:val="center"/>
          </w:tcPr>
          <w:p w14:paraId="79577605" w14:textId="77777777" w:rsidR="00A771FC" w:rsidRPr="00A771FC" w:rsidRDefault="00A771FC" w:rsidP="00A771FC">
            <w:pPr>
              <w:shd w:val="clear" w:color="auto" w:fill="FFFFFF" w:themeFill="background1"/>
              <w:spacing w:before="0" w:after="0"/>
              <w:jc w:val="left"/>
              <w:rPr>
                <w:rFonts w:eastAsia="Times New Roman" w:cs="Times New Roman"/>
                <w:color w:val="auto"/>
                <w:sz w:val="18"/>
                <w:szCs w:val="18"/>
              </w:rPr>
            </w:pPr>
            <w:r w:rsidRPr="00A771FC">
              <w:rPr>
                <w:rFonts w:eastAsia="Times New Roman" w:cs="Times New Roman"/>
                <w:color w:val="auto"/>
                <w:sz w:val="18"/>
                <w:szCs w:val="18"/>
              </w:rPr>
              <w:t xml:space="preserve">Проценат буџетских улагања у истраживање и развој у односу на укупан БДП </w:t>
            </w:r>
          </w:p>
        </w:tc>
        <w:tc>
          <w:tcPr>
            <w:tcW w:w="912" w:type="pct"/>
            <w:tcBorders>
              <w:top w:val="single" w:sz="4" w:space="0" w:color="auto"/>
              <w:left w:val="single" w:sz="4" w:space="0" w:color="auto"/>
              <w:bottom w:val="single" w:sz="4" w:space="0" w:color="auto"/>
              <w:right w:val="single" w:sz="4" w:space="0" w:color="auto"/>
            </w:tcBorders>
            <w:vAlign w:val="center"/>
          </w:tcPr>
          <w:p w14:paraId="2B579973" w14:textId="77777777" w:rsidR="00A771FC" w:rsidRPr="00A771FC" w:rsidRDefault="00A771FC" w:rsidP="00A771FC">
            <w:pPr>
              <w:spacing w:before="0" w:after="0" w:line="240" w:lineRule="auto"/>
              <w:jc w:val="center"/>
              <w:rPr>
                <w:rFonts w:eastAsia="Times New Roman" w:cs="Times New Roman"/>
                <w:color w:val="auto"/>
                <w:sz w:val="18"/>
                <w:szCs w:val="18"/>
                <w:shd w:val="clear" w:color="auto" w:fill="auto"/>
              </w:rPr>
            </w:pPr>
            <w:r w:rsidRPr="00A771FC">
              <w:rPr>
                <w:rFonts w:eastAsia="Times New Roman" w:cs="Times New Roman"/>
                <w:color w:val="auto"/>
                <w:sz w:val="18"/>
                <w:szCs w:val="18"/>
                <w:shd w:val="clear" w:color="auto" w:fill="auto"/>
              </w:rPr>
              <w:t>%</w:t>
            </w:r>
          </w:p>
        </w:tc>
        <w:tc>
          <w:tcPr>
            <w:tcW w:w="586" w:type="pct"/>
            <w:tcBorders>
              <w:top w:val="single" w:sz="4" w:space="0" w:color="auto"/>
              <w:left w:val="single" w:sz="4" w:space="0" w:color="auto"/>
              <w:bottom w:val="single" w:sz="4" w:space="0" w:color="auto"/>
              <w:right w:val="single" w:sz="4" w:space="0" w:color="auto"/>
            </w:tcBorders>
            <w:vAlign w:val="center"/>
          </w:tcPr>
          <w:p w14:paraId="5AA69F87" w14:textId="77777777" w:rsidR="00A771FC" w:rsidRPr="00A771FC" w:rsidRDefault="00A771FC" w:rsidP="00A771FC">
            <w:pPr>
              <w:spacing w:before="0" w:after="0" w:line="240" w:lineRule="auto"/>
              <w:jc w:val="center"/>
              <w:rPr>
                <w:rFonts w:eastAsia="Times New Roman" w:cs="Times New Roman"/>
                <w:color w:val="auto"/>
                <w:sz w:val="18"/>
                <w:szCs w:val="18"/>
                <w:shd w:val="clear" w:color="auto" w:fill="auto"/>
                <w:lang w:val="en-US"/>
              </w:rPr>
            </w:pPr>
            <w:r w:rsidRPr="00A771FC">
              <w:rPr>
                <w:rFonts w:eastAsia="Times New Roman" w:cs="Times New Roman"/>
                <w:color w:val="auto"/>
                <w:sz w:val="18"/>
                <w:szCs w:val="18"/>
                <w:shd w:val="clear" w:color="auto" w:fill="auto"/>
                <w:lang w:val="en-US"/>
              </w:rPr>
              <w:t>МНТРИ</w:t>
            </w:r>
          </w:p>
        </w:tc>
        <w:tc>
          <w:tcPr>
            <w:tcW w:w="353" w:type="pct"/>
            <w:gridSpan w:val="2"/>
            <w:tcBorders>
              <w:top w:val="single" w:sz="4" w:space="0" w:color="auto"/>
              <w:left w:val="single" w:sz="4" w:space="0" w:color="auto"/>
              <w:bottom w:val="single" w:sz="4" w:space="0" w:color="auto"/>
              <w:right w:val="single" w:sz="4" w:space="0" w:color="auto"/>
            </w:tcBorders>
            <w:vAlign w:val="center"/>
          </w:tcPr>
          <w:p w14:paraId="4542D436" w14:textId="77777777" w:rsidR="00A771FC" w:rsidRPr="00A771FC" w:rsidRDefault="00A771FC" w:rsidP="00A771FC">
            <w:pPr>
              <w:spacing w:before="0" w:after="0" w:line="240" w:lineRule="auto"/>
              <w:jc w:val="center"/>
              <w:rPr>
                <w:rFonts w:eastAsia="Times New Roman" w:cs="Times New Roman"/>
                <w:color w:val="auto"/>
                <w:sz w:val="18"/>
                <w:szCs w:val="18"/>
                <w:shd w:val="clear" w:color="auto" w:fill="auto"/>
                <w:lang w:val="en-US"/>
              </w:rPr>
            </w:pPr>
            <w:r w:rsidRPr="00A771FC">
              <w:rPr>
                <w:rFonts w:eastAsia="Times New Roman" w:cs="Times New Roman"/>
                <w:color w:val="auto"/>
                <w:sz w:val="18"/>
                <w:szCs w:val="18"/>
                <w:shd w:val="clear" w:color="auto" w:fill="auto"/>
                <w:lang w:val="en-US"/>
              </w:rPr>
              <w:t>2023</w:t>
            </w:r>
          </w:p>
        </w:tc>
        <w:tc>
          <w:tcPr>
            <w:tcW w:w="403" w:type="pct"/>
            <w:tcBorders>
              <w:top w:val="single" w:sz="4" w:space="0" w:color="auto"/>
              <w:left w:val="nil"/>
              <w:bottom w:val="single" w:sz="4" w:space="0" w:color="auto"/>
              <w:right w:val="single" w:sz="4" w:space="0" w:color="auto"/>
            </w:tcBorders>
            <w:vAlign w:val="center"/>
          </w:tcPr>
          <w:p w14:paraId="2FD3F11D" w14:textId="77777777" w:rsidR="00A771FC" w:rsidRPr="00A771FC" w:rsidRDefault="00A771FC" w:rsidP="00A771FC">
            <w:pPr>
              <w:spacing w:before="0" w:after="0" w:line="240" w:lineRule="auto"/>
              <w:jc w:val="center"/>
              <w:rPr>
                <w:rFonts w:eastAsia="Times New Roman" w:cs="Times New Roman"/>
                <w:color w:val="auto"/>
                <w:sz w:val="18"/>
                <w:szCs w:val="18"/>
                <w:shd w:val="clear" w:color="auto" w:fill="auto"/>
                <w:lang w:val="en-US"/>
              </w:rPr>
            </w:pPr>
            <w:r w:rsidRPr="00A771FC">
              <w:rPr>
                <w:rFonts w:eastAsia="Times New Roman" w:cs="Times New Roman"/>
                <w:color w:val="auto"/>
                <w:sz w:val="18"/>
                <w:szCs w:val="18"/>
                <w:shd w:val="clear" w:color="auto" w:fill="auto"/>
                <w:lang w:val="en-US"/>
              </w:rPr>
              <w:t>0,39</w:t>
            </w:r>
          </w:p>
        </w:tc>
        <w:tc>
          <w:tcPr>
            <w:tcW w:w="266" w:type="pct"/>
            <w:tcBorders>
              <w:top w:val="single" w:sz="4" w:space="0" w:color="auto"/>
              <w:left w:val="nil"/>
              <w:bottom w:val="single" w:sz="4" w:space="0" w:color="auto"/>
              <w:right w:val="single" w:sz="4" w:space="0" w:color="auto"/>
            </w:tcBorders>
            <w:noWrap/>
            <w:vAlign w:val="center"/>
          </w:tcPr>
          <w:p w14:paraId="70D5A2AD" w14:textId="77777777" w:rsidR="00A771FC" w:rsidRPr="00A771FC" w:rsidRDefault="00A771FC" w:rsidP="00A771FC">
            <w:pPr>
              <w:spacing w:before="0" w:after="0" w:line="240" w:lineRule="auto"/>
              <w:jc w:val="center"/>
              <w:rPr>
                <w:rFonts w:eastAsia="Times New Roman" w:cs="Times New Roman"/>
                <w:color w:val="auto"/>
                <w:sz w:val="18"/>
                <w:szCs w:val="18"/>
                <w:shd w:val="clear" w:color="auto" w:fill="auto"/>
                <w:lang w:val="en-US"/>
              </w:rPr>
            </w:pPr>
            <w:r w:rsidRPr="00A771FC">
              <w:rPr>
                <w:rFonts w:eastAsia="Times New Roman" w:cs="Times New Roman"/>
                <w:color w:val="auto"/>
                <w:sz w:val="18"/>
                <w:szCs w:val="18"/>
                <w:shd w:val="clear" w:color="auto" w:fill="auto"/>
                <w:lang w:val="en-US"/>
              </w:rPr>
              <w:t>0,40</w:t>
            </w:r>
          </w:p>
        </w:tc>
        <w:tc>
          <w:tcPr>
            <w:tcW w:w="266" w:type="pct"/>
            <w:tcBorders>
              <w:top w:val="single" w:sz="4" w:space="0" w:color="auto"/>
              <w:left w:val="nil"/>
              <w:bottom w:val="single" w:sz="4" w:space="0" w:color="auto"/>
              <w:right w:val="single" w:sz="4" w:space="0" w:color="auto"/>
            </w:tcBorders>
            <w:noWrap/>
            <w:vAlign w:val="center"/>
          </w:tcPr>
          <w:p w14:paraId="4ECEA914" w14:textId="77777777" w:rsidR="00A771FC" w:rsidRPr="00A771FC" w:rsidRDefault="00A771FC" w:rsidP="00A771FC">
            <w:pPr>
              <w:spacing w:before="0" w:after="0" w:line="240" w:lineRule="auto"/>
              <w:jc w:val="center"/>
              <w:rPr>
                <w:rFonts w:eastAsia="Times New Roman" w:cs="Times New Roman"/>
                <w:color w:val="auto"/>
                <w:sz w:val="18"/>
                <w:szCs w:val="18"/>
                <w:shd w:val="clear" w:color="auto" w:fill="auto"/>
                <w:lang w:val="en-US"/>
              </w:rPr>
            </w:pPr>
            <w:r w:rsidRPr="00A771FC">
              <w:rPr>
                <w:rFonts w:eastAsia="Times New Roman" w:cs="Times New Roman"/>
                <w:color w:val="auto"/>
                <w:sz w:val="18"/>
                <w:szCs w:val="18"/>
                <w:shd w:val="clear" w:color="auto" w:fill="auto"/>
                <w:lang w:val="en-US"/>
              </w:rPr>
              <w:t>0,41</w:t>
            </w:r>
          </w:p>
        </w:tc>
        <w:tc>
          <w:tcPr>
            <w:tcW w:w="266" w:type="pct"/>
            <w:tcBorders>
              <w:top w:val="single" w:sz="4" w:space="0" w:color="auto"/>
              <w:left w:val="nil"/>
              <w:bottom w:val="single" w:sz="4" w:space="0" w:color="auto"/>
              <w:right w:val="single" w:sz="4" w:space="0" w:color="auto"/>
            </w:tcBorders>
            <w:noWrap/>
            <w:vAlign w:val="center"/>
          </w:tcPr>
          <w:p w14:paraId="69394333" w14:textId="77777777" w:rsidR="00A771FC" w:rsidRPr="00A771FC" w:rsidRDefault="00A771FC" w:rsidP="00A771FC">
            <w:pPr>
              <w:spacing w:before="0" w:after="0" w:line="240" w:lineRule="auto"/>
              <w:jc w:val="center"/>
              <w:rPr>
                <w:rFonts w:eastAsia="Times New Roman" w:cs="Times New Roman"/>
                <w:color w:val="auto"/>
                <w:sz w:val="18"/>
                <w:szCs w:val="18"/>
                <w:shd w:val="clear" w:color="auto" w:fill="auto"/>
                <w:lang w:val="en-US"/>
              </w:rPr>
            </w:pPr>
            <w:r w:rsidRPr="00A771FC">
              <w:rPr>
                <w:rFonts w:eastAsia="Times New Roman" w:cs="Times New Roman"/>
                <w:color w:val="auto"/>
                <w:sz w:val="18"/>
                <w:szCs w:val="18"/>
                <w:shd w:val="clear" w:color="auto" w:fill="auto"/>
                <w:lang w:val="en-US"/>
              </w:rPr>
              <w:t>0,42</w:t>
            </w:r>
          </w:p>
        </w:tc>
        <w:tc>
          <w:tcPr>
            <w:tcW w:w="266" w:type="pct"/>
            <w:tcBorders>
              <w:top w:val="single" w:sz="4" w:space="0" w:color="auto"/>
              <w:left w:val="nil"/>
              <w:bottom w:val="single" w:sz="4" w:space="0" w:color="auto"/>
              <w:right w:val="single" w:sz="4" w:space="0" w:color="auto"/>
            </w:tcBorders>
            <w:noWrap/>
            <w:vAlign w:val="center"/>
          </w:tcPr>
          <w:p w14:paraId="54D3DAAF" w14:textId="77777777" w:rsidR="00A771FC" w:rsidRPr="00A771FC" w:rsidRDefault="00A771FC" w:rsidP="00A771FC">
            <w:pPr>
              <w:spacing w:before="0" w:after="0" w:line="240" w:lineRule="auto"/>
              <w:jc w:val="center"/>
              <w:rPr>
                <w:rFonts w:eastAsia="Times New Roman" w:cs="Times New Roman"/>
                <w:color w:val="auto"/>
                <w:sz w:val="18"/>
                <w:szCs w:val="18"/>
                <w:shd w:val="clear" w:color="auto" w:fill="auto"/>
                <w:lang w:val="en-US"/>
              </w:rPr>
            </w:pPr>
            <w:r w:rsidRPr="00A771FC">
              <w:rPr>
                <w:rFonts w:eastAsia="Times New Roman" w:cs="Times New Roman"/>
                <w:color w:val="auto"/>
                <w:sz w:val="18"/>
                <w:szCs w:val="18"/>
                <w:shd w:val="clear" w:color="auto" w:fill="auto"/>
                <w:lang w:val="en-US"/>
              </w:rPr>
              <w:t>0,43</w:t>
            </w:r>
          </w:p>
        </w:tc>
      </w:tr>
      <w:tr w:rsidR="00A771FC" w:rsidRPr="00A771FC" w14:paraId="3231A192" w14:textId="77777777" w:rsidTr="00403576">
        <w:trPr>
          <w:trHeight w:val="331"/>
        </w:trPr>
        <w:tc>
          <w:tcPr>
            <w:tcW w:w="190" w:type="pct"/>
            <w:tcBorders>
              <w:top w:val="single" w:sz="4" w:space="0" w:color="auto"/>
              <w:left w:val="single" w:sz="4" w:space="0" w:color="auto"/>
              <w:bottom w:val="single" w:sz="4" w:space="0" w:color="auto"/>
              <w:right w:val="single" w:sz="4" w:space="0" w:color="auto"/>
            </w:tcBorders>
            <w:vAlign w:val="center"/>
          </w:tcPr>
          <w:p w14:paraId="7156D7EA" w14:textId="77777777" w:rsidR="00A771FC" w:rsidRPr="00A771FC" w:rsidRDefault="00A771FC" w:rsidP="00A771FC">
            <w:pPr>
              <w:shd w:val="clear" w:color="auto" w:fill="FFFFFF" w:themeFill="background1"/>
              <w:spacing w:before="0" w:after="0"/>
              <w:jc w:val="center"/>
              <w:rPr>
                <w:rFonts w:eastAsia="Times New Roman" w:cs="Times New Roman"/>
                <w:color w:val="auto"/>
                <w:sz w:val="18"/>
                <w:szCs w:val="18"/>
              </w:rPr>
            </w:pPr>
            <w:r w:rsidRPr="00A771FC">
              <w:rPr>
                <w:rFonts w:eastAsia="Times New Roman" w:cs="Times New Roman"/>
                <w:color w:val="auto"/>
                <w:sz w:val="18"/>
                <w:szCs w:val="18"/>
              </w:rPr>
              <w:t>2</w:t>
            </w:r>
          </w:p>
        </w:tc>
        <w:tc>
          <w:tcPr>
            <w:tcW w:w="1492" w:type="pct"/>
            <w:tcBorders>
              <w:top w:val="single" w:sz="4" w:space="0" w:color="auto"/>
              <w:left w:val="single" w:sz="4" w:space="0" w:color="auto"/>
              <w:bottom w:val="single" w:sz="4" w:space="0" w:color="auto"/>
              <w:right w:val="single" w:sz="4" w:space="0" w:color="auto"/>
            </w:tcBorders>
            <w:vAlign w:val="center"/>
          </w:tcPr>
          <w:p w14:paraId="2BA614D6" w14:textId="77777777" w:rsidR="00A771FC" w:rsidRPr="00A771FC" w:rsidRDefault="00A771FC" w:rsidP="00A771FC">
            <w:pPr>
              <w:shd w:val="clear" w:color="auto" w:fill="FFFFFF" w:themeFill="background1"/>
              <w:spacing w:before="0" w:after="0"/>
              <w:jc w:val="left"/>
              <w:rPr>
                <w:rFonts w:eastAsia="Times New Roman" w:cs="Times New Roman"/>
                <w:color w:val="auto"/>
                <w:sz w:val="18"/>
                <w:szCs w:val="18"/>
              </w:rPr>
            </w:pPr>
            <w:r w:rsidRPr="00A771FC">
              <w:rPr>
                <w:rFonts w:eastAsiaTheme="minorEastAsia" w:cs="Times New Roman"/>
                <w:color w:val="auto"/>
                <w:sz w:val="18"/>
                <w:szCs w:val="18"/>
              </w:rPr>
              <w:t>Број информативних догађаја на годишњем нивоу</w:t>
            </w:r>
          </w:p>
        </w:tc>
        <w:tc>
          <w:tcPr>
            <w:tcW w:w="912" w:type="pct"/>
            <w:tcBorders>
              <w:top w:val="single" w:sz="4" w:space="0" w:color="auto"/>
              <w:left w:val="single" w:sz="4" w:space="0" w:color="auto"/>
              <w:bottom w:val="single" w:sz="4" w:space="0" w:color="auto"/>
              <w:right w:val="single" w:sz="4" w:space="0" w:color="auto"/>
            </w:tcBorders>
            <w:vAlign w:val="center"/>
          </w:tcPr>
          <w:p w14:paraId="1D7A0DB7" w14:textId="77777777" w:rsidR="00A771FC" w:rsidRPr="00A771FC" w:rsidRDefault="00A771FC" w:rsidP="00A771FC">
            <w:pPr>
              <w:spacing w:before="0" w:after="0" w:line="240" w:lineRule="auto"/>
              <w:jc w:val="center"/>
              <w:rPr>
                <w:rFonts w:eastAsia="Times New Roman" w:cs="Times New Roman"/>
                <w:color w:val="auto"/>
                <w:sz w:val="18"/>
                <w:szCs w:val="18"/>
                <w:shd w:val="clear" w:color="auto" w:fill="auto"/>
                <w:lang w:val="en-US"/>
              </w:rPr>
            </w:pPr>
            <w:r w:rsidRPr="00A771FC">
              <w:rPr>
                <w:rFonts w:eastAsiaTheme="minorEastAsia" w:cs="Times New Roman"/>
                <w:color w:val="auto"/>
                <w:sz w:val="18"/>
                <w:szCs w:val="18"/>
              </w:rPr>
              <w:t>Број догађаја</w:t>
            </w:r>
          </w:p>
        </w:tc>
        <w:tc>
          <w:tcPr>
            <w:tcW w:w="586" w:type="pct"/>
            <w:tcBorders>
              <w:top w:val="single" w:sz="4" w:space="0" w:color="auto"/>
              <w:left w:val="single" w:sz="4" w:space="0" w:color="auto"/>
              <w:bottom w:val="single" w:sz="4" w:space="0" w:color="auto"/>
              <w:right w:val="single" w:sz="4" w:space="0" w:color="auto"/>
            </w:tcBorders>
            <w:vAlign w:val="center"/>
          </w:tcPr>
          <w:p w14:paraId="6E6CF341" w14:textId="77777777" w:rsidR="00A771FC" w:rsidRPr="00A771FC" w:rsidRDefault="00A771FC" w:rsidP="00A771FC">
            <w:pPr>
              <w:spacing w:before="0" w:after="0" w:line="240" w:lineRule="auto"/>
              <w:jc w:val="center"/>
              <w:rPr>
                <w:rFonts w:eastAsia="Times New Roman" w:cs="Times New Roman"/>
                <w:color w:val="auto"/>
                <w:sz w:val="18"/>
                <w:szCs w:val="18"/>
                <w:shd w:val="clear" w:color="auto" w:fill="auto"/>
                <w:lang w:val="en-US"/>
              </w:rPr>
            </w:pPr>
            <w:r w:rsidRPr="00A771FC">
              <w:rPr>
                <w:rFonts w:eastAsia="Times New Roman" w:cs="Times New Roman"/>
                <w:color w:val="auto"/>
                <w:sz w:val="18"/>
                <w:szCs w:val="18"/>
                <w:shd w:val="clear" w:color="auto" w:fill="auto"/>
                <w:lang w:val="en-US"/>
              </w:rPr>
              <w:t>ПКС</w:t>
            </w:r>
          </w:p>
          <w:p w14:paraId="64BCF348" w14:textId="77777777" w:rsidR="00A771FC" w:rsidRPr="00A771FC" w:rsidRDefault="00A771FC" w:rsidP="00A771FC">
            <w:pPr>
              <w:spacing w:before="0" w:after="0" w:line="240" w:lineRule="auto"/>
              <w:jc w:val="center"/>
              <w:rPr>
                <w:rFonts w:eastAsia="Times New Roman" w:cs="Times New Roman"/>
                <w:color w:val="auto"/>
                <w:sz w:val="18"/>
                <w:szCs w:val="18"/>
                <w:shd w:val="clear" w:color="auto" w:fill="auto"/>
                <w:lang w:val="en-US"/>
              </w:rPr>
            </w:pPr>
            <w:r w:rsidRPr="00A771FC">
              <w:rPr>
                <w:rFonts w:eastAsia="Times New Roman" w:cs="Times New Roman"/>
                <w:color w:val="auto"/>
                <w:sz w:val="18"/>
                <w:szCs w:val="18"/>
                <w:shd w:val="clear" w:color="auto" w:fill="auto"/>
                <w:lang w:val="en-US"/>
              </w:rPr>
              <w:t>МНТРИ</w:t>
            </w:r>
          </w:p>
        </w:tc>
        <w:tc>
          <w:tcPr>
            <w:tcW w:w="353" w:type="pct"/>
            <w:gridSpan w:val="2"/>
            <w:tcBorders>
              <w:top w:val="single" w:sz="4" w:space="0" w:color="auto"/>
              <w:left w:val="single" w:sz="4" w:space="0" w:color="auto"/>
              <w:bottom w:val="single" w:sz="4" w:space="0" w:color="auto"/>
              <w:right w:val="single" w:sz="4" w:space="0" w:color="auto"/>
            </w:tcBorders>
            <w:vAlign w:val="center"/>
          </w:tcPr>
          <w:p w14:paraId="3FCDF5EF" w14:textId="77777777" w:rsidR="00A771FC" w:rsidRPr="00A771FC" w:rsidRDefault="00A771FC" w:rsidP="00A771FC">
            <w:pPr>
              <w:spacing w:before="0" w:after="0" w:line="240" w:lineRule="auto"/>
              <w:jc w:val="center"/>
              <w:rPr>
                <w:rFonts w:eastAsia="Times New Roman" w:cs="Times New Roman"/>
                <w:color w:val="auto"/>
                <w:sz w:val="18"/>
                <w:szCs w:val="18"/>
                <w:highlight w:val="yellow"/>
                <w:shd w:val="clear" w:color="auto" w:fill="auto"/>
                <w:lang w:val="en-US"/>
              </w:rPr>
            </w:pPr>
            <w:r w:rsidRPr="00A771FC">
              <w:rPr>
                <w:rFonts w:eastAsia="Times New Roman" w:cs="Times New Roman"/>
                <w:color w:val="auto"/>
                <w:sz w:val="18"/>
                <w:szCs w:val="18"/>
                <w:shd w:val="clear" w:color="auto" w:fill="auto"/>
                <w:lang w:val="en-US"/>
              </w:rPr>
              <w:t>2024</w:t>
            </w:r>
          </w:p>
        </w:tc>
        <w:tc>
          <w:tcPr>
            <w:tcW w:w="403" w:type="pct"/>
            <w:tcBorders>
              <w:top w:val="single" w:sz="4" w:space="0" w:color="auto"/>
              <w:left w:val="nil"/>
              <w:bottom w:val="single" w:sz="4" w:space="0" w:color="auto"/>
              <w:right w:val="single" w:sz="4" w:space="0" w:color="auto"/>
            </w:tcBorders>
            <w:vAlign w:val="center"/>
          </w:tcPr>
          <w:p w14:paraId="5B60B76D" w14:textId="77777777" w:rsidR="00A771FC" w:rsidRPr="00A771FC" w:rsidRDefault="00A771FC" w:rsidP="00A771FC">
            <w:pPr>
              <w:spacing w:before="0" w:after="0" w:line="240" w:lineRule="auto"/>
              <w:jc w:val="center"/>
              <w:rPr>
                <w:rFonts w:eastAsia="Times New Roman" w:cs="Times New Roman"/>
                <w:color w:val="auto"/>
                <w:sz w:val="18"/>
                <w:szCs w:val="18"/>
                <w:highlight w:val="yellow"/>
                <w:shd w:val="clear" w:color="auto" w:fill="auto"/>
              </w:rPr>
            </w:pPr>
            <w:r w:rsidRPr="00A771FC">
              <w:rPr>
                <w:rFonts w:eastAsia="Times New Roman" w:cs="Times New Roman"/>
                <w:color w:val="auto"/>
                <w:sz w:val="18"/>
                <w:szCs w:val="18"/>
                <w:shd w:val="clear" w:color="auto" w:fill="auto"/>
              </w:rPr>
              <w:t>0</w:t>
            </w:r>
          </w:p>
        </w:tc>
        <w:tc>
          <w:tcPr>
            <w:tcW w:w="266" w:type="pct"/>
            <w:tcBorders>
              <w:top w:val="single" w:sz="4" w:space="0" w:color="auto"/>
              <w:left w:val="nil"/>
              <w:bottom w:val="single" w:sz="4" w:space="0" w:color="auto"/>
              <w:right w:val="single" w:sz="4" w:space="0" w:color="auto"/>
            </w:tcBorders>
            <w:noWrap/>
            <w:vAlign w:val="center"/>
          </w:tcPr>
          <w:p w14:paraId="2869B621" w14:textId="77777777" w:rsidR="00A771FC" w:rsidRPr="00A771FC" w:rsidRDefault="00A771FC" w:rsidP="00A771FC">
            <w:pPr>
              <w:spacing w:before="0" w:after="0" w:line="240" w:lineRule="auto"/>
              <w:jc w:val="center"/>
              <w:rPr>
                <w:rFonts w:eastAsia="Times New Roman" w:cs="Times New Roman"/>
                <w:color w:val="auto"/>
                <w:sz w:val="18"/>
                <w:szCs w:val="18"/>
                <w:highlight w:val="yellow"/>
                <w:shd w:val="clear" w:color="auto" w:fill="auto"/>
              </w:rPr>
            </w:pPr>
            <w:r w:rsidRPr="00A771FC">
              <w:rPr>
                <w:rFonts w:eastAsia="Times New Roman" w:cs="Times New Roman"/>
                <w:color w:val="auto"/>
                <w:sz w:val="18"/>
                <w:szCs w:val="18"/>
                <w:shd w:val="clear" w:color="auto" w:fill="auto"/>
              </w:rPr>
              <w:t>1</w:t>
            </w:r>
          </w:p>
        </w:tc>
        <w:tc>
          <w:tcPr>
            <w:tcW w:w="266" w:type="pct"/>
            <w:tcBorders>
              <w:top w:val="single" w:sz="4" w:space="0" w:color="auto"/>
              <w:left w:val="nil"/>
              <w:bottom w:val="single" w:sz="4" w:space="0" w:color="auto"/>
              <w:right w:val="single" w:sz="4" w:space="0" w:color="auto"/>
            </w:tcBorders>
            <w:noWrap/>
            <w:vAlign w:val="center"/>
          </w:tcPr>
          <w:p w14:paraId="7A7CC82E" w14:textId="77777777" w:rsidR="00A771FC" w:rsidRPr="00A771FC" w:rsidRDefault="00A771FC" w:rsidP="00A771FC">
            <w:pPr>
              <w:spacing w:before="0" w:after="0" w:line="240" w:lineRule="auto"/>
              <w:jc w:val="center"/>
              <w:rPr>
                <w:rFonts w:eastAsia="Times New Roman" w:cs="Times New Roman"/>
                <w:color w:val="auto"/>
                <w:sz w:val="18"/>
                <w:szCs w:val="18"/>
                <w:shd w:val="clear" w:color="auto" w:fill="auto"/>
              </w:rPr>
            </w:pPr>
            <w:r w:rsidRPr="00A771FC">
              <w:rPr>
                <w:rFonts w:eastAsia="Times New Roman" w:cs="Times New Roman"/>
                <w:color w:val="auto"/>
                <w:sz w:val="18"/>
                <w:szCs w:val="18"/>
                <w:shd w:val="clear" w:color="auto" w:fill="auto"/>
              </w:rPr>
              <w:t>1</w:t>
            </w:r>
          </w:p>
        </w:tc>
        <w:tc>
          <w:tcPr>
            <w:tcW w:w="266" w:type="pct"/>
            <w:tcBorders>
              <w:top w:val="single" w:sz="4" w:space="0" w:color="auto"/>
              <w:left w:val="nil"/>
              <w:bottom w:val="single" w:sz="4" w:space="0" w:color="auto"/>
              <w:right w:val="single" w:sz="4" w:space="0" w:color="auto"/>
            </w:tcBorders>
            <w:noWrap/>
            <w:vAlign w:val="center"/>
          </w:tcPr>
          <w:p w14:paraId="201895C2" w14:textId="77777777" w:rsidR="00A771FC" w:rsidRPr="00A771FC" w:rsidRDefault="00A771FC" w:rsidP="00A771FC">
            <w:pPr>
              <w:spacing w:before="0" w:after="0" w:line="240" w:lineRule="auto"/>
              <w:jc w:val="center"/>
              <w:rPr>
                <w:rFonts w:eastAsia="Times New Roman" w:cs="Times New Roman"/>
                <w:color w:val="auto"/>
                <w:sz w:val="18"/>
                <w:szCs w:val="18"/>
                <w:shd w:val="clear" w:color="auto" w:fill="auto"/>
              </w:rPr>
            </w:pPr>
            <w:r w:rsidRPr="00A771FC">
              <w:rPr>
                <w:rFonts w:eastAsia="Times New Roman" w:cs="Times New Roman"/>
                <w:color w:val="auto"/>
                <w:sz w:val="18"/>
                <w:szCs w:val="18"/>
                <w:shd w:val="clear" w:color="auto" w:fill="auto"/>
              </w:rPr>
              <w:t>1</w:t>
            </w:r>
          </w:p>
        </w:tc>
        <w:tc>
          <w:tcPr>
            <w:tcW w:w="266" w:type="pct"/>
            <w:tcBorders>
              <w:top w:val="single" w:sz="4" w:space="0" w:color="auto"/>
              <w:left w:val="nil"/>
              <w:bottom w:val="single" w:sz="4" w:space="0" w:color="auto"/>
              <w:right w:val="single" w:sz="4" w:space="0" w:color="auto"/>
            </w:tcBorders>
            <w:noWrap/>
            <w:vAlign w:val="center"/>
          </w:tcPr>
          <w:p w14:paraId="6A35EF7E" w14:textId="77777777" w:rsidR="00A771FC" w:rsidRPr="00A771FC" w:rsidRDefault="00A771FC" w:rsidP="00A771FC">
            <w:pPr>
              <w:spacing w:before="0" w:after="0" w:line="240" w:lineRule="auto"/>
              <w:jc w:val="center"/>
              <w:rPr>
                <w:rFonts w:eastAsia="Times New Roman" w:cs="Times New Roman"/>
                <w:color w:val="auto"/>
                <w:sz w:val="18"/>
                <w:szCs w:val="18"/>
                <w:shd w:val="clear" w:color="auto" w:fill="auto"/>
              </w:rPr>
            </w:pPr>
            <w:r w:rsidRPr="00A771FC">
              <w:rPr>
                <w:rFonts w:eastAsia="Times New Roman" w:cs="Times New Roman"/>
                <w:color w:val="auto"/>
                <w:sz w:val="18"/>
                <w:szCs w:val="18"/>
                <w:shd w:val="clear" w:color="auto" w:fill="auto"/>
              </w:rPr>
              <w:t>1</w:t>
            </w:r>
          </w:p>
        </w:tc>
      </w:tr>
      <w:tr w:rsidR="00A771FC" w:rsidRPr="00A771FC" w14:paraId="74C25C24" w14:textId="77777777" w:rsidTr="00403576">
        <w:trPr>
          <w:trHeight w:val="331"/>
        </w:trPr>
        <w:tc>
          <w:tcPr>
            <w:tcW w:w="190" w:type="pct"/>
            <w:tcBorders>
              <w:top w:val="single" w:sz="4" w:space="0" w:color="auto"/>
              <w:left w:val="single" w:sz="4" w:space="0" w:color="auto"/>
              <w:bottom w:val="single" w:sz="4" w:space="0" w:color="auto"/>
              <w:right w:val="single" w:sz="4" w:space="0" w:color="auto"/>
            </w:tcBorders>
            <w:vAlign w:val="center"/>
          </w:tcPr>
          <w:p w14:paraId="35102DFD" w14:textId="77777777" w:rsidR="00A771FC" w:rsidRPr="00A771FC" w:rsidRDefault="00A771FC" w:rsidP="00A771FC">
            <w:pPr>
              <w:shd w:val="clear" w:color="auto" w:fill="FFFFFF" w:themeFill="background1"/>
              <w:spacing w:before="0" w:after="0"/>
              <w:jc w:val="center"/>
              <w:rPr>
                <w:rFonts w:eastAsia="Times New Roman" w:cs="Times New Roman"/>
                <w:color w:val="auto"/>
                <w:sz w:val="18"/>
                <w:szCs w:val="18"/>
              </w:rPr>
            </w:pPr>
            <w:r w:rsidRPr="00A771FC">
              <w:rPr>
                <w:rFonts w:eastAsia="Times New Roman" w:cs="Times New Roman"/>
                <w:color w:val="auto"/>
                <w:sz w:val="18"/>
                <w:szCs w:val="18"/>
              </w:rPr>
              <w:t>3</w:t>
            </w:r>
          </w:p>
        </w:tc>
        <w:tc>
          <w:tcPr>
            <w:tcW w:w="1492" w:type="pct"/>
            <w:tcBorders>
              <w:top w:val="single" w:sz="4" w:space="0" w:color="auto"/>
              <w:left w:val="single" w:sz="4" w:space="0" w:color="auto"/>
              <w:bottom w:val="single" w:sz="4" w:space="0" w:color="auto"/>
              <w:right w:val="single" w:sz="4" w:space="0" w:color="auto"/>
            </w:tcBorders>
            <w:vAlign w:val="center"/>
          </w:tcPr>
          <w:p w14:paraId="48C1157B" w14:textId="77777777" w:rsidR="00A771FC" w:rsidRPr="00A771FC" w:rsidRDefault="00A771FC" w:rsidP="00A771FC">
            <w:pPr>
              <w:shd w:val="clear" w:color="auto" w:fill="FFFFFF" w:themeFill="background1"/>
              <w:spacing w:before="0" w:after="0"/>
              <w:jc w:val="left"/>
              <w:rPr>
                <w:rFonts w:eastAsiaTheme="minorEastAsia" w:cs="Times New Roman"/>
                <w:color w:val="auto"/>
                <w:sz w:val="18"/>
                <w:szCs w:val="18"/>
              </w:rPr>
            </w:pPr>
            <w:r w:rsidRPr="00A771FC">
              <w:rPr>
                <w:rFonts w:eastAsiaTheme="minorEastAsia" w:cs="Times New Roman"/>
                <w:color w:val="auto"/>
                <w:sz w:val="18"/>
                <w:szCs w:val="18"/>
              </w:rPr>
              <w:t>Укупан број НТ паркова покривених 5Г</w:t>
            </w:r>
          </w:p>
        </w:tc>
        <w:tc>
          <w:tcPr>
            <w:tcW w:w="912" w:type="pct"/>
            <w:tcBorders>
              <w:top w:val="single" w:sz="4" w:space="0" w:color="auto"/>
              <w:left w:val="single" w:sz="4" w:space="0" w:color="auto"/>
              <w:bottom w:val="single" w:sz="4" w:space="0" w:color="auto"/>
              <w:right w:val="single" w:sz="4" w:space="0" w:color="auto"/>
            </w:tcBorders>
            <w:vAlign w:val="center"/>
          </w:tcPr>
          <w:p w14:paraId="3261EFF8" w14:textId="77777777" w:rsidR="00A771FC" w:rsidRPr="00A771FC" w:rsidRDefault="00A771FC" w:rsidP="00A771FC">
            <w:pPr>
              <w:spacing w:before="0" w:after="0" w:line="240" w:lineRule="auto"/>
              <w:jc w:val="center"/>
              <w:rPr>
                <w:rFonts w:eastAsiaTheme="minorEastAsia" w:cs="Times New Roman"/>
                <w:color w:val="auto"/>
                <w:sz w:val="18"/>
                <w:szCs w:val="18"/>
                <w:lang w:val="en-US"/>
              </w:rPr>
            </w:pPr>
            <w:r w:rsidRPr="00A771FC">
              <w:rPr>
                <w:rFonts w:eastAsiaTheme="minorEastAsia" w:cs="Times New Roman"/>
                <w:color w:val="auto"/>
                <w:sz w:val="18"/>
                <w:szCs w:val="18"/>
              </w:rPr>
              <w:t>Број НТ паркова</w:t>
            </w:r>
          </w:p>
        </w:tc>
        <w:tc>
          <w:tcPr>
            <w:tcW w:w="586" w:type="pct"/>
            <w:tcBorders>
              <w:top w:val="single" w:sz="4" w:space="0" w:color="auto"/>
              <w:left w:val="single" w:sz="4" w:space="0" w:color="auto"/>
              <w:bottom w:val="single" w:sz="4" w:space="0" w:color="auto"/>
              <w:right w:val="single" w:sz="4" w:space="0" w:color="auto"/>
            </w:tcBorders>
            <w:vAlign w:val="center"/>
          </w:tcPr>
          <w:p w14:paraId="723FC03A" w14:textId="77777777" w:rsidR="00A771FC" w:rsidRPr="00A771FC" w:rsidRDefault="00A771FC" w:rsidP="00A771FC">
            <w:pPr>
              <w:spacing w:before="0" w:after="0" w:line="240" w:lineRule="auto"/>
              <w:jc w:val="center"/>
              <w:rPr>
                <w:rFonts w:eastAsia="Times New Roman" w:cs="Times New Roman"/>
                <w:color w:val="auto"/>
                <w:sz w:val="18"/>
                <w:szCs w:val="18"/>
                <w:shd w:val="clear" w:color="auto" w:fill="auto"/>
                <w:lang w:val="en-US"/>
              </w:rPr>
            </w:pPr>
            <w:r w:rsidRPr="00A771FC">
              <w:rPr>
                <w:rFonts w:eastAsia="Times New Roman" w:cs="Times New Roman"/>
                <w:color w:val="auto"/>
                <w:sz w:val="18"/>
                <w:szCs w:val="18"/>
                <w:shd w:val="clear" w:color="auto" w:fill="auto"/>
                <w:lang w:val="en-US"/>
              </w:rPr>
              <w:t>МИТ</w:t>
            </w:r>
          </w:p>
          <w:p w14:paraId="12BE67AF" w14:textId="77777777" w:rsidR="00A771FC" w:rsidRPr="00A771FC" w:rsidRDefault="00A771FC" w:rsidP="00A771FC">
            <w:pPr>
              <w:spacing w:before="0" w:after="0" w:line="240" w:lineRule="auto"/>
              <w:jc w:val="center"/>
              <w:rPr>
                <w:rFonts w:eastAsia="Times New Roman" w:cs="Times New Roman"/>
                <w:color w:val="auto"/>
                <w:sz w:val="18"/>
                <w:szCs w:val="18"/>
                <w:shd w:val="clear" w:color="auto" w:fill="auto"/>
                <w:lang w:val="en-US"/>
              </w:rPr>
            </w:pPr>
            <w:r w:rsidRPr="00A771FC">
              <w:rPr>
                <w:rFonts w:eastAsia="Times New Roman" w:cs="Times New Roman"/>
                <w:color w:val="auto"/>
                <w:sz w:val="18"/>
                <w:szCs w:val="18"/>
                <w:shd w:val="clear" w:color="auto" w:fill="auto"/>
                <w:lang w:val="en-US"/>
              </w:rPr>
              <w:t>РАТЕЛ</w:t>
            </w:r>
          </w:p>
        </w:tc>
        <w:tc>
          <w:tcPr>
            <w:tcW w:w="353" w:type="pct"/>
            <w:gridSpan w:val="2"/>
            <w:tcBorders>
              <w:top w:val="single" w:sz="4" w:space="0" w:color="auto"/>
              <w:left w:val="single" w:sz="4" w:space="0" w:color="auto"/>
              <w:bottom w:val="single" w:sz="4" w:space="0" w:color="auto"/>
              <w:right w:val="single" w:sz="4" w:space="0" w:color="auto"/>
            </w:tcBorders>
            <w:vAlign w:val="center"/>
          </w:tcPr>
          <w:p w14:paraId="2D9C6CBB" w14:textId="77777777" w:rsidR="00A771FC" w:rsidRPr="00A771FC" w:rsidRDefault="00A771FC" w:rsidP="00A771FC">
            <w:pPr>
              <w:spacing w:before="0" w:after="0" w:line="240" w:lineRule="auto"/>
              <w:jc w:val="center"/>
              <w:rPr>
                <w:rFonts w:eastAsia="Times New Roman" w:cs="Times New Roman"/>
                <w:color w:val="auto"/>
                <w:sz w:val="18"/>
                <w:szCs w:val="18"/>
                <w:shd w:val="clear" w:color="auto" w:fill="auto"/>
                <w:lang w:val="en-US"/>
              </w:rPr>
            </w:pPr>
            <w:r w:rsidRPr="00A771FC">
              <w:rPr>
                <w:rFonts w:eastAsia="Times New Roman" w:cs="Times New Roman"/>
                <w:color w:val="auto"/>
                <w:sz w:val="18"/>
                <w:szCs w:val="18"/>
                <w:shd w:val="clear" w:color="auto" w:fill="auto"/>
                <w:lang w:val="en-US"/>
              </w:rPr>
              <w:t>2024</w:t>
            </w:r>
          </w:p>
        </w:tc>
        <w:tc>
          <w:tcPr>
            <w:tcW w:w="403" w:type="pct"/>
            <w:tcBorders>
              <w:top w:val="single" w:sz="4" w:space="0" w:color="auto"/>
              <w:left w:val="nil"/>
              <w:bottom w:val="single" w:sz="4" w:space="0" w:color="auto"/>
              <w:right w:val="single" w:sz="4" w:space="0" w:color="auto"/>
            </w:tcBorders>
            <w:vAlign w:val="center"/>
          </w:tcPr>
          <w:p w14:paraId="650418B3" w14:textId="77777777" w:rsidR="00A771FC" w:rsidRPr="00A771FC" w:rsidRDefault="00A771FC" w:rsidP="00A771FC">
            <w:pPr>
              <w:spacing w:before="0" w:after="0" w:line="240" w:lineRule="auto"/>
              <w:jc w:val="center"/>
              <w:rPr>
                <w:rFonts w:eastAsia="Times New Roman" w:cs="Times New Roman"/>
                <w:color w:val="auto"/>
                <w:sz w:val="18"/>
                <w:szCs w:val="18"/>
                <w:shd w:val="clear" w:color="auto" w:fill="auto"/>
                <w:lang w:val="en-US"/>
              </w:rPr>
            </w:pPr>
            <w:r w:rsidRPr="00A771FC">
              <w:rPr>
                <w:rFonts w:eastAsia="Times New Roman" w:cs="Times New Roman"/>
                <w:color w:val="auto"/>
                <w:sz w:val="18"/>
                <w:szCs w:val="18"/>
                <w:shd w:val="clear" w:color="auto" w:fill="auto"/>
                <w:lang w:val="en-US"/>
              </w:rPr>
              <w:t>4</w:t>
            </w:r>
          </w:p>
        </w:tc>
        <w:tc>
          <w:tcPr>
            <w:tcW w:w="266" w:type="pct"/>
            <w:tcBorders>
              <w:top w:val="single" w:sz="4" w:space="0" w:color="auto"/>
              <w:left w:val="nil"/>
              <w:bottom w:val="single" w:sz="4" w:space="0" w:color="auto"/>
              <w:right w:val="single" w:sz="4" w:space="0" w:color="auto"/>
            </w:tcBorders>
            <w:noWrap/>
            <w:vAlign w:val="center"/>
          </w:tcPr>
          <w:p w14:paraId="693471E7" w14:textId="77777777" w:rsidR="00A771FC" w:rsidRPr="00A771FC" w:rsidRDefault="00A771FC" w:rsidP="00A771FC">
            <w:pPr>
              <w:spacing w:before="0" w:after="0" w:line="240" w:lineRule="auto"/>
              <w:jc w:val="center"/>
              <w:rPr>
                <w:rFonts w:eastAsia="Times New Roman" w:cs="Times New Roman"/>
                <w:color w:val="auto"/>
                <w:sz w:val="18"/>
                <w:szCs w:val="18"/>
                <w:shd w:val="clear" w:color="auto" w:fill="auto"/>
                <w:lang w:val="en-US"/>
              </w:rPr>
            </w:pPr>
            <w:r w:rsidRPr="00A771FC">
              <w:rPr>
                <w:rFonts w:eastAsia="Times New Roman" w:cs="Times New Roman"/>
                <w:color w:val="auto"/>
                <w:sz w:val="18"/>
                <w:szCs w:val="18"/>
                <w:shd w:val="clear" w:color="auto" w:fill="auto"/>
                <w:lang w:val="en-US"/>
              </w:rPr>
              <w:t>4</w:t>
            </w:r>
          </w:p>
        </w:tc>
        <w:tc>
          <w:tcPr>
            <w:tcW w:w="266" w:type="pct"/>
            <w:tcBorders>
              <w:top w:val="single" w:sz="4" w:space="0" w:color="auto"/>
              <w:left w:val="nil"/>
              <w:bottom w:val="single" w:sz="4" w:space="0" w:color="auto"/>
              <w:right w:val="single" w:sz="4" w:space="0" w:color="auto"/>
            </w:tcBorders>
            <w:noWrap/>
            <w:vAlign w:val="center"/>
          </w:tcPr>
          <w:p w14:paraId="1C0293D2" w14:textId="77777777" w:rsidR="00A771FC" w:rsidRPr="00A771FC" w:rsidRDefault="00A771FC" w:rsidP="00A771FC">
            <w:pPr>
              <w:spacing w:before="0" w:after="0" w:line="240" w:lineRule="auto"/>
              <w:jc w:val="center"/>
              <w:rPr>
                <w:rFonts w:eastAsia="Times New Roman" w:cs="Times New Roman"/>
                <w:color w:val="auto"/>
                <w:sz w:val="18"/>
                <w:szCs w:val="18"/>
                <w:shd w:val="clear" w:color="auto" w:fill="auto"/>
                <w:lang w:val="en-US"/>
              </w:rPr>
            </w:pPr>
            <w:r w:rsidRPr="00A771FC">
              <w:rPr>
                <w:rFonts w:eastAsia="Times New Roman" w:cs="Times New Roman"/>
                <w:color w:val="auto"/>
                <w:sz w:val="18"/>
                <w:szCs w:val="18"/>
                <w:shd w:val="clear" w:color="auto" w:fill="auto"/>
                <w:lang w:val="en-US"/>
              </w:rPr>
              <w:t>5</w:t>
            </w:r>
          </w:p>
        </w:tc>
        <w:tc>
          <w:tcPr>
            <w:tcW w:w="266" w:type="pct"/>
            <w:tcBorders>
              <w:top w:val="single" w:sz="4" w:space="0" w:color="auto"/>
              <w:left w:val="nil"/>
              <w:bottom w:val="single" w:sz="4" w:space="0" w:color="auto"/>
              <w:right w:val="single" w:sz="4" w:space="0" w:color="auto"/>
            </w:tcBorders>
            <w:noWrap/>
            <w:vAlign w:val="center"/>
          </w:tcPr>
          <w:p w14:paraId="29ED9E28" w14:textId="77777777" w:rsidR="00A771FC" w:rsidRPr="00A771FC" w:rsidRDefault="00A771FC" w:rsidP="00A771FC">
            <w:pPr>
              <w:spacing w:before="0" w:after="0" w:line="240" w:lineRule="auto"/>
              <w:jc w:val="center"/>
              <w:rPr>
                <w:rFonts w:eastAsia="Times New Roman" w:cs="Times New Roman"/>
                <w:color w:val="auto"/>
                <w:sz w:val="18"/>
                <w:szCs w:val="18"/>
                <w:shd w:val="clear" w:color="auto" w:fill="auto"/>
                <w:lang w:val="en-US"/>
              </w:rPr>
            </w:pPr>
            <w:r w:rsidRPr="00A771FC">
              <w:rPr>
                <w:rFonts w:eastAsia="Times New Roman" w:cs="Times New Roman"/>
                <w:color w:val="auto"/>
                <w:sz w:val="18"/>
                <w:szCs w:val="18"/>
                <w:shd w:val="clear" w:color="auto" w:fill="auto"/>
                <w:lang w:val="en-US"/>
              </w:rPr>
              <w:t>6</w:t>
            </w:r>
          </w:p>
        </w:tc>
        <w:tc>
          <w:tcPr>
            <w:tcW w:w="266" w:type="pct"/>
            <w:tcBorders>
              <w:top w:val="single" w:sz="4" w:space="0" w:color="auto"/>
              <w:left w:val="nil"/>
              <w:bottom w:val="single" w:sz="4" w:space="0" w:color="auto"/>
              <w:right w:val="single" w:sz="4" w:space="0" w:color="auto"/>
            </w:tcBorders>
            <w:noWrap/>
            <w:vAlign w:val="center"/>
          </w:tcPr>
          <w:p w14:paraId="1BD92738" w14:textId="77777777" w:rsidR="00A771FC" w:rsidRPr="00A771FC" w:rsidRDefault="00A771FC" w:rsidP="00A771FC">
            <w:pPr>
              <w:spacing w:before="0" w:after="0" w:line="240" w:lineRule="auto"/>
              <w:jc w:val="center"/>
              <w:rPr>
                <w:rFonts w:eastAsia="Times New Roman" w:cs="Times New Roman"/>
                <w:color w:val="auto"/>
                <w:sz w:val="18"/>
                <w:szCs w:val="18"/>
                <w:shd w:val="clear" w:color="auto" w:fill="auto"/>
              </w:rPr>
            </w:pPr>
            <w:r w:rsidRPr="00A771FC">
              <w:rPr>
                <w:rFonts w:eastAsia="Times New Roman" w:cs="Times New Roman"/>
                <w:color w:val="auto"/>
                <w:sz w:val="18"/>
                <w:szCs w:val="18"/>
                <w:shd w:val="clear" w:color="auto" w:fill="auto"/>
              </w:rPr>
              <w:t>6</w:t>
            </w:r>
          </w:p>
        </w:tc>
      </w:tr>
    </w:tbl>
    <w:p w14:paraId="5F55D83F" w14:textId="77777777" w:rsidR="00A771FC" w:rsidRPr="00A771FC" w:rsidRDefault="00A771FC" w:rsidP="00A771FC">
      <w:pPr>
        <w:spacing w:before="0"/>
        <w:jc w:val="left"/>
        <w:rPr>
          <w:rFonts w:eastAsia="Times New Roman" w:cs="Times New Roman"/>
        </w:rPr>
      </w:pPr>
    </w:p>
    <w:tbl>
      <w:tblPr>
        <w:tblStyle w:val="TableGrid16"/>
        <w:tblW w:w="0" w:type="auto"/>
        <w:tblLook w:val="04A0" w:firstRow="1" w:lastRow="0" w:firstColumn="1" w:lastColumn="0" w:noHBand="0" w:noVBand="1"/>
      </w:tblPr>
      <w:tblGrid>
        <w:gridCol w:w="622"/>
        <w:gridCol w:w="1472"/>
        <w:gridCol w:w="1252"/>
        <w:gridCol w:w="1273"/>
        <w:gridCol w:w="1281"/>
        <w:gridCol w:w="1349"/>
        <w:gridCol w:w="1315"/>
        <w:gridCol w:w="1251"/>
        <w:gridCol w:w="1251"/>
        <w:gridCol w:w="1251"/>
        <w:gridCol w:w="633"/>
      </w:tblGrid>
      <w:tr w:rsidR="00A771FC" w:rsidRPr="00A771FC" w14:paraId="2585F0C5" w14:textId="77777777" w:rsidTr="00490947">
        <w:tc>
          <w:tcPr>
            <w:tcW w:w="622" w:type="dxa"/>
            <w:vMerge w:val="restart"/>
            <w:vAlign w:val="center"/>
          </w:tcPr>
          <w:p w14:paraId="7B55DCCC" w14:textId="77777777" w:rsidR="00A771FC" w:rsidRPr="00A771FC" w:rsidRDefault="00A771FC" w:rsidP="00A771FC">
            <w:pPr>
              <w:shd w:val="clear" w:color="auto" w:fill="FFFFFF" w:themeFill="background1"/>
              <w:spacing w:before="0"/>
              <w:jc w:val="center"/>
              <w:rPr>
                <w:rFonts w:eastAsia="Times New Roman" w:cs="Times New Roman"/>
                <w:b/>
                <w:bCs/>
                <w:color w:val="auto"/>
                <w:sz w:val="18"/>
                <w:szCs w:val="18"/>
                <w:shd w:val="clear" w:color="auto" w:fill="auto"/>
              </w:rPr>
            </w:pPr>
            <w:r w:rsidRPr="00A771FC">
              <w:rPr>
                <w:rFonts w:eastAsia="Times New Roman" w:cs="Times New Roman"/>
                <w:b/>
                <w:bCs/>
                <w:color w:val="auto"/>
                <w:sz w:val="18"/>
                <w:szCs w:val="18"/>
                <w:shd w:val="clear" w:color="auto" w:fill="auto"/>
              </w:rPr>
              <w:t>РБ</w:t>
            </w:r>
          </w:p>
        </w:tc>
        <w:tc>
          <w:tcPr>
            <w:tcW w:w="1472" w:type="dxa"/>
            <w:vMerge w:val="restart"/>
            <w:vAlign w:val="center"/>
          </w:tcPr>
          <w:p w14:paraId="28047E3D" w14:textId="77777777" w:rsidR="00A771FC" w:rsidRPr="00A771FC" w:rsidRDefault="00A771FC" w:rsidP="00A771FC">
            <w:pPr>
              <w:shd w:val="clear" w:color="auto" w:fill="FFFFFF" w:themeFill="background1"/>
              <w:spacing w:before="0"/>
              <w:jc w:val="center"/>
              <w:rPr>
                <w:rFonts w:eastAsia="Times New Roman" w:cs="Times New Roman"/>
                <w:b/>
                <w:bCs/>
                <w:color w:val="auto"/>
                <w:sz w:val="18"/>
                <w:szCs w:val="18"/>
              </w:rPr>
            </w:pPr>
            <w:r w:rsidRPr="00A771FC">
              <w:rPr>
                <w:rFonts w:eastAsia="Times New Roman" w:cs="Times New Roman"/>
                <w:b/>
                <w:bCs/>
                <w:color w:val="auto"/>
                <w:sz w:val="18"/>
                <w:szCs w:val="18"/>
                <w:shd w:val="clear" w:color="auto" w:fill="auto"/>
              </w:rPr>
              <w:t>Назив активности</w:t>
            </w:r>
          </w:p>
        </w:tc>
        <w:tc>
          <w:tcPr>
            <w:tcW w:w="1252" w:type="dxa"/>
            <w:vMerge w:val="restart"/>
            <w:vAlign w:val="center"/>
          </w:tcPr>
          <w:p w14:paraId="4F6BB503" w14:textId="77777777" w:rsidR="00A771FC" w:rsidRPr="00A771FC" w:rsidRDefault="00A771FC" w:rsidP="00A771FC">
            <w:pPr>
              <w:shd w:val="clear" w:color="auto" w:fill="FFFFFF" w:themeFill="background1"/>
              <w:spacing w:before="0"/>
              <w:jc w:val="center"/>
              <w:rPr>
                <w:rFonts w:eastAsia="Times New Roman" w:cs="Times New Roman"/>
                <w:b/>
                <w:bCs/>
                <w:color w:val="auto"/>
                <w:sz w:val="18"/>
                <w:szCs w:val="18"/>
              </w:rPr>
            </w:pPr>
            <w:r w:rsidRPr="00A771FC">
              <w:rPr>
                <w:rFonts w:eastAsia="Times New Roman" w:cs="Times New Roman"/>
                <w:b/>
                <w:bCs/>
                <w:color w:val="auto"/>
                <w:sz w:val="18"/>
                <w:szCs w:val="18"/>
                <w:shd w:val="clear" w:color="auto" w:fill="auto"/>
              </w:rPr>
              <w:t>Период спровођења</w:t>
            </w:r>
          </w:p>
        </w:tc>
        <w:tc>
          <w:tcPr>
            <w:tcW w:w="1273" w:type="dxa"/>
            <w:vMerge w:val="restart"/>
            <w:vAlign w:val="center"/>
          </w:tcPr>
          <w:p w14:paraId="720C1F89" w14:textId="77777777" w:rsidR="00A771FC" w:rsidRPr="00A771FC" w:rsidRDefault="00A771FC" w:rsidP="00A771FC">
            <w:pPr>
              <w:shd w:val="clear" w:color="auto" w:fill="FFFFFF" w:themeFill="background1"/>
              <w:spacing w:before="0"/>
              <w:jc w:val="center"/>
              <w:rPr>
                <w:rFonts w:eastAsia="Times New Roman" w:cs="Times New Roman"/>
                <w:b/>
                <w:bCs/>
                <w:color w:val="auto"/>
                <w:sz w:val="18"/>
                <w:szCs w:val="18"/>
              </w:rPr>
            </w:pPr>
            <w:r w:rsidRPr="00A771FC">
              <w:rPr>
                <w:rFonts w:eastAsia="Times New Roman" w:cs="Times New Roman"/>
                <w:b/>
                <w:bCs/>
                <w:color w:val="auto"/>
                <w:sz w:val="18"/>
                <w:szCs w:val="18"/>
                <w:shd w:val="clear" w:color="auto" w:fill="auto"/>
              </w:rPr>
              <w:t>Орган који спроводи активност</w:t>
            </w:r>
          </w:p>
        </w:tc>
        <w:tc>
          <w:tcPr>
            <w:tcW w:w="1281" w:type="dxa"/>
            <w:vMerge w:val="restart"/>
            <w:vAlign w:val="center"/>
          </w:tcPr>
          <w:p w14:paraId="5622B6BD" w14:textId="77777777" w:rsidR="00A771FC" w:rsidRPr="00A771FC" w:rsidRDefault="00A771FC" w:rsidP="00A771FC">
            <w:pPr>
              <w:shd w:val="clear" w:color="auto" w:fill="FFFFFF" w:themeFill="background1"/>
              <w:spacing w:before="0"/>
              <w:jc w:val="center"/>
              <w:rPr>
                <w:rFonts w:eastAsia="Times New Roman" w:cs="Times New Roman"/>
                <w:b/>
                <w:bCs/>
                <w:color w:val="auto"/>
                <w:sz w:val="18"/>
                <w:szCs w:val="18"/>
              </w:rPr>
            </w:pPr>
            <w:r w:rsidRPr="00A771FC">
              <w:rPr>
                <w:rFonts w:eastAsia="Times New Roman" w:cs="Times New Roman"/>
                <w:b/>
                <w:bCs/>
                <w:color w:val="auto"/>
                <w:sz w:val="18"/>
                <w:szCs w:val="18"/>
                <w:shd w:val="clear" w:color="auto" w:fill="auto"/>
              </w:rPr>
              <w:t>Органи партнери у спровођењу активности</w:t>
            </w:r>
          </w:p>
        </w:tc>
        <w:tc>
          <w:tcPr>
            <w:tcW w:w="7050" w:type="dxa"/>
            <w:gridSpan w:val="6"/>
            <w:vAlign w:val="center"/>
          </w:tcPr>
          <w:p w14:paraId="0CC96720" w14:textId="77777777" w:rsidR="00A771FC" w:rsidRPr="00A771FC" w:rsidRDefault="00A771FC" w:rsidP="00A771FC">
            <w:pPr>
              <w:shd w:val="clear" w:color="auto" w:fill="FFFFFF" w:themeFill="background1"/>
              <w:spacing w:before="0"/>
              <w:jc w:val="center"/>
              <w:rPr>
                <w:rFonts w:eastAsia="Times New Roman" w:cs="Times New Roman"/>
                <w:b/>
                <w:bCs/>
                <w:color w:val="auto"/>
                <w:sz w:val="18"/>
                <w:szCs w:val="18"/>
              </w:rPr>
            </w:pPr>
            <w:r w:rsidRPr="00A771FC">
              <w:rPr>
                <w:rFonts w:eastAsia="Times New Roman" w:cs="Times New Roman"/>
                <w:b/>
                <w:bCs/>
                <w:color w:val="auto"/>
                <w:sz w:val="18"/>
                <w:szCs w:val="18"/>
                <w:shd w:val="clear" w:color="auto" w:fill="auto"/>
              </w:rPr>
              <w:t>Укупно процењена финансијска средства</w:t>
            </w:r>
          </w:p>
        </w:tc>
      </w:tr>
      <w:tr w:rsidR="00A771FC" w:rsidRPr="00A771FC" w14:paraId="1C0B8BF2" w14:textId="77777777" w:rsidTr="00490947">
        <w:tc>
          <w:tcPr>
            <w:tcW w:w="622" w:type="dxa"/>
            <w:vMerge/>
            <w:vAlign w:val="center"/>
          </w:tcPr>
          <w:p w14:paraId="1E728D9C" w14:textId="77777777" w:rsidR="00A771FC" w:rsidRPr="00A771FC" w:rsidRDefault="00A771FC" w:rsidP="00A771FC">
            <w:pPr>
              <w:spacing w:before="0"/>
              <w:jc w:val="center"/>
              <w:rPr>
                <w:rFonts w:eastAsia="Times New Roman" w:cs="Times New Roman"/>
                <w:b/>
                <w:bCs/>
                <w:color w:val="auto"/>
                <w:sz w:val="18"/>
                <w:szCs w:val="18"/>
                <w:shd w:val="clear" w:color="auto" w:fill="auto"/>
              </w:rPr>
            </w:pPr>
          </w:p>
        </w:tc>
        <w:tc>
          <w:tcPr>
            <w:tcW w:w="1472" w:type="dxa"/>
            <w:vMerge/>
            <w:vAlign w:val="center"/>
          </w:tcPr>
          <w:p w14:paraId="2BAF5D8F" w14:textId="77777777" w:rsidR="00A771FC" w:rsidRPr="00A771FC" w:rsidRDefault="00A771FC" w:rsidP="00A771FC">
            <w:pPr>
              <w:spacing w:before="0"/>
              <w:jc w:val="center"/>
              <w:rPr>
                <w:rFonts w:eastAsia="Times New Roman" w:cs="Times New Roman"/>
                <w:b/>
                <w:bCs/>
                <w:color w:val="auto"/>
                <w:sz w:val="18"/>
                <w:szCs w:val="18"/>
                <w:shd w:val="clear" w:color="auto" w:fill="auto"/>
              </w:rPr>
            </w:pPr>
          </w:p>
        </w:tc>
        <w:tc>
          <w:tcPr>
            <w:tcW w:w="1252" w:type="dxa"/>
            <w:vMerge/>
            <w:vAlign w:val="center"/>
          </w:tcPr>
          <w:p w14:paraId="01A50029" w14:textId="77777777" w:rsidR="00A771FC" w:rsidRPr="00A771FC" w:rsidRDefault="00A771FC" w:rsidP="00A771FC">
            <w:pPr>
              <w:spacing w:before="0"/>
              <w:jc w:val="center"/>
              <w:rPr>
                <w:rFonts w:eastAsia="Times New Roman" w:cs="Times New Roman"/>
                <w:b/>
                <w:bCs/>
                <w:color w:val="auto"/>
                <w:sz w:val="18"/>
                <w:szCs w:val="18"/>
                <w:shd w:val="clear" w:color="auto" w:fill="auto"/>
              </w:rPr>
            </w:pPr>
          </w:p>
        </w:tc>
        <w:tc>
          <w:tcPr>
            <w:tcW w:w="1273" w:type="dxa"/>
            <w:vMerge/>
            <w:vAlign w:val="center"/>
          </w:tcPr>
          <w:p w14:paraId="3203C3C4" w14:textId="77777777" w:rsidR="00A771FC" w:rsidRPr="00A771FC" w:rsidRDefault="00A771FC" w:rsidP="00A771FC">
            <w:pPr>
              <w:spacing w:before="0"/>
              <w:jc w:val="center"/>
              <w:rPr>
                <w:rFonts w:eastAsia="Times New Roman" w:cs="Times New Roman"/>
                <w:b/>
                <w:bCs/>
                <w:color w:val="auto"/>
                <w:sz w:val="18"/>
                <w:szCs w:val="18"/>
                <w:shd w:val="clear" w:color="auto" w:fill="auto"/>
              </w:rPr>
            </w:pPr>
          </w:p>
        </w:tc>
        <w:tc>
          <w:tcPr>
            <w:tcW w:w="1281" w:type="dxa"/>
            <w:vMerge/>
            <w:vAlign w:val="center"/>
          </w:tcPr>
          <w:p w14:paraId="557A09C0" w14:textId="77777777" w:rsidR="00A771FC" w:rsidRPr="00A771FC" w:rsidRDefault="00A771FC" w:rsidP="00A771FC">
            <w:pPr>
              <w:spacing w:before="0"/>
              <w:jc w:val="center"/>
              <w:rPr>
                <w:rFonts w:eastAsia="Times New Roman" w:cs="Times New Roman"/>
                <w:b/>
                <w:bCs/>
                <w:color w:val="auto"/>
                <w:sz w:val="18"/>
                <w:szCs w:val="18"/>
                <w:shd w:val="clear" w:color="auto" w:fill="auto"/>
              </w:rPr>
            </w:pPr>
          </w:p>
        </w:tc>
        <w:tc>
          <w:tcPr>
            <w:tcW w:w="1349" w:type="dxa"/>
            <w:vAlign w:val="center"/>
          </w:tcPr>
          <w:p w14:paraId="45D4DE08" w14:textId="77777777" w:rsidR="00A771FC" w:rsidRPr="00A771FC" w:rsidRDefault="00A771FC" w:rsidP="00A771FC">
            <w:pPr>
              <w:shd w:val="clear" w:color="auto" w:fill="FFFFFF" w:themeFill="background1"/>
              <w:spacing w:before="0"/>
              <w:jc w:val="center"/>
              <w:rPr>
                <w:rFonts w:eastAsia="Times New Roman" w:cs="Times New Roman"/>
                <w:b/>
                <w:bCs/>
                <w:color w:val="auto"/>
                <w:sz w:val="18"/>
                <w:szCs w:val="18"/>
              </w:rPr>
            </w:pPr>
            <w:r w:rsidRPr="00A771FC">
              <w:rPr>
                <w:rFonts w:eastAsia="Times New Roman" w:cs="Times New Roman"/>
                <w:b/>
                <w:bCs/>
                <w:color w:val="auto"/>
                <w:sz w:val="18"/>
                <w:szCs w:val="18"/>
                <w:shd w:val="clear" w:color="auto" w:fill="auto"/>
              </w:rPr>
              <w:t>Извор финансирања</w:t>
            </w:r>
          </w:p>
        </w:tc>
        <w:tc>
          <w:tcPr>
            <w:tcW w:w="1315" w:type="dxa"/>
            <w:vAlign w:val="center"/>
          </w:tcPr>
          <w:p w14:paraId="1256C1CF" w14:textId="77777777" w:rsidR="00A771FC" w:rsidRPr="00A771FC" w:rsidRDefault="00A771FC" w:rsidP="00A771FC">
            <w:pPr>
              <w:shd w:val="clear" w:color="auto" w:fill="FFFFFF" w:themeFill="background1"/>
              <w:spacing w:before="0"/>
              <w:jc w:val="center"/>
              <w:rPr>
                <w:rFonts w:eastAsia="Times New Roman" w:cs="Times New Roman"/>
                <w:b/>
                <w:bCs/>
                <w:color w:val="auto"/>
                <w:sz w:val="18"/>
                <w:szCs w:val="18"/>
              </w:rPr>
            </w:pPr>
            <w:r w:rsidRPr="00A771FC">
              <w:rPr>
                <w:rFonts w:eastAsia="Times New Roman" w:cs="Times New Roman"/>
                <w:b/>
                <w:bCs/>
                <w:color w:val="auto"/>
                <w:sz w:val="18"/>
                <w:szCs w:val="18"/>
                <w:shd w:val="clear" w:color="auto" w:fill="auto"/>
              </w:rPr>
              <w:t>Веза са програмским буџетом</w:t>
            </w:r>
          </w:p>
          <w:p w14:paraId="2555E111" w14:textId="77777777" w:rsidR="00A771FC" w:rsidRPr="00A771FC" w:rsidRDefault="00A771FC" w:rsidP="00A771FC">
            <w:pPr>
              <w:shd w:val="clear" w:color="auto" w:fill="FFFFFF" w:themeFill="background1"/>
              <w:spacing w:before="0"/>
              <w:jc w:val="center"/>
              <w:rPr>
                <w:rFonts w:eastAsia="Times New Roman" w:cs="Times New Roman"/>
                <w:b/>
                <w:bCs/>
                <w:color w:val="auto"/>
                <w:sz w:val="18"/>
                <w:szCs w:val="18"/>
              </w:rPr>
            </w:pPr>
            <w:r w:rsidRPr="00A771FC">
              <w:rPr>
                <w:rFonts w:eastAsia="Times New Roman" w:cs="Times New Roman"/>
                <w:b/>
                <w:bCs/>
                <w:color w:val="auto"/>
                <w:sz w:val="18"/>
                <w:szCs w:val="18"/>
                <w:shd w:val="clear" w:color="auto" w:fill="auto"/>
              </w:rPr>
              <w:t>(ПР-ПА/ПЈ)</w:t>
            </w:r>
          </w:p>
        </w:tc>
        <w:tc>
          <w:tcPr>
            <w:tcW w:w="1251" w:type="dxa"/>
            <w:vAlign w:val="center"/>
          </w:tcPr>
          <w:p w14:paraId="6AA80BDC" w14:textId="77777777" w:rsidR="00A771FC" w:rsidRPr="00A771FC" w:rsidRDefault="00A771FC" w:rsidP="00A771FC">
            <w:pPr>
              <w:shd w:val="clear" w:color="auto" w:fill="FFFFFF" w:themeFill="background1"/>
              <w:spacing w:before="0"/>
              <w:jc w:val="center"/>
              <w:rPr>
                <w:rFonts w:eastAsia="Times New Roman" w:cs="Times New Roman"/>
                <w:b/>
                <w:bCs/>
                <w:color w:val="auto"/>
                <w:sz w:val="18"/>
                <w:szCs w:val="18"/>
              </w:rPr>
            </w:pPr>
            <w:r w:rsidRPr="00A771FC">
              <w:rPr>
                <w:rFonts w:eastAsia="Times New Roman" w:cs="Times New Roman"/>
                <w:b/>
                <w:bCs/>
                <w:color w:val="auto"/>
                <w:sz w:val="18"/>
                <w:szCs w:val="18"/>
                <w:shd w:val="clear" w:color="auto" w:fill="auto"/>
              </w:rPr>
              <w:t>202</w:t>
            </w:r>
            <w:r w:rsidRPr="00A771FC">
              <w:rPr>
                <w:rFonts w:eastAsia="Times New Roman" w:cs="Times New Roman"/>
                <w:b/>
                <w:bCs/>
                <w:color w:val="auto"/>
                <w:sz w:val="18"/>
                <w:szCs w:val="18"/>
                <w:shd w:val="clear" w:color="auto" w:fill="auto"/>
                <w:lang w:val="en-US"/>
              </w:rPr>
              <w:t>4</w:t>
            </w:r>
            <w:r w:rsidRPr="00A771FC">
              <w:rPr>
                <w:rFonts w:eastAsia="Times New Roman" w:cs="Times New Roman"/>
                <w:b/>
                <w:bCs/>
                <w:color w:val="auto"/>
                <w:sz w:val="18"/>
                <w:szCs w:val="18"/>
                <w:shd w:val="clear" w:color="auto" w:fill="auto"/>
              </w:rPr>
              <w:t>.</w:t>
            </w:r>
          </w:p>
        </w:tc>
        <w:tc>
          <w:tcPr>
            <w:tcW w:w="1251" w:type="dxa"/>
            <w:vAlign w:val="center"/>
          </w:tcPr>
          <w:p w14:paraId="4BDBEA16" w14:textId="77777777" w:rsidR="00A771FC" w:rsidRPr="00A771FC" w:rsidRDefault="00A771FC" w:rsidP="00A771FC">
            <w:pPr>
              <w:shd w:val="clear" w:color="auto" w:fill="FFFFFF" w:themeFill="background1"/>
              <w:spacing w:before="0"/>
              <w:jc w:val="center"/>
              <w:rPr>
                <w:rFonts w:eastAsia="Times New Roman" w:cs="Times New Roman"/>
                <w:b/>
                <w:bCs/>
                <w:color w:val="auto"/>
                <w:sz w:val="18"/>
                <w:szCs w:val="18"/>
              </w:rPr>
            </w:pPr>
            <w:r w:rsidRPr="00A771FC">
              <w:rPr>
                <w:rFonts w:eastAsia="Times New Roman" w:cs="Times New Roman"/>
                <w:b/>
                <w:bCs/>
                <w:color w:val="auto"/>
                <w:sz w:val="18"/>
                <w:szCs w:val="18"/>
                <w:shd w:val="clear" w:color="auto" w:fill="auto"/>
              </w:rPr>
              <w:t>202</w:t>
            </w:r>
            <w:r w:rsidRPr="00A771FC">
              <w:rPr>
                <w:rFonts w:eastAsia="Times New Roman" w:cs="Times New Roman"/>
                <w:b/>
                <w:bCs/>
                <w:color w:val="auto"/>
                <w:sz w:val="18"/>
                <w:szCs w:val="18"/>
                <w:shd w:val="clear" w:color="auto" w:fill="auto"/>
                <w:lang w:val="en-US"/>
              </w:rPr>
              <w:t>5</w:t>
            </w:r>
            <w:r w:rsidRPr="00A771FC">
              <w:rPr>
                <w:rFonts w:eastAsia="Times New Roman" w:cs="Times New Roman"/>
                <w:b/>
                <w:bCs/>
                <w:color w:val="auto"/>
                <w:sz w:val="18"/>
                <w:szCs w:val="18"/>
                <w:shd w:val="clear" w:color="auto" w:fill="auto"/>
              </w:rPr>
              <w:t>.</w:t>
            </w:r>
          </w:p>
        </w:tc>
        <w:tc>
          <w:tcPr>
            <w:tcW w:w="1251" w:type="dxa"/>
            <w:vAlign w:val="center"/>
          </w:tcPr>
          <w:p w14:paraId="4EB02ECD" w14:textId="77777777" w:rsidR="00A771FC" w:rsidRPr="00A771FC" w:rsidRDefault="00A771FC" w:rsidP="00A771FC">
            <w:pPr>
              <w:shd w:val="clear" w:color="auto" w:fill="FFFFFF" w:themeFill="background1"/>
              <w:spacing w:before="0"/>
              <w:jc w:val="center"/>
              <w:rPr>
                <w:rFonts w:eastAsia="Times New Roman" w:cs="Times New Roman"/>
                <w:b/>
                <w:bCs/>
                <w:color w:val="auto"/>
                <w:sz w:val="18"/>
                <w:szCs w:val="18"/>
              </w:rPr>
            </w:pPr>
            <w:r w:rsidRPr="00A771FC">
              <w:rPr>
                <w:rFonts w:eastAsia="Times New Roman" w:cs="Times New Roman"/>
                <w:b/>
                <w:bCs/>
                <w:color w:val="auto"/>
                <w:sz w:val="18"/>
                <w:szCs w:val="18"/>
                <w:shd w:val="clear" w:color="auto" w:fill="auto"/>
              </w:rPr>
              <w:t>202</w:t>
            </w:r>
            <w:r w:rsidRPr="00A771FC">
              <w:rPr>
                <w:rFonts w:eastAsia="Times New Roman" w:cs="Times New Roman"/>
                <w:b/>
                <w:bCs/>
                <w:color w:val="auto"/>
                <w:sz w:val="18"/>
                <w:szCs w:val="18"/>
                <w:shd w:val="clear" w:color="auto" w:fill="auto"/>
                <w:lang w:val="en-US"/>
              </w:rPr>
              <w:t>6</w:t>
            </w:r>
            <w:r w:rsidRPr="00A771FC">
              <w:rPr>
                <w:rFonts w:eastAsia="Times New Roman" w:cs="Times New Roman"/>
                <w:b/>
                <w:bCs/>
                <w:color w:val="auto"/>
                <w:sz w:val="18"/>
                <w:szCs w:val="18"/>
                <w:shd w:val="clear" w:color="auto" w:fill="auto"/>
              </w:rPr>
              <w:t>.</w:t>
            </w:r>
          </w:p>
        </w:tc>
        <w:tc>
          <w:tcPr>
            <w:tcW w:w="633" w:type="dxa"/>
            <w:vAlign w:val="center"/>
          </w:tcPr>
          <w:p w14:paraId="58003C06" w14:textId="77777777" w:rsidR="00A771FC" w:rsidRPr="00A771FC" w:rsidRDefault="00A771FC" w:rsidP="00A771FC">
            <w:pPr>
              <w:shd w:val="clear" w:color="auto" w:fill="FFFFFF" w:themeFill="background1"/>
              <w:spacing w:before="0"/>
              <w:jc w:val="center"/>
              <w:rPr>
                <w:rFonts w:eastAsia="Times New Roman" w:cs="Times New Roman"/>
                <w:b/>
                <w:bCs/>
                <w:color w:val="auto"/>
                <w:sz w:val="18"/>
                <w:szCs w:val="18"/>
              </w:rPr>
            </w:pPr>
            <w:r w:rsidRPr="00A771FC">
              <w:rPr>
                <w:rFonts w:eastAsia="Times New Roman" w:cs="Times New Roman"/>
                <w:b/>
                <w:bCs/>
                <w:color w:val="auto"/>
                <w:sz w:val="18"/>
                <w:szCs w:val="18"/>
                <w:shd w:val="clear" w:color="auto" w:fill="auto"/>
              </w:rPr>
              <w:t>202</w:t>
            </w:r>
            <w:r w:rsidRPr="00A771FC">
              <w:rPr>
                <w:rFonts w:eastAsia="Times New Roman" w:cs="Times New Roman"/>
                <w:b/>
                <w:bCs/>
                <w:color w:val="auto"/>
                <w:sz w:val="18"/>
                <w:szCs w:val="18"/>
                <w:shd w:val="clear" w:color="auto" w:fill="auto"/>
                <w:lang w:val="en-US"/>
              </w:rPr>
              <w:t>7</w:t>
            </w:r>
            <w:r w:rsidRPr="00A771FC">
              <w:rPr>
                <w:rFonts w:eastAsia="Times New Roman" w:cs="Times New Roman"/>
                <w:b/>
                <w:bCs/>
                <w:color w:val="auto"/>
                <w:sz w:val="18"/>
                <w:szCs w:val="18"/>
                <w:shd w:val="clear" w:color="auto" w:fill="auto"/>
              </w:rPr>
              <w:t>.</w:t>
            </w:r>
          </w:p>
        </w:tc>
      </w:tr>
      <w:tr w:rsidR="00A771FC" w:rsidRPr="00A771FC" w14:paraId="27AFF595" w14:textId="77777777" w:rsidTr="00490947">
        <w:tc>
          <w:tcPr>
            <w:tcW w:w="622" w:type="dxa"/>
            <w:vAlign w:val="center"/>
          </w:tcPr>
          <w:p w14:paraId="02048D9F" w14:textId="77777777" w:rsidR="00A771FC" w:rsidRPr="00A771FC" w:rsidRDefault="00A771FC" w:rsidP="00A771FC">
            <w:pPr>
              <w:shd w:val="clear" w:color="auto" w:fill="FFFFFF" w:themeFill="background1"/>
              <w:spacing w:before="0"/>
              <w:jc w:val="center"/>
              <w:rPr>
                <w:rFonts w:eastAsia="Times New Roman" w:cs="Times New Roman"/>
                <w:color w:val="auto"/>
                <w:sz w:val="18"/>
                <w:szCs w:val="18"/>
                <w:shd w:val="clear" w:color="auto" w:fill="auto"/>
              </w:rPr>
            </w:pPr>
            <w:r w:rsidRPr="00A771FC">
              <w:rPr>
                <w:rFonts w:eastAsia="Times New Roman" w:cs="Times New Roman"/>
                <w:color w:val="auto"/>
                <w:sz w:val="18"/>
                <w:szCs w:val="18"/>
                <w:shd w:val="clear" w:color="auto" w:fill="auto"/>
              </w:rPr>
              <w:t>3.1.1.</w:t>
            </w:r>
          </w:p>
        </w:tc>
        <w:tc>
          <w:tcPr>
            <w:tcW w:w="1472" w:type="dxa"/>
            <w:vAlign w:val="center"/>
          </w:tcPr>
          <w:p w14:paraId="03B9C3EA" w14:textId="77777777" w:rsidR="00A771FC" w:rsidRPr="00A771FC" w:rsidRDefault="00A771FC" w:rsidP="00A771FC">
            <w:pPr>
              <w:shd w:val="clear" w:color="auto" w:fill="FFFFFF" w:themeFill="background1"/>
              <w:spacing w:before="0"/>
              <w:jc w:val="left"/>
              <w:rPr>
                <w:rFonts w:eastAsia="Times New Roman" w:cs="Times New Roman"/>
                <w:color w:val="auto"/>
                <w:sz w:val="18"/>
                <w:szCs w:val="18"/>
                <w:shd w:val="clear" w:color="auto" w:fill="auto"/>
              </w:rPr>
            </w:pPr>
            <w:r w:rsidRPr="00A771FC">
              <w:rPr>
                <w:rFonts w:eastAsia="Times New Roman" w:cs="Times New Roman"/>
                <w:color w:val="auto"/>
                <w:sz w:val="18"/>
                <w:szCs w:val="18"/>
                <w:shd w:val="clear" w:color="auto" w:fill="auto"/>
              </w:rPr>
              <w:t>Континуирано подстицање иновација у области електронских комуникација кроз програме подршке</w:t>
            </w:r>
          </w:p>
        </w:tc>
        <w:tc>
          <w:tcPr>
            <w:tcW w:w="1252" w:type="dxa"/>
            <w:vAlign w:val="center"/>
          </w:tcPr>
          <w:p w14:paraId="089D8F80" w14:textId="77777777" w:rsidR="00A771FC" w:rsidRPr="00A771FC" w:rsidRDefault="00A771FC" w:rsidP="00A771FC">
            <w:pPr>
              <w:spacing w:before="0"/>
              <w:jc w:val="center"/>
              <w:rPr>
                <w:rFonts w:eastAsia="Times New Roman" w:cs="Times New Roman"/>
                <w:color w:val="auto"/>
                <w:sz w:val="18"/>
                <w:szCs w:val="18"/>
                <w:shd w:val="clear" w:color="auto" w:fill="auto"/>
              </w:rPr>
            </w:pPr>
            <w:r w:rsidRPr="00A771FC">
              <w:rPr>
                <w:rFonts w:eastAsia="Times New Roman" w:cs="Times New Roman"/>
                <w:color w:val="auto"/>
                <w:sz w:val="18"/>
                <w:szCs w:val="18"/>
                <w:shd w:val="clear" w:color="auto" w:fill="auto"/>
              </w:rPr>
              <w:t xml:space="preserve">Q1 2025. - </w:t>
            </w:r>
            <w:r w:rsidRPr="00A771FC">
              <w:rPr>
                <w:rFonts w:eastAsia="Times New Roman" w:cs="Times New Roman"/>
                <w:color w:val="auto"/>
                <w:sz w:val="18"/>
                <w:szCs w:val="18"/>
                <w:shd w:val="clear" w:color="auto" w:fill="auto"/>
                <w:lang w:val="sr-Latn-RS"/>
              </w:rPr>
              <w:t>Q4 2027</w:t>
            </w:r>
            <w:r w:rsidRPr="00A771FC">
              <w:rPr>
                <w:rFonts w:eastAsia="Times New Roman" w:cs="Times New Roman"/>
                <w:color w:val="auto"/>
                <w:sz w:val="18"/>
                <w:szCs w:val="18"/>
                <w:shd w:val="clear" w:color="auto" w:fill="auto"/>
              </w:rPr>
              <w:t>.</w:t>
            </w:r>
          </w:p>
        </w:tc>
        <w:tc>
          <w:tcPr>
            <w:tcW w:w="1273" w:type="dxa"/>
            <w:vAlign w:val="center"/>
          </w:tcPr>
          <w:p w14:paraId="1F96E168" w14:textId="77777777" w:rsidR="00A771FC" w:rsidRPr="00A771FC" w:rsidRDefault="00A771FC" w:rsidP="00A771FC">
            <w:pPr>
              <w:spacing w:before="0"/>
              <w:jc w:val="center"/>
              <w:rPr>
                <w:rFonts w:eastAsia="Times New Roman" w:cs="Times New Roman"/>
                <w:color w:val="auto"/>
                <w:sz w:val="18"/>
                <w:szCs w:val="18"/>
                <w:shd w:val="clear" w:color="auto" w:fill="auto"/>
                <w:lang w:val="en-US"/>
              </w:rPr>
            </w:pPr>
            <w:r w:rsidRPr="00A771FC">
              <w:rPr>
                <w:rFonts w:eastAsia="Times New Roman" w:cs="Times New Roman"/>
                <w:color w:val="auto"/>
                <w:sz w:val="18"/>
                <w:szCs w:val="18"/>
                <w:shd w:val="clear" w:color="auto" w:fill="auto"/>
                <w:lang w:val="en-US"/>
              </w:rPr>
              <w:t>МНТРИ</w:t>
            </w:r>
          </w:p>
        </w:tc>
        <w:tc>
          <w:tcPr>
            <w:tcW w:w="1281" w:type="dxa"/>
            <w:vAlign w:val="center"/>
          </w:tcPr>
          <w:p w14:paraId="7A521B09" w14:textId="77777777" w:rsidR="00A771FC" w:rsidRPr="00A771FC" w:rsidRDefault="00A771FC" w:rsidP="00A771FC">
            <w:pPr>
              <w:spacing w:before="0"/>
              <w:jc w:val="center"/>
              <w:rPr>
                <w:rFonts w:eastAsia="Times New Roman" w:cs="Times New Roman"/>
                <w:color w:val="auto"/>
                <w:sz w:val="18"/>
                <w:szCs w:val="18"/>
                <w:shd w:val="clear" w:color="auto" w:fill="auto"/>
              </w:rPr>
            </w:pPr>
            <w:r w:rsidRPr="00A771FC">
              <w:rPr>
                <w:rFonts w:eastAsia="Times New Roman" w:cs="Times New Roman"/>
                <w:color w:val="auto"/>
                <w:sz w:val="18"/>
                <w:szCs w:val="18"/>
                <w:shd w:val="clear" w:color="auto" w:fill="auto"/>
              </w:rPr>
              <w:t>Фонд за иновациону делатност, Фонд за науку, НАЛЕД, МИТ</w:t>
            </w:r>
          </w:p>
        </w:tc>
        <w:tc>
          <w:tcPr>
            <w:tcW w:w="1349" w:type="dxa"/>
            <w:vAlign w:val="center"/>
          </w:tcPr>
          <w:p w14:paraId="3AE433C9" w14:textId="34E0BE91" w:rsidR="00A771FC" w:rsidRPr="00A771FC" w:rsidRDefault="00A771FC" w:rsidP="00A771FC">
            <w:pPr>
              <w:spacing w:before="0"/>
              <w:jc w:val="center"/>
              <w:rPr>
                <w:rFonts w:eastAsia="Times New Roman" w:cs="Times New Roman"/>
                <w:color w:val="auto"/>
                <w:sz w:val="18"/>
                <w:szCs w:val="18"/>
                <w:shd w:val="clear" w:color="auto" w:fill="auto"/>
              </w:rPr>
            </w:pPr>
            <w:r w:rsidRPr="00A771FC">
              <w:rPr>
                <w:rFonts w:eastAsia="Times New Roman" w:cs="Times New Roman"/>
                <w:color w:val="auto"/>
                <w:sz w:val="18"/>
                <w:szCs w:val="18"/>
                <w:shd w:val="clear" w:color="auto" w:fill="auto"/>
                <w:lang w:val="en-US"/>
              </w:rPr>
              <w:t xml:space="preserve">01 </w:t>
            </w:r>
            <w:r w:rsidRPr="00A771FC">
              <w:rPr>
                <w:rFonts w:eastAsia="Times New Roman" w:cs="Times New Roman"/>
                <w:color w:val="auto"/>
                <w:sz w:val="18"/>
                <w:szCs w:val="18"/>
                <w:shd w:val="clear" w:color="auto" w:fill="auto"/>
              </w:rPr>
              <w:t>Буџет Републике Србије,</w:t>
            </w:r>
          </w:p>
          <w:p w14:paraId="5FA38840" w14:textId="77777777" w:rsidR="00A771FC" w:rsidRPr="00A771FC" w:rsidRDefault="00A771FC" w:rsidP="00A771FC">
            <w:pPr>
              <w:spacing w:before="0"/>
              <w:jc w:val="center"/>
              <w:rPr>
                <w:rFonts w:eastAsia="Times New Roman" w:cs="Times New Roman"/>
                <w:color w:val="auto"/>
                <w:sz w:val="18"/>
                <w:szCs w:val="18"/>
                <w:shd w:val="clear" w:color="auto" w:fill="auto"/>
              </w:rPr>
            </w:pPr>
            <w:r w:rsidRPr="00A771FC">
              <w:rPr>
                <w:rFonts w:eastAsia="Times New Roman" w:cs="Times New Roman"/>
                <w:color w:val="auto"/>
                <w:sz w:val="18"/>
                <w:szCs w:val="18"/>
                <w:shd w:val="clear" w:color="auto" w:fill="auto"/>
                <w:lang w:val="en-US"/>
              </w:rPr>
              <w:t>МНТРИ</w:t>
            </w:r>
          </w:p>
        </w:tc>
        <w:tc>
          <w:tcPr>
            <w:tcW w:w="1315" w:type="dxa"/>
            <w:vAlign w:val="center"/>
          </w:tcPr>
          <w:p w14:paraId="0B6C76C6" w14:textId="47000082" w:rsidR="006C6BD1" w:rsidRPr="00A771FC" w:rsidRDefault="00AB2566" w:rsidP="00A771FC">
            <w:pPr>
              <w:shd w:val="clear" w:color="auto" w:fill="FFFFFF"/>
              <w:spacing w:before="0"/>
              <w:jc w:val="center"/>
              <w:rPr>
                <w:rFonts w:eastAsia="Times New Roman" w:cs="Times New Roman"/>
                <w:color w:val="auto"/>
                <w:sz w:val="18"/>
                <w:szCs w:val="18"/>
                <w:shd w:val="clear" w:color="auto" w:fill="auto"/>
              </w:rPr>
            </w:pPr>
            <w:r>
              <w:rPr>
                <w:rFonts w:eastAsia="Times New Roman" w:cs="Times New Roman"/>
                <w:color w:val="auto"/>
                <w:sz w:val="18"/>
                <w:szCs w:val="18"/>
                <w:shd w:val="clear" w:color="auto" w:fill="auto"/>
              </w:rPr>
              <w:t>ПР 0201</w:t>
            </w:r>
          </w:p>
          <w:p w14:paraId="128BB05E" w14:textId="66206699" w:rsidR="00A771FC" w:rsidRPr="00A771FC" w:rsidRDefault="007E0E24" w:rsidP="00820C9A">
            <w:pPr>
              <w:shd w:val="clear" w:color="auto" w:fill="FFFFFF"/>
              <w:spacing w:before="0"/>
              <w:jc w:val="center"/>
              <w:rPr>
                <w:rFonts w:eastAsia="Times New Roman" w:cs="Times New Roman"/>
                <w:color w:val="auto"/>
                <w:sz w:val="18"/>
                <w:szCs w:val="18"/>
                <w:shd w:val="clear" w:color="auto" w:fill="auto"/>
              </w:rPr>
            </w:pPr>
            <w:r>
              <w:rPr>
                <w:rFonts w:eastAsia="Times New Roman" w:cs="Times New Roman"/>
                <w:color w:val="auto"/>
                <w:sz w:val="18"/>
                <w:szCs w:val="18"/>
                <w:shd w:val="clear" w:color="auto" w:fill="auto"/>
              </w:rPr>
              <w:t>ПА 0005</w:t>
            </w:r>
          </w:p>
        </w:tc>
        <w:tc>
          <w:tcPr>
            <w:tcW w:w="1251" w:type="dxa"/>
            <w:vAlign w:val="center"/>
          </w:tcPr>
          <w:p w14:paraId="13F9B19C" w14:textId="3D087009" w:rsidR="00A771FC" w:rsidRPr="00A771FC" w:rsidRDefault="00E54853" w:rsidP="00A771FC">
            <w:pPr>
              <w:spacing w:before="0"/>
              <w:jc w:val="center"/>
              <w:rPr>
                <w:rFonts w:eastAsia="Times New Roman" w:cs="Times New Roman"/>
                <w:color w:val="auto"/>
                <w:sz w:val="18"/>
                <w:szCs w:val="18"/>
                <w:shd w:val="clear" w:color="auto" w:fill="auto"/>
              </w:rPr>
            </w:pPr>
            <w:r>
              <w:rPr>
                <w:rFonts w:eastAsia="Times New Roman" w:cs="Times New Roman"/>
                <w:color w:val="auto"/>
                <w:sz w:val="18"/>
                <w:szCs w:val="18"/>
                <w:shd w:val="clear" w:color="auto" w:fill="auto"/>
              </w:rPr>
              <w:t>1</w:t>
            </w:r>
            <w:r w:rsidR="005320C6">
              <w:rPr>
                <w:rFonts w:eastAsia="Times New Roman" w:cs="Times New Roman"/>
                <w:color w:val="auto"/>
                <w:sz w:val="18"/>
                <w:szCs w:val="18"/>
                <w:shd w:val="clear" w:color="auto" w:fill="auto"/>
              </w:rPr>
              <w:t>.650.000.000</w:t>
            </w:r>
          </w:p>
        </w:tc>
        <w:tc>
          <w:tcPr>
            <w:tcW w:w="1251" w:type="dxa"/>
            <w:vAlign w:val="center"/>
          </w:tcPr>
          <w:p w14:paraId="6D1F6EA2" w14:textId="6693B3E7" w:rsidR="00A771FC" w:rsidRPr="00A771FC" w:rsidRDefault="005320C6" w:rsidP="00A771FC">
            <w:pPr>
              <w:spacing w:before="0"/>
              <w:jc w:val="center"/>
              <w:rPr>
                <w:rFonts w:eastAsia="Times New Roman" w:cs="Times New Roman"/>
                <w:color w:val="auto"/>
                <w:sz w:val="18"/>
                <w:szCs w:val="18"/>
                <w:shd w:val="clear" w:color="auto" w:fill="auto"/>
              </w:rPr>
            </w:pPr>
            <w:r>
              <w:rPr>
                <w:rFonts w:eastAsia="Times New Roman" w:cs="Times New Roman"/>
                <w:color w:val="auto"/>
                <w:sz w:val="18"/>
                <w:szCs w:val="18"/>
                <w:shd w:val="clear" w:color="auto" w:fill="auto"/>
              </w:rPr>
              <w:t>1.722.600.000</w:t>
            </w:r>
          </w:p>
        </w:tc>
        <w:tc>
          <w:tcPr>
            <w:tcW w:w="1251" w:type="dxa"/>
            <w:vAlign w:val="center"/>
          </w:tcPr>
          <w:p w14:paraId="69E42932" w14:textId="2BCF5DFE" w:rsidR="00A771FC" w:rsidRPr="00A771FC" w:rsidRDefault="005320C6" w:rsidP="00A771FC">
            <w:pPr>
              <w:spacing w:before="0"/>
              <w:jc w:val="center"/>
              <w:rPr>
                <w:rFonts w:eastAsia="Times New Roman" w:cs="Times New Roman"/>
                <w:color w:val="auto"/>
                <w:sz w:val="18"/>
                <w:szCs w:val="18"/>
                <w:shd w:val="clear" w:color="auto" w:fill="auto"/>
              </w:rPr>
            </w:pPr>
            <w:r>
              <w:rPr>
                <w:rFonts w:eastAsia="Times New Roman" w:cs="Times New Roman"/>
                <w:color w:val="auto"/>
                <w:sz w:val="18"/>
                <w:szCs w:val="18"/>
                <w:shd w:val="clear" w:color="auto" w:fill="auto"/>
              </w:rPr>
              <w:t>1.722.600.000</w:t>
            </w:r>
          </w:p>
        </w:tc>
        <w:tc>
          <w:tcPr>
            <w:tcW w:w="633" w:type="dxa"/>
            <w:vAlign w:val="center"/>
          </w:tcPr>
          <w:p w14:paraId="710D562D" w14:textId="77777777" w:rsidR="00A771FC" w:rsidRPr="00A771FC" w:rsidRDefault="00A771FC" w:rsidP="00A771FC">
            <w:pPr>
              <w:spacing w:before="0"/>
              <w:jc w:val="center"/>
              <w:rPr>
                <w:rFonts w:eastAsia="Times New Roman" w:cs="Times New Roman"/>
                <w:color w:val="auto"/>
                <w:sz w:val="18"/>
                <w:szCs w:val="18"/>
                <w:shd w:val="clear" w:color="auto" w:fill="auto"/>
              </w:rPr>
            </w:pPr>
          </w:p>
        </w:tc>
      </w:tr>
      <w:tr w:rsidR="00A771FC" w:rsidRPr="00A771FC" w14:paraId="6EDE9B4E" w14:textId="77777777" w:rsidTr="00490947">
        <w:tc>
          <w:tcPr>
            <w:tcW w:w="622" w:type="dxa"/>
            <w:vAlign w:val="center"/>
          </w:tcPr>
          <w:p w14:paraId="246D2B13" w14:textId="77777777" w:rsidR="00A771FC" w:rsidRPr="00A771FC" w:rsidRDefault="00A771FC" w:rsidP="00A771FC">
            <w:pPr>
              <w:shd w:val="clear" w:color="auto" w:fill="FFFFFF" w:themeFill="background1"/>
              <w:spacing w:before="0"/>
              <w:jc w:val="center"/>
              <w:rPr>
                <w:rFonts w:eastAsia="Times New Roman" w:cs="Times New Roman"/>
                <w:color w:val="auto"/>
                <w:sz w:val="18"/>
                <w:szCs w:val="18"/>
                <w:shd w:val="clear" w:color="auto" w:fill="auto"/>
                <w:lang w:val="en-US"/>
              </w:rPr>
            </w:pPr>
            <w:r w:rsidRPr="00A771FC">
              <w:rPr>
                <w:rFonts w:eastAsia="Times New Roman" w:cs="Times New Roman"/>
                <w:color w:val="auto"/>
                <w:sz w:val="18"/>
                <w:szCs w:val="18"/>
                <w:shd w:val="clear" w:color="auto" w:fill="auto"/>
                <w:lang w:val="en-US"/>
              </w:rPr>
              <w:t>3.1.2</w:t>
            </w:r>
          </w:p>
        </w:tc>
        <w:tc>
          <w:tcPr>
            <w:tcW w:w="1472" w:type="dxa"/>
            <w:vAlign w:val="center"/>
          </w:tcPr>
          <w:p w14:paraId="0B1A387E" w14:textId="77777777" w:rsidR="00A771FC" w:rsidRPr="00A771FC" w:rsidRDefault="00A771FC" w:rsidP="00A771FC">
            <w:pPr>
              <w:shd w:val="clear" w:color="auto" w:fill="FFFFFF" w:themeFill="background1"/>
              <w:spacing w:before="0"/>
              <w:jc w:val="left"/>
              <w:rPr>
                <w:rFonts w:eastAsia="Times New Roman" w:cs="Times New Roman"/>
                <w:color w:val="auto"/>
                <w:sz w:val="18"/>
                <w:szCs w:val="18"/>
                <w:shd w:val="clear" w:color="auto" w:fill="auto"/>
              </w:rPr>
            </w:pPr>
            <w:r w:rsidRPr="00A771FC">
              <w:rPr>
                <w:rFonts w:eastAsia="Times New Roman" w:cs="Times New Roman"/>
                <w:color w:val="auto"/>
                <w:sz w:val="18"/>
                <w:szCs w:val="18"/>
                <w:shd w:val="clear" w:color="auto" w:fill="auto"/>
              </w:rPr>
              <w:t>Континуирано</w:t>
            </w:r>
            <w:r w:rsidRPr="00A771FC">
              <w:rPr>
                <w:rFonts w:eastAsia="Times New Roman" w:cs="Times New Roman"/>
                <w:kern w:val="0"/>
                <w:sz w:val="18"/>
                <w:szCs w:val="18"/>
                <w:shd w:val="clear" w:color="auto" w:fill="auto"/>
                <w14:ligatures w14:val="none"/>
              </w:rPr>
              <w:t xml:space="preserve"> спровођење јавних позива за подршку реализације иновативних пројеката базираних на 5Г технологији</w:t>
            </w:r>
          </w:p>
        </w:tc>
        <w:tc>
          <w:tcPr>
            <w:tcW w:w="1252" w:type="dxa"/>
            <w:vAlign w:val="center"/>
          </w:tcPr>
          <w:p w14:paraId="07F60348" w14:textId="77777777" w:rsidR="00A771FC" w:rsidRPr="00A771FC" w:rsidRDefault="00A771FC" w:rsidP="00A771FC">
            <w:pPr>
              <w:spacing w:before="0"/>
              <w:jc w:val="center"/>
              <w:rPr>
                <w:rFonts w:eastAsia="Times New Roman" w:cs="Times New Roman"/>
                <w:color w:val="auto"/>
                <w:sz w:val="18"/>
                <w:szCs w:val="18"/>
                <w:shd w:val="clear" w:color="auto" w:fill="auto"/>
              </w:rPr>
            </w:pPr>
            <w:r w:rsidRPr="00A771FC">
              <w:rPr>
                <w:rFonts w:eastAsia="Times New Roman" w:cs="Times New Roman"/>
                <w:color w:val="auto"/>
                <w:sz w:val="18"/>
                <w:szCs w:val="18"/>
                <w:shd w:val="clear" w:color="auto" w:fill="auto"/>
              </w:rPr>
              <w:t xml:space="preserve">Q2 2025 - </w:t>
            </w:r>
            <w:r w:rsidRPr="00A771FC">
              <w:rPr>
                <w:rFonts w:eastAsia="Times New Roman" w:cs="Times New Roman"/>
                <w:color w:val="auto"/>
                <w:sz w:val="18"/>
                <w:szCs w:val="18"/>
                <w:shd w:val="clear" w:color="auto" w:fill="auto"/>
                <w:lang w:val="sr-Latn-RS"/>
              </w:rPr>
              <w:t>Q4 2027</w:t>
            </w:r>
          </w:p>
        </w:tc>
        <w:tc>
          <w:tcPr>
            <w:tcW w:w="1273" w:type="dxa"/>
            <w:vAlign w:val="center"/>
          </w:tcPr>
          <w:p w14:paraId="03E89BE7" w14:textId="77777777" w:rsidR="00A771FC" w:rsidRPr="00A771FC" w:rsidRDefault="00A771FC" w:rsidP="00A771FC">
            <w:pPr>
              <w:spacing w:before="0"/>
              <w:jc w:val="center"/>
              <w:rPr>
                <w:rFonts w:eastAsia="Times New Roman" w:cs="Times New Roman"/>
                <w:color w:val="auto"/>
                <w:sz w:val="18"/>
                <w:szCs w:val="18"/>
                <w:shd w:val="clear" w:color="auto" w:fill="auto"/>
                <w:lang w:val="en-US"/>
              </w:rPr>
            </w:pPr>
            <w:r w:rsidRPr="00A771FC">
              <w:rPr>
                <w:rFonts w:eastAsia="Times New Roman" w:cs="Times New Roman"/>
                <w:color w:val="auto"/>
                <w:sz w:val="18"/>
                <w:szCs w:val="18"/>
                <w:shd w:val="clear" w:color="auto" w:fill="auto"/>
                <w:lang w:val="en-US"/>
              </w:rPr>
              <w:t>МНТРИ</w:t>
            </w:r>
          </w:p>
        </w:tc>
        <w:tc>
          <w:tcPr>
            <w:tcW w:w="1281" w:type="dxa"/>
            <w:vAlign w:val="center"/>
          </w:tcPr>
          <w:p w14:paraId="0DB1AFFB" w14:textId="77777777" w:rsidR="00A771FC" w:rsidRPr="00A771FC" w:rsidRDefault="00A771FC" w:rsidP="00A771FC">
            <w:pPr>
              <w:spacing w:before="0"/>
              <w:jc w:val="center"/>
              <w:rPr>
                <w:rFonts w:eastAsia="Times New Roman" w:cs="Times New Roman"/>
                <w:color w:val="auto"/>
                <w:sz w:val="18"/>
                <w:szCs w:val="18"/>
                <w:shd w:val="clear" w:color="auto" w:fill="auto"/>
              </w:rPr>
            </w:pPr>
            <w:r w:rsidRPr="00A771FC">
              <w:rPr>
                <w:rFonts w:eastAsia="Times New Roman" w:cs="Times New Roman"/>
                <w:color w:val="auto"/>
                <w:sz w:val="18"/>
                <w:szCs w:val="18"/>
                <w:shd w:val="clear" w:color="auto" w:fill="auto"/>
              </w:rPr>
              <w:t>Фонд за иновациону делатност, Фонд за науку, НАЛЕД, МИТ</w:t>
            </w:r>
          </w:p>
        </w:tc>
        <w:tc>
          <w:tcPr>
            <w:tcW w:w="1349" w:type="dxa"/>
            <w:vAlign w:val="center"/>
          </w:tcPr>
          <w:p w14:paraId="74B8F976" w14:textId="040CF798" w:rsidR="00A771FC" w:rsidRPr="00A771FC" w:rsidRDefault="00A771FC" w:rsidP="00A771FC">
            <w:pPr>
              <w:spacing w:before="0"/>
              <w:jc w:val="center"/>
              <w:rPr>
                <w:rFonts w:eastAsia="Times New Roman" w:cs="Times New Roman"/>
                <w:color w:val="auto"/>
                <w:sz w:val="18"/>
                <w:szCs w:val="18"/>
                <w:shd w:val="clear" w:color="auto" w:fill="auto"/>
              </w:rPr>
            </w:pPr>
            <w:r w:rsidRPr="00A771FC">
              <w:rPr>
                <w:rFonts w:eastAsia="Times New Roman" w:cs="Times New Roman"/>
                <w:color w:val="auto"/>
                <w:sz w:val="18"/>
                <w:szCs w:val="18"/>
                <w:shd w:val="clear" w:color="auto" w:fill="auto"/>
                <w:lang w:val="en-US"/>
              </w:rPr>
              <w:t>01 Буџет Републике Србије</w:t>
            </w:r>
            <w:r w:rsidRPr="00A771FC">
              <w:rPr>
                <w:rFonts w:eastAsia="Times New Roman" w:cs="Times New Roman"/>
                <w:color w:val="auto"/>
                <w:sz w:val="18"/>
                <w:szCs w:val="18"/>
                <w:shd w:val="clear" w:color="auto" w:fill="auto"/>
              </w:rPr>
              <w:t xml:space="preserve">, </w:t>
            </w:r>
          </w:p>
          <w:p w14:paraId="7747166E" w14:textId="77777777" w:rsidR="00A771FC" w:rsidRPr="00A771FC" w:rsidRDefault="00A771FC" w:rsidP="00A771FC">
            <w:pPr>
              <w:spacing w:before="0"/>
              <w:jc w:val="center"/>
              <w:rPr>
                <w:rFonts w:eastAsia="Times New Roman" w:cs="Times New Roman"/>
                <w:color w:val="auto"/>
                <w:sz w:val="18"/>
                <w:szCs w:val="18"/>
                <w:shd w:val="clear" w:color="auto" w:fill="auto"/>
              </w:rPr>
            </w:pPr>
            <w:r w:rsidRPr="00A771FC">
              <w:rPr>
                <w:rFonts w:eastAsia="Times New Roman" w:cs="Times New Roman"/>
                <w:color w:val="auto"/>
                <w:sz w:val="18"/>
                <w:szCs w:val="18"/>
                <w:shd w:val="clear" w:color="auto" w:fill="auto"/>
                <w:lang w:val="en-US"/>
              </w:rPr>
              <w:t>МНТРИ</w:t>
            </w:r>
          </w:p>
        </w:tc>
        <w:tc>
          <w:tcPr>
            <w:tcW w:w="1315" w:type="dxa"/>
            <w:vAlign w:val="center"/>
          </w:tcPr>
          <w:p w14:paraId="001E3726" w14:textId="77777777" w:rsidR="007E0E24" w:rsidRPr="00A771FC" w:rsidRDefault="007E0E24" w:rsidP="007E0E24">
            <w:pPr>
              <w:shd w:val="clear" w:color="auto" w:fill="FFFFFF"/>
              <w:spacing w:before="0"/>
              <w:jc w:val="center"/>
              <w:rPr>
                <w:rFonts w:eastAsia="Times New Roman" w:cs="Times New Roman"/>
                <w:color w:val="auto"/>
                <w:sz w:val="18"/>
                <w:szCs w:val="18"/>
                <w:shd w:val="clear" w:color="auto" w:fill="auto"/>
              </w:rPr>
            </w:pPr>
            <w:r>
              <w:rPr>
                <w:rFonts w:eastAsia="Times New Roman" w:cs="Times New Roman"/>
                <w:color w:val="auto"/>
                <w:sz w:val="18"/>
                <w:szCs w:val="18"/>
                <w:shd w:val="clear" w:color="auto" w:fill="auto"/>
              </w:rPr>
              <w:t>ПР 0201</w:t>
            </w:r>
          </w:p>
          <w:p w14:paraId="5FB2C0DA" w14:textId="14A32F80" w:rsidR="00A771FC" w:rsidRPr="00A771FC" w:rsidRDefault="007E0E24" w:rsidP="00A771FC">
            <w:pPr>
              <w:spacing w:before="0"/>
              <w:jc w:val="center"/>
              <w:rPr>
                <w:rFonts w:eastAsia="Times New Roman" w:cs="Times New Roman"/>
                <w:color w:val="auto"/>
                <w:sz w:val="18"/>
                <w:szCs w:val="18"/>
                <w:shd w:val="clear" w:color="auto" w:fill="auto"/>
              </w:rPr>
            </w:pPr>
            <w:r>
              <w:rPr>
                <w:rFonts w:eastAsia="Times New Roman" w:cs="Times New Roman"/>
                <w:color w:val="auto"/>
                <w:sz w:val="18"/>
                <w:szCs w:val="18"/>
                <w:shd w:val="clear" w:color="auto" w:fill="auto"/>
              </w:rPr>
              <w:t>ПА 0013</w:t>
            </w:r>
          </w:p>
        </w:tc>
        <w:tc>
          <w:tcPr>
            <w:tcW w:w="1251" w:type="dxa"/>
            <w:vAlign w:val="center"/>
          </w:tcPr>
          <w:p w14:paraId="679D44E2" w14:textId="572B27CF" w:rsidR="00A771FC" w:rsidRPr="00A771FC" w:rsidRDefault="00D57DAC" w:rsidP="00A771FC">
            <w:pPr>
              <w:spacing w:before="0"/>
              <w:jc w:val="center"/>
              <w:rPr>
                <w:rFonts w:eastAsia="Times New Roman" w:cs="Times New Roman"/>
                <w:color w:val="auto"/>
                <w:sz w:val="18"/>
                <w:szCs w:val="18"/>
                <w:shd w:val="clear" w:color="auto" w:fill="auto"/>
              </w:rPr>
            </w:pPr>
            <w:r>
              <w:rPr>
                <w:rFonts w:eastAsia="Times New Roman" w:cs="Times New Roman"/>
                <w:color w:val="auto"/>
                <w:sz w:val="18"/>
                <w:szCs w:val="18"/>
                <w:shd w:val="clear" w:color="auto" w:fill="auto"/>
              </w:rPr>
              <w:t>1.200.000.000</w:t>
            </w:r>
          </w:p>
        </w:tc>
        <w:tc>
          <w:tcPr>
            <w:tcW w:w="1251" w:type="dxa"/>
            <w:vAlign w:val="center"/>
          </w:tcPr>
          <w:p w14:paraId="17687C34" w14:textId="644BF658" w:rsidR="00A771FC" w:rsidRPr="00A771FC" w:rsidRDefault="00D57DAC" w:rsidP="00A771FC">
            <w:pPr>
              <w:spacing w:before="0"/>
              <w:jc w:val="center"/>
              <w:rPr>
                <w:rFonts w:eastAsia="Times New Roman" w:cs="Times New Roman"/>
                <w:color w:val="auto"/>
                <w:sz w:val="18"/>
                <w:szCs w:val="18"/>
                <w:shd w:val="clear" w:color="auto" w:fill="auto"/>
              </w:rPr>
            </w:pPr>
            <w:r>
              <w:rPr>
                <w:rFonts w:eastAsia="Times New Roman" w:cs="Times New Roman"/>
                <w:color w:val="auto"/>
                <w:sz w:val="18"/>
                <w:szCs w:val="18"/>
                <w:shd w:val="clear" w:color="auto" w:fill="auto"/>
              </w:rPr>
              <w:t>1.500.000.000</w:t>
            </w:r>
          </w:p>
        </w:tc>
        <w:tc>
          <w:tcPr>
            <w:tcW w:w="1251" w:type="dxa"/>
            <w:vAlign w:val="center"/>
          </w:tcPr>
          <w:p w14:paraId="1E719229" w14:textId="43F6268E" w:rsidR="00A771FC" w:rsidRPr="00A771FC" w:rsidRDefault="00D57DAC" w:rsidP="00A771FC">
            <w:pPr>
              <w:spacing w:before="0"/>
              <w:jc w:val="center"/>
              <w:rPr>
                <w:rFonts w:eastAsia="Times New Roman" w:cs="Times New Roman"/>
                <w:color w:val="auto"/>
                <w:sz w:val="18"/>
                <w:szCs w:val="18"/>
                <w:shd w:val="clear" w:color="auto" w:fill="auto"/>
              </w:rPr>
            </w:pPr>
            <w:r>
              <w:rPr>
                <w:rFonts w:eastAsia="Times New Roman" w:cs="Times New Roman"/>
                <w:color w:val="auto"/>
                <w:sz w:val="18"/>
                <w:szCs w:val="18"/>
                <w:shd w:val="clear" w:color="auto" w:fill="auto"/>
              </w:rPr>
              <w:t>1.500.000.000</w:t>
            </w:r>
          </w:p>
        </w:tc>
        <w:tc>
          <w:tcPr>
            <w:tcW w:w="633" w:type="dxa"/>
            <w:vAlign w:val="center"/>
          </w:tcPr>
          <w:p w14:paraId="0600FC60" w14:textId="77777777" w:rsidR="00A771FC" w:rsidRPr="00A771FC" w:rsidRDefault="00A771FC" w:rsidP="00A771FC">
            <w:pPr>
              <w:spacing w:before="0"/>
              <w:jc w:val="center"/>
              <w:rPr>
                <w:rFonts w:eastAsia="Times New Roman" w:cs="Times New Roman"/>
                <w:color w:val="auto"/>
                <w:sz w:val="18"/>
                <w:szCs w:val="18"/>
                <w:shd w:val="clear" w:color="auto" w:fill="auto"/>
              </w:rPr>
            </w:pPr>
          </w:p>
        </w:tc>
      </w:tr>
      <w:tr w:rsidR="00A771FC" w:rsidRPr="00A771FC" w14:paraId="4ECC05A5" w14:textId="77777777" w:rsidTr="00DB14D6">
        <w:trPr>
          <w:trHeight w:val="60"/>
        </w:trPr>
        <w:tc>
          <w:tcPr>
            <w:tcW w:w="622" w:type="dxa"/>
            <w:vAlign w:val="center"/>
          </w:tcPr>
          <w:p w14:paraId="4E16E28A" w14:textId="72FC603F" w:rsidR="00A771FC" w:rsidRPr="00A771FC" w:rsidRDefault="00A771FC" w:rsidP="00A771FC">
            <w:pPr>
              <w:shd w:val="clear" w:color="auto" w:fill="FFFFFF" w:themeFill="background1"/>
              <w:spacing w:before="0"/>
              <w:jc w:val="center"/>
              <w:rPr>
                <w:rFonts w:eastAsia="Times New Roman" w:cs="Times New Roman"/>
                <w:color w:val="auto"/>
                <w:sz w:val="18"/>
                <w:szCs w:val="18"/>
                <w:shd w:val="clear" w:color="auto" w:fill="auto"/>
              </w:rPr>
            </w:pPr>
            <w:r w:rsidRPr="00A771FC">
              <w:rPr>
                <w:rFonts w:eastAsia="Times New Roman" w:cs="Times New Roman"/>
                <w:color w:val="auto"/>
                <w:sz w:val="18"/>
                <w:szCs w:val="18"/>
                <w:shd w:val="clear" w:color="auto" w:fill="auto"/>
              </w:rPr>
              <w:t>3.1.</w:t>
            </w:r>
            <w:r w:rsidR="00490947">
              <w:rPr>
                <w:rFonts w:eastAsia="Times New Roman" w:cs="Times New Roman"/>
                <w:color w:val="auto"/>
                <w:sz w:val="18"/>
                <w:szCs w:val="18"/>
                <w:shd w:val="clear" w:color="auto" w:fill="auto"/>
                <w:lang w:val="en-US"/>
              </w:rPr>
              <w:t>3</w:t>
            </w:r>
            <w:r w:rsidRPr="00A771FC">
              <w:rPr>
                <w:rFonts w:eastAsia="Times New Roman" w:cs="Times New Roman"/>
                <w:color w:val="auto"/>
                <w:sz w:val="18"/>
                <w:szCs w:val="18"/>
                <w:shd w:val="clear" w:color="auto" w:fill="auto"/>
              </w:rPr>
              <w:t>.</w:t>
            </w:r>
          </w:p>
        </w:tc>
        <w:tc>
          <w:tcPr>
            <w:tcW w:w="1472" w:type="dxa"/>
            <w:vAlign w:val="center"/>
          </w:tcPr>
          <w:p w14:paraId="5EFDA425" w14:textId="77777777" w:rsidR="00A771FC" w:rsidRPr="00A771FC" w:rsidRDefault="00A771FC" w:rsidP="00A771FC">
            <w:pPr>
              <w:shd w:val="clear" w:color="auto" w:fill="FFFFFF" w:themeFill="background1"/>
              <w:spacing w:before="0"/>
              <w:jc w:val="left"/>
              <w:rPr>
                <w:rFonts w:eastAsia="Times New Roman" w:cs="Times New Roman"/>
                <w:color w:val="auto"/>
                <w:sz w:val="18"/>
                <w:szCs w:val="18"/>
                <w:shd w:val="clear" w:color="auto" w:fill="auto"/>
              </w:rPr>
            </w:pPr>
            <w:r w:rsidRPr="00A771FC">
              <w:rPr>
                <w:rFonts w:eastAsia="Times New Roman" w:cs="Times New Roman"/>
                <w:color w:val="auto"/>
                <w:sz w:val="18"/>
                <w:szCs w:val="18"/>
                <w:shd w:val="clear" w:color="auto" w:fill="auto"/>
              </w:rPr>
              <w:t>Континуирано покривање НТ паркова 5Г мрежом</w:t>
            </w:r>
          </w:p>
        </w:tc>
        <w:tc>
          <w:tcPr>
            <w:tcW w:w="1252" w:type="dxa"/>
            <w:vAlign w:val="center"/>
          </w:tcPr>
          <w:p w14:paraId="438EFB61" w14:textId="77777777" w:rsidR="00A771FC" w:rsidRPr="00A771FC" w:rsidRDefault="00A771FC" w:rsidP="00A771FC">
            <w:pPr>
              <w:spacing w:before="0"/>
              <w:jc w:val="center"/>
              <w:rPr>
                <w:rFonts w:eastAsia="Times New Roman" w:cs="Times New Roman"/>
                <w:color w:val="auto"/>
                <w:sz w:val="18"/>
                <w:szCs w:val="18"/>
                <w:shd w:val="clear" w:color="auto" w:fill="auto"/>
              </w:rPr>
            </w:pPr>
            <w:r w:rsidRPr="00A771FC">
              <w:rPr>
                <w:rFonts w:eastAsia="Times New Roman" w:cs="Times New Roman"/>
                <w:color w:val="auto"/>
                <w:sz w:val="18"/>
                <w:szCs w:val="18"/>
                <w:shd w:val="clear" w:color="auto" w:fill="auto"/>
                <w:lang w:val="sr-Latn-RS"/>
              </w:rPr>
              <w:t>Q</w:t>
            </w:r>
            <w:r w:rsidRPr="00A771FC">
              <w:rPr>
                <w:rFonts w:eastAsia="Times New Roman" w:cs="Times New Roman"/>
                <w:color w:val="auto"/>
                <w:sz w:val="18"/>
                <w:szCs w:val="18"/>
                <w:shd w:val="clear" w:color="auto" w:fill="auto"/>
              </w:rPr>
              <w:t>3</w:t>
            </w:r>
            <w:r w:rsidRPr="00A771FC">
              <w:rPr>
                <w:rFonts w:eastAsia="Times New Roman" w:cs="Times New Roman"/>
                <w:color w:val="auto"/>
                <w:sz w:val="18"/>
                <w:szCs w:val="18"/>
                <w:shd w:val="clear" w:color="auto" w:fill="auto"/>
                <w:lang w:val="sr-Latn-RS"/>
              </w:rPr>
              <w:t xml:space="preserve"> 202</w:t>
            </w:r>
            <w:r w:rsidRPr="00A771FC">
              <w:rPr>
                <w:rFonts w:eastAsia="Times New Roman" w:cs="Times New Roman"/>
                <w:color w:val="auto"/>
                <w:sz w:val="18"/>
                <w:szCs w:val="18"/>
                <w:shd w:val="clear" w:color="auto" w:fill="auto"/>
              </w:rPr>
              <w:t xml:space="preserve">4 - </w:t>
            </w:r>
            <w:r w:rsidRPr="00A771FC">
              <w:rPr>
                <w:rFonts w:eastAsia="Times New Roman" w:cs="Times New Roman"/>
                <w:color w:val="auto"/>
                <w:sz w:val="18"/>
                <w:szCs w:val="18"/>
                <w:shd w:val="clear" w:color="auto" w:fill="auto"/>
                <w:lang w:val="sr-Latn-RS"/>
              </w:rPr>
              <w:t>Q4 2027</w:t>
            </w:r>
          </w:p>
        </w:tc>
        <w:tc>
          <w:tcPr>
            <w:tcW w:w="1273" w:type="dxa"/>
            <w:vAlign w:val="center"/>
          </w:tcPr>
          <w:p w14:paraId="5F4E8D35" w14:textId="5361F75F" w:rsidR="00A771FC" w:rsidRPr="00820C9A" w:rsidRDefault="00604F84" w:rsidP="00A771FC">
            <w:pPr>
              <w:spacing w:before="0"/>
              <w:jc w:val="center"/>
              <w:rPr>
                <w:rFonts w:eastAsia="Times New Roman" w:cs="Times New Roman"/>
                <w:color w:val="auto"/>
                <w:sz w:val="18"/>
                <w:szCs w:val="18"/>
                <w:shd w:val="clear" w:color="auto" w:fill="auto"/>
              </w:rPr>
            </w:pPr>
            <w:r>
              <w:rPr>
                <w:rFonts w:eastAsia="Times New Roman" w:cs="Times New Roman"/>
                <w:color w:val="auto"/>
                <w:sz w:val="18"/>
                <w:szCs w:val="18"/>
                <w:shd w:val="clear" w:color="auto" w:fill="auto"/>
              </w:rPr>
              <w:t>МИТ</w:t>
            </w:r>
          </w:p>
        </w:tc>
        <w:tc>
          <w:tcPr>
            <w:tcW w:w="1281" w:type="dxa"/>
            <w:vAlign w:val="center"/>
          </w:tcPr>
          <w:p w14:paraId="638C0358" w14:textId="705BE85A" w:rsidR="00A771FC" w:rsidRPr="00A771FC" w:rsidRDefault="00604F84" w:rsidP="00A771FC">
            <w:pPr>
              <w:spacing w:before="0"/>
              <w:jc w:val="center"/>
              <w:rPr>
                <w:rFonts w:eastAsia="Times New Roman" w:cs="Times New Roman"/>
                <w:color w:val="auto"/>
                <w:sz w:val="18"/>
                <w:szCs w:val="18"/>
                <w:shd w:val="clear" w:color="auto" w:fill="auto"/>
              </w:rPr>
            </w:pPr>
            <w:r>
              <w:rPr>
                <w:rFonts w:eastAsia="Times New Roman" w:cs="Times New Roman"/>
                <w:color w:val="auto"/>
                <w:sz w:val="18"/>
                <w:szCs w:val="18"/>
                <w:shd w:val="clear" w:color="auto" w:fill="auto"/>
              </w:rPr>
              <w:t>МНТРИ</w:t>
            </w:r>
            <w:r w:rsidR="005F330F">
              <w:rPr>
                <w:rFonts w:eastAsia="Times New Roman" w:cs="Times New Roman"/>
                <w:color w:val="auto"/>
                <w:sz w:val="18"/>
                <w:szCs w:val="18"/>
                <w:shd w:val="clear" w:color="auto" w:fill="auto"/>
              </w:rPr>
              <w:t>,</w:t>
            </w:r>
          </w:p>
          <w:p w14:paraId="0D691FB0" w14:textId="2825C36E" w:rsidR="00A771FC" w:rsidRPr="00A771FC" w:rsidRDefault="00A771FC" w:rsidP="00A771FC">
            <w:pPr>
              <w:spacing w:before="0"/>
              <w:jc w:val="center"/>
              <w:rPr>
                <w:rFonts w:eastAsia="Times New Roman" w:cs="Times New Roman"/>
                <w:color w:val="auto"/>
                <w:sz w:val="18"/>
                <w:szCs w:val="18"/>
                <w:shd w:val="clear" w:color="auto" w:fill="auto"/>
                <w:lang w:val="sr-Latn-RS"/>
              </w:rPr>
            </w:pPr>
            <w:r w:rsidRPr="00A771FC">
              <w:rPr>
                <w:rFonts w:eastAsia="Times New Roman" w:cs="Times New Roman"/>
                <w:color w:val="auto"/>
                <w:sz w:val="18"/>
                <w:szCs w:val="18"/>
                <w:shd w:val="clear" w:color="auto" w:fill="auto"/>
              </w:rPr>
              <w:t>Оператори</w:t>
            </w:r>
            <w:r w:rsidR="005F330F">
              <w:rPr>
                <w:rFonts w:eastAsia="Times New Roman" w:cs="Times New Roman"/>
                <w:color w:val="auto"/>
                <w:sz w:val="18"/>
                <w:szCs w:val="18"/>
                <w:shd w:val="clear" w:color="auto" w:fill="auto"/>
              </w:rPr>
              <w:t>,</w:t>
            </w:r>
          </w:p>
          <w:p w14:paraId="14F158D0" w14:textId="77777777" w:rsidR="00A771FC" w:rsidRPr="00A771FC" w:rsidRDefault="00A771FC" w:rsidP="00A771FC">
            <w:pPr>
              <w:spacing w:before="0"/>
              <w:jc w:val="center"/>
              <w:rPr>
                <w:rFonts w:eastAsia="Times New Roman" w:cs="Times New Roman"/>
                <w:color w:val="auto"/>
                <w:sz w:val="18"/>
                <w:szCs w:val="18"/>
                <w:shd w:val="clear" w:color="auto" w:fill="auto"/>
              </w:rPr>
            </w:pPr>
            <w:r w:rsidRPr="00A771FC">
              <w:rPr>
                <w:rFonts w:eastAsia="Times New Roman" w:cs="Times New Roman"/>
                <w:color w:val="auto"/>
                <w:sz w:val="18"/>
                <w:szCs w:val="18"/>
                <w:shd w:val="clear" w:color="auto" w:fill="auto"/>
              </w:rPr>
              <w:t>РАТЕЛ</w:t>
            </w:r>
          </w:p>
        </w:tc>
        <w:tc>
          <w:tcPr>
            <w:tcW w:w="1349" w:type="dxa"/>
            <w:vAlign w:val="center"/>
          </w:tcPr>
          <w:p w14:paraId="09E8EE0B" w14:textId="77777777" w:rsidR="00A771FC" w:rsidRPr="00A771FC" w:rsidRDefault="00A771FC" w:rsidP="00A771FC">
            <w:pPr>
              <w:spacing w:before="0"/>
              <w:jc w:val="center"/>
              <w:rPr>
                <w:rFonts w:eastAsia="Times New Roman" w:cs="Times New Roman"/>
                <w:color w:val="auto"/>
                <w:sz w:val="18"/>
                <w:szCs w:val="18"/>
                <w:shd w:val="clear" w:color="auto" w:fill="auto"/>
              </w:rPr>
            </w:pPr>
            <w:r w:rsidRPr="00A903A0">
              <w:rPr>
                <w:rFonts w:eastAsia="Times New Roman" w:cs="Times New Roman"/>
                <w:color w:val="auto"/>
                <w:sz w:val="18"/>
                <w:szCs w:val="18"/>
                <w:shd w:val="clear" w:color="auto" w:fill="auto"/>
              </w:rPr>
              <w:t xml:space="preserve">01 </w:t>
            </w:r>
            <w:r w:rsidRPr="00A771FC">
              <w:rPr>
                <w:rFonts w:eastAsia="Times New Roman" w:cs="Times New Roman"/>
                <w:color w:val="auto"/>
                <w:sz w:val="18"/>
                <w:szCs w:val="18"/>
                <w:shd w:val="clear" w:color="auto" w:fill="auto"/>
              </w:rPr>
              <w:t>Буџет Републике Србије, редовна издвајања,</w:t>
            </w:r>
          </w:p>
          <w:p w14:paraId="4800E49A" w14:textId="10EDB3AB" w:rsidR="00A771FC" w:rsidRPr="00A771FC" w:rsidRDefault="005F330F" w:rsidP="00A771FC">
            <w:pPr>
              <w:spacing w:before="0"/>
              <w:jc w:val="center"/>
              <w:rPr>
                <w:rFonts w:eastAsia="Times New Roman" w:cs="Times New Roman"/>
                <w:color w:val="auto"/>
                <w:sz w:val="18"/>
                <w:szCs w:val="18"/>
                <w:shd w:val="clear" w:color="auto" w:fill="auto"/>
              </w:rPr>
            </w:pPr>
            <w:r>
              <w:rPr>
                <w:rFonts w:eastAsia="Times New Roman" w:cs="Times New Roman"/>
                <w:color w:val="auto"/>
                <w:sz w:val="18"/>
                <w:szCs w:val="18"/>
                <w:shd w:val="clear" w:color="auto" w:fill="auto"/>
              </w:rPr>
              <w:t>МИТ</w:t>
            </w:r>
          </w:p>
          <w:p w14:paraId="654EC228" w14:textId="77777777" w:rsidR="00A771FC" w:rsidRPr="00A771FC" w:rsidRDefault="00A771FC" w:rsidP="00A771FC">
            <w:pPr>
              <w:spacing w:before="0"/>
              <w:jc w:val="center"/>
              <w:rPr>
                <w:rFonts w:eastAsia="Times New Roman" w:cs="Times New Roman"/>
                <w:color w:val="auto"/>
                <w:sz w:val="18"/>
                <w:szCs w:val="18"/>
                <w:shd w:val="clear" w:color="auto" w:fill="auto"/>
                <w:lang w:val="sr-Latn-RS"/>
              </w:rPr>
            </w:pPr>
          </w:p>
        </w:tc>
        <w:tc>
          <w:tcPr>
            <w:tcW w:w="1315" w:type="dxa"/>
            <w:vAlign w:val="center"/>
          </w:tcPr>
          <w:p w14:paraId="197B6D0C" w14:textId="77777777" w:rsidR="00A771FC" w:rsidRPr="00A771FC" w:rsidRDefault="00A771FC" w:rsidP="00A771FC">
            <w:pPr>
              <w:spacing w:before="0"/>
              <w:jc w:val="center"/>
              <w:rPr>
                <w:rFonts w:eastAsia="Times New Roman" w:cs="Times New Roman"/>
                <w:color w:val="auto"/>
                <w:sz w:val="18"/>
                <w:szCs w:val="18"/>
                <w:shd w:val="clear" w:color="auto" w:fill="auto"/>
              </w:rPr>
            </w:pPr>
          </w:p>
        </w:tc>
        <w:tc>
          <w:tcPr>
            <w:tcW w:w="1251" w:type="dxa"/>
            <w:vAlign w:val="center"/>
          </w:tcPr>
          <w:p w14:paraId="2F132A25" w14:textId="77777777" w:rsidR="00A771FC" w:rsidRPr="00A771FC" w:rsidRDefault="00A771FC" w:rsidP="00A771FC">
            <w:pPr>
              <w:spacing w:before="0"/>
              <w:jc w:val="center"/>
              <w:rPr>
                <w:rFonts w:eastAsia="Times New Roman" w:cs="Times New Roman"/>
                <w:color w:val="auto"/>
                <w:sz w:val="18"/>
                <w:szCs w:val="18"/>
                <w:shd w:val="clear" w:color="auto" w:fill="auto"/>
                <w:lang w:val="sr-Latn-RS"/>
              </w:rPr>
            </w:pPr>
          </w:p>
        </w:tc>
        <w:tc>
          <w:tcPr>
            <w:tcW w:w="1251" w:type="dxa"/>
            <w:vAlign w:val="center"/>
          </w:tcPr>
          <w:p w14:paraId="0D449D8B" w14:textId="77777777" w:rsidR="00A771FC" w:rsidRPr="00A771FC" w:rsidRDefault="00A771FC" w:rsidP="00A771FC">
            <w:pPr>
              <w:spacing w:before="0"/>
              <w:jc w:val="center"/>
              <w:rPr>
                <w:rFonts w:eastAsia="Times New Roman" w:cs="Times New Roman"/>
                <w:color w:val="auto"/>
                <w:sz w:val="18"/>
                <w:szCs w:val="18"/>
                <w:shd w:val="clear" w:color="auto" w:fill="auto"/>
                <w:lang w:val="sr-Latn-RS"/>
              </w:rPr>
            </w:pPr>
          </w:p>
        </w:tc>
        <w:tc>
          <w:tcPr>
            <w:tcW w:w="1251" w:type="dxa"/>
            <w:vAlign w:val="center"/>
          </w:tcPr>
          <w:p w14:paraId="1C5C97A5" w14:textId="77777777" w:rsidR="00A771FC" w:rsidRPr="00A771FC" w:rsidRDefault="00A771FC" w:rsidP="00A771FC">
            <w:pPr>
              <w:spacing w:before="0"/>
              <w:jc w:val="center"/>
              <w:rPr>
                <w:rFonts w:eastAsia="Times New Roman" w:cs="Times New Roman"/>
                <w:color w:val="auto"/>
                <w:sz w:val="18"/>
                <w:szCs w:val="18"/>
                <w:shd w:val="clear" w:color="auto" w:fill="auto"/>
                <w:lang w:val="sr-Latn-RS"/>
              </w:rPr>
            </w:pPr>
          </w:p>
        </w:tc>
        <w:tc>
          <w:tcPr>
            <w:tcW w:w="633" w:type="dxa"/>
            <w:vAlign w:val="center"/>
          </w:tcPr>
          <w:p w14:paraId="2732469F" w14:textId="77777777" w:rsidR="00A771FC" w:rsidRPr="00A771FC" w:rsidRDefault="00A771FC" w:rsidP="00A771FC">
            <w:pPr>
              <w:spacing w:before="0"/>
              <w:jc w:val="center"/>
              <w:rPr>
                <w:rFonts w:eastAsia="Times New Roman" w:cs="Times New Roman"/>
                <w:color w:val="auto"/>
                <w:sz w:val="18"/>
                <w:szCs w:val="18"/>
                <w:shd w:val="clear" w:color="auto" w:fill="auto"/>
              </w:rPr>
            </w:pPr>
          </w:p>
        </w:tc>
      </w:tr>
      <w:tr w:rsidR="00A771FC" w:rsidRPr="00A771FC" w14:paraId="0DEB5A45" w14:textId="77777777" w:rsidTr="00490947">
        <w:tc>
          <w:tcPr>
            <w:tcW w:w="622" w:type="dxa"/>
            <w:shd w:val="clear" w:color="auto" w:fill="auto"/>
            <w:vAlign w:val="center"/>
          </w:tcPr>
          <w:p w14:paraId="04017A83" w14:textId="5C351CB3" w:rsidR="00A771FC" w:rsidRPr="00820C9A" w:rsidRDefault="00A771FC" w:rsidP="00A771FC">
            <w:pPr>
              <w:shd w:val="clear" w:color="auto" w:fill="FFFFFF" w:themeFill="background1"/>
              <w:spacing w:before="0"/>
              <w:jc w:val="center"/>
              <w:rPr>
                <w:rFonts w:eastAsia="Times New Roman" w:cs="Times New Roman"/>
                <w:color w:val="auto"/>
                <w:sz w:val="18"/>
                <w:szCs w:val="18"/>
                <w:shd w:val="clear" w:color="auto" w:fill="auto"/>
              </w:rPr>
            </w:pPr>
            <w:r w:rsidRPr="00820C9A">
              <w:rPr>
                <w:rFonts w:eastAsia="Times New Roman" w:cs="Times New Roman"/>
                <w:color w:val="auto"/>
                <w:sz w:val="18"/>
                <w:szCs w:val="18"/>
                <w:shd w:val="clear" w:color="auto" w:fill="auto"/>
              </w:rPr>
              <w:t>3.1</w:t>
            </w:r>
            <w:r w:rsidR="001150D1">
              <w:rPr>
                <w:rFonts w:eastAsia="Times New Roman" w:cs="Times New Roman"/>
                <w:color w:val="auto"/>
                <w:sz w:val="18"/>
                <w:szCs w:val="18"/>
                <w:shd w:val="clear" w:color="auto" w:fill="auto"/>
                <w:lang w:val="en-US"/>
              </w:rPr>
              <w:t>.4</w:t>
            </w:r>
            <w:r w:rsidRPr="00820C9A">
              <w:rPr>
                <w:rFonts w:eastAsia="Times New Roman" w:cs="Times New Roman"/>
                <w:color w:val="auto"/>
                <w:sz w:val="18"/>
                <w:szCs w:val="18"/>
                <w:shd w:val="clear" w:color="auto" w:fill="auto"/>
              </w:rPr>
              <w:t>.</w:t>
            </w:r>
          </w:p>
        </w:tc>
        <w:tc>
          <w:tcPr>
            <w:tcW w:w="1472" w:type="dxa"/>
            <w:vAlign w:val="center"/>
          </w:tcPr>
          <w:p w14:paraId="47C5B8D3" w14:textId="77777777" w:rsidR="00A771FC" w:rsidRPr="00A771FC" w:rsidRDefault="00A771FC" w:rsidP="00A771FC">
            <w:pPr>
              <w:shd w:val="clear" w:color="auto" w:fill="FFFFFF" w:themeFill="background1"/>
              <w:spacing w:before="0"/>
              <w:jc w:val="left"/>
              <w:rPr>
                <w:rFonts w:eastAsia="Times New Roman" w:cs="Times New Roman"/>
                <w:color w:val="auto"/>
                <w:sz w:val="18"/>
                <w:szCs w:val="18"/>
                <w:shd w:val="clear" w:color="auto" w:fill="auto"/>
              </w:rPr>
            </w:pPr>
            <w:r w:rsidRPr="00A771FC">
              <w:rPr>
                <w:rFonts w:eastAsia="Times New Roman" w:cs="Times New Roman"/>
                <w:color w:val="auto"/>
                <w:sz w:val="18"/>
                <w:szCs w:val="18"/>
                <w:shd w:val="clear" w:color="auto" w:fill="auto"/>
              </w:rPr>
              <w:t>Континуирано</w:t>
            </w:r>
            <w:r w:rsidRPr="00A771FC">
              <w:rPr>
                <w:rFonts w:eastAsiaTheme="minorEastAsia" w:cs="Times New Roman"/>
                <w:color w:val="auto"/>
                <w:sz w:val="18"/>
                <w:szCs w:val="18"/>
              </w:rPr>
              <w:t xml:space="preserve"> информисање шире јавности, привредних субјеката и академске заједнице кроз информативне догађаје</w:t>
            </w:r>
          </w:p>
        </w:tc>
        <w:tc>
          <w:tcPr>
            <w:tcW w:w="1252" w:type="dxa"/>
            <w:vAlign w:val="center"/>
          </w:tcPr>
          <w:p w14:paraId="07504A34" w14:textId="77777777" w:rsidR="00A771FC" w:rsidRPr="00A771FC" w:rsidRDefault="00A771FC" w:rsidP="00A771FC">
            <w:pPr>
              <w:spacing w:before="0"/>
              <w:jc w:val="center"/>
              <w:rPr>
                <w:rFonts w:eastAsia="Times New Roman" w:cs="Times New Roman"/>
                <w:color w:val="auto"/>
                <w:sz w:val="18"/>
                <w:szCs w:val="18"/>
                <w:shd w:val="clear" w:color="auto" w:fill="auto"/>
              </w:rPr>
            </w:pPr>
            <w:r w:rsidRPr="00A771FC">
              <w:rPr>
                <w:rFonts w:eastAsia="Times New Roman" w:cs="Times New Roman"/>
                <w:color w:val="auto"/>
                <w:sz w:val="18"/>
                <w:szCs w:val="18"/>
                <w:shd w:val="clear" w:color="auto" w:fill="auto"/>
                <w:lang w:val="sr-Latn-RS"/>
              </w:rPr>
              <w:t>Q1 2025</w:t>
            </w:r>
            <w:r w:rsidRPr="00A771FC">
              <w:rPr>
                <w:rFonts w:eastAsia="Times New Roman" w:cs="Times New Roman"/>
                <w:color w:val="auto"/>
                <w:sz w:val="18"/>
                <w:szCs w:val="18"/>
                <w:shd w:val="clear" w:color="auto" w:fill="auto"/>
              </w:rPr>
              <w:t xml:space="preserve"> - </w:t>
            </w:r>
            <w:r w:rsidRPr="00A771FC">
              <w:rPr>
                <w:rFonts w:eastAsia="Times New Roman" w:cs="Times New Roman"/>
                <w:color w:val="auto"/>
                <w:sz w:val="18"/>
                <w:szCs w:val="18"/>
                <w:shd w:val="clear" w:color="auto" w:fill="auto"/>
                <w:lang w:val="sr-Latn-RS"/>
              </w:rPr>
              <w:t>Q4 2027</w:t>
            </w:r>
          </w:p>
        </w:tc>
        <w:tc>
          <w:tcPr>
            <w:tcW w:w="1273" w:type="dxa"/>
            <w:vAlign w:val="center"/>
          </w:tcPr>
          <w:p w14:paraId="2E3B4E4F" w14:textId="77777777" w:rsidR="00A771FC" w:rsidRPr="00A771FC" w:rsidRDefault="00A771FC" w:rsidP="00A771FC">
            <w:pPr>
              <w:spacing w:before="0"/>
              <w:jc w:val="center"/>
              <w:rPr>
                <w:rFonts w:eastAsia="Times New Roman" w:cs="Times New Roman"/>
                <w:color w:val="auto"/>
                <w:sz w:val="18"/>
                <w:szCs w:val="18"/>
                <w:shd w:val="clear" w:color="auto" w:fill="auto"/>
                <w:lang w:val="en-US"/>
              </w:rPr>
            </w:pPr>
            <w:r w:rsidRPr="00A771FC">
              <w:rPr>
                <w:rFonts w:eastAsia="Times New Roman" w:cs="Times New Roman"/>
                <w:color w:val="auto"/>
                <w:sz w:val="18"/>
                <w:szCs w:val="18"/>
                <w:shd w:val="clear" w:color="auto" w:fill="auto"/>
              </w:rPr>
              <w:t>МИТ</w:t>
            </w:r>
          </w:p>
        </w:tc>
        <w:tc>
          <w:tcPr>
            <w:tcW w:w="1281" w:type="dxa"/>
            <w:vAlign w:val="center"/>
          </w:tcPr>
          <w:p w14:paraId="343806FD" w14:textId="7D3BB079" w:rsidR="00A771FC" w:rsidRPr="00A771FC" w:rsidRDefault="00A771FC" w:rsidP="00A771FC">
            <w:pPr>
              <w:spacing w:before="0"/>
              <w:jc w:val="center"/>
              <w:rPr>
                <w:rFonts w:eastAsia="Times New Roman" w:cs="Times New Roman"/>
                <w:color w:val="auto"/>
                <w:sz w:val="18"/>
                <w:szCs w:val="18"/>
                <w:shd w:val="clear" w:color="auto" w:fill="auto"/>
                <w:lang w:val="en-US"/>
              </w:rPr>
            </w:pPr>
            <w:r w:rsidRPr="00A771FC">
              <w:rPr>
                <w:rFonts w:eastAsia="Times New Roman" w:cs="Times New Roman"/>
                <w:color w:val="auto"/>
                <w:sz w:val="18"/>
                <w:szCs w:val="18"/>
                <w:shd w:val="clear" w:color="auto" w:fill="auto"/>
                <w:lang w:val="en-US"/>
              </w:rPr>
              <w:t>МНТРИ, НАЛЕД</w:t>
            </w:r>
          </w:p>
        </w:tc>
        <w:tc>
          <w:tcPr>
            <w:tcW w:w="1349" w:type="dxa"/>
            <w:vAlign w:val="center"/>
          </w:tcPr>
          <w:p w14:paraId="6470ED07" w14:textId="77777777" w:rsidR="00A771FC" w:rsidRPr="00A771FC" w:rsidRDefault="00A771FC" w:rsidP="00A771FC">
            <w:pPr>
              <w:spacing w:before="0"/>
              <w:jc w:val="center"/>
              <w:rPr>
                <w:rFonts w:eastAsia="Times New Roman" w:cs="Times New Roman"/>
                <w:color w:val="auto"/>
                <w:sz w:val="18"/>
                <w:szCs w:val="18"/>
                <w:shd w:val="clear" w:color="auto" w:fill="auto"/>
                <w:lang w:val="sr-Latn-RS"/>
              </w:rPr>
            </w:pPr>
            <w:r w:rsidRPr="00A771FC">
              <w:rPr>
                <w:rFonts w:eastAsia="Times New Roman" w:cs="Times New Roman"/>
                <w:color w:val="auto"/>
                <w:sz w:val="18"/>
                <w:szCs w:val="18"/>
                <w:shd w:val="clear" w:color="auto" w:fill="auto"/>
                <w:lang w:val="en-US"/>
              </w:rPr>
              <w:t xml:space="preserve">01 </w:t>
            </w:r>
            <w:r w:rsidRPr="00A771FC">
              <w:rPr>
                <w:rFonts w:eastAsia="Times New Roman" w:cs="Times New Roman"/>
                <w:color w:val="auto"/>
                <w:sz w:val="18"/>
                <w:szCs w:val="18"/>
                <w:shd w:val="clear" w:color="auto" w:fill="auto"/>
              </w:rPr>
              <w:t>Буџет Републике Србије, редовна издвајања, МИТ</w:t>
            </w:r>
          </w:p>
        </w:tc>
        <w:tc>
          <w:tcPr>
            <w:tcW w:w="1315" w:type="dxa"/>
            <w:vAlign w:val="center"/>
          </w:tcPr>
          <w:p w14:paraId="5B420C91" w14:textId="77777777" w:rsidR="00A771FC" w:rsidRPr="00A771FC" w:rsidRDefault="00A771FC" w:rsidP="00A771FC">
            <w:pPr>
              <w:spacing w:before="0"/>
              <w:jc w:val="center"/>
              <w:rPr>
                <w:rFonts w:eastAsia="Times New Roman" w:cs="Times New Roman"/>
                <w:color w:val="auto"/>
                <w:sz w:val="18"/>
                <w:szCs w:val="18"/>
                <w:shd w:val="clear" w:color="auto" w:fill="auto"/>
              </w:rPr>
            </w:pPr>
            <w:r w:rsidRPr="00A771FC">
              <w:rPr>
                <w:rFonts w:eastAsia="Times New Roman" w:cs="Times New Roman"/>
                <w:color w:val="auto"/>
                <w:sz w:val="18"/>
                <w:szCs w:val="18"/>
                <w:shd w:val="clear" w:color="auto" w:fill="auto"/>
              </w:rPr>
              <w:t>0703-0001</w:t>
            </w:r>
          </w:p>
        </w:tc>
        <w:tc>
          <w:tcPr>
            <w:tcW w:w="1251" w:type="dxa"/>
            <w:vAlign w:val="center"/>
          </w:tcPr>
          <w:p w14:paraId="0FE90D84" w14:textId="77777777" w:rsidR="00A771FC" w:rsidRPr="00A771FC" w:rsidRDefault="00A771FC" w:rsidP="00A771FC">
            <w:pPr>
              <w:spacing w:before="0"/>
              <w:jc w:val="center"/>
              <w:rPr>
                <w:rFonts w:eastAsia="Times New Roman" w:cs="Times New Roman"/>
                <w:color w:val="auto"/>
                <w:sz w:val="18"/>
                <w:szCs w:val="18"/>
                <w:shd w:val="clear" w:color="auto" w:fill="auto"/>
              </w:rPr>
            </w:pPr>
          </w:p>
        </w:tc>
        <w:tc>
          <w:tcPr>
            <w:tcW w:w="1251" w:type="dxa"/>
            <w:vAlign w:val="center"/>
          </w:tcPr>
          <w:p w14:paraId="7AB83793" w14:textId="77777777" w:rsidR="00A771FC" w:rsidRPr="00A771FC" w:rsidRDefault="00A771FC" w:rsidP="00A771FC">
            <w:pPr>
              <w:spacing w:before="0"/>
              <w:jc w:val="center"/>
              <w:rPr>
                <w:rFonts w:eastAsia="Times New Roman" w:cs="Times New Roman"/>
                <w:color w:val="auto"/>
                <w:sz w:val="18"/>
                <w:szCs w:val="18"/>
                <w:shd w:val="clear" w:color="auto" w:fill="auto"/>
              </w:rPr>
            </w:pPr>
          </w:p>
        </w:tc>
        <w:tc>
          <w:tcPr>
            <w:tcW w:w="1251" w:type="dxa"/>
            <w:vAlign w:val="center"/>
          </w:tcPr>
          <w:p w14:paraId="0838EC34" w14:textId="77777777" w:rsidR="00A771FC" w:rsidRPr="00A771FC" w:rsidRDefault="00A771FC" w:rsidP="00A771FC">
            <w:pPr>
              <w:spacing w:before="0"/>
              <w:jc w:val="center"/>
              <w:rPr>
                <w:rFonts w:eastAsia="Times New Roman" w:cs="Times New Roman"/>
                <w:color w:val="auto"/>
                <w:sz w:val="18"/>
                <w:szCs w:val="18"/>
                <w:shd w:val="clear" w:color="auto" w:fill="auto"/>
              </w:rPr>
            </w:pPr>
          </w:p>
        </w:tc>
        <w:tc>
          <w:tcPr>
            <w:tcW w:w="633" w:type="dxa"/>
            <w:vAlign w:val="center"/>
          </w:tcPr>
          <w:p w14:paraId="0ACA4CA7" w14:textId="77777777" w:rsidR="00A771FC" w:rsidRPr="00A771FC" w:rsidRDefault="00A771FC" w:rsidP="00A771FC">
            <w:pPr>
              <w:spacing w:before="0"/>
              <w:jc w:val="center"/>
              <w:rPr>
                <w:rFonts w:eastAsia="Times New Roman" w:cs="Times New Roman"/>
                <w:color w:val="auto"/>
                <w:sz w:val="18"/>
                <w:szCs w:val="18"/>
                <w:shd w:val="clear" w:color="auto" w:fill="auto"/>
              </w:rPr>
            </w:pPr>
          </w:p>
        </w:tc>
      </w:tr>
    </w:tbl>
    <w:p w14:paraId="18F2B401" w14:textId="77777777" w:rsidR="00A771FC" w:rsidRPr="00A771FC" w:rsidRDefault="00A771FC" w:rsidP="00A771FC">
      <w:pPr>
        <w:spacing w:before="0"/>
        <w:jc w:val="left"/>
        <w:rPr>
          <w:rFonts w:eastAsia="Times New Roman" w:cs="Times New Roman"/>
        </w:rPr>
      </w:pPr>
    </w:p>
    <w:p w14:paraId="31F040EA" w14:textId="77777777" w:rsidR="00A771FC" w:rsidRPr="00A771FC" w:rsidRDefault="00A771FC" w:rsidP="00A771FC">
      <w:pPr>
        <w:spacing w:before="0"/>
        <w:jc w:val="left"/>
        <w:rPr>
          <w:rFonts w:eastAsia="Times New Roman" w:cs="Times New Roman"/>
        </w:rPr>
      </w:pPr>
    </w:p>
    <w:p w14:paraId="68F70D79" w14:textId="77777777" w:rsidR="00A771FC" w:rsidRPr="00A771FC" w:rsidRDefault="00A771FC" w:rsidP="00A771FC">
      <w:pPr>
        <w:spacing w:before="0"/>
        <w:jc w:val="left"/>
        <w:rPr>
          <w:rFonts w:eastAsia="Times New Roman" w:cs="Times New Roman"/>
          <w:lang w:val="sr-Latn-RS"/>
        </w:rPr>
      </w:pPr>
    </w:p>
    <w:tbl>
      <w:tblPr>
        <w:tblW w:w="4431" w:type="pct"/>
        <w:tblLook w:val="04A0" w:firstRow="1" w:lastRow="0" w:firstColumn="1" w:lastColumn="0" w:noHBand="0" w:noVBand="1"/>
      </w:tblPr>
      <w:tblGrid>
        <w:gridCol w:w="446"/>
        <w:gridCol w:w="2621"/>
        <w:gridCol w:w="1517"/>
        <w:gridCol w:w="1522"/>
        <w:gridCol w:w="631"/>
        <w:gridCol w:w="425"/>
        <w:gridCol w:w="1200"/>
        <w:gridCol w:w="764"/>
        <w:gridCol w:w="764"/>
        <w:gridCol w:w="764"/>
        <w:gridCol w:w="822"/>
      </w:tblGrid>
      <w:tr w:rsidR="00A771FC" w:rsidRPr="00A771FC" w14:paraId="139C411E" w14:textId="77777777" w:rsidTr="00403576">
        <w:trPr>
          <w:trHeight w:val="280"/>
        </w:trPr>
        <w:tc>
          <w:tcPr>
            <w:tcW w:w="5000" w:type="pct"/>
            <w:gridSpan w:val="11"/>
            <w:tcBorders>
              <w:top w:val="single" w:sz="4" w:space="0" w:color="000000" w:themeColor="text1"/>
              <w:left w:val="single" w:sz="4" w:space="0" w:color="000000" w:themeColor="text1"/>
              <w:bottom w:val="single" w:sz="4" w:space="0" w:color="auto"/>
              <w:right w:val="single" w:sz="4" w:space="0" w:color="000000" w:themeColor="text1"/>
            </w:tcBorders>
            <w:shd w:val="clear" w:color="auto" w:fill="002060"/>
          </w:tcPr>
          <w:p w14:paraId="68CCCB33" w14:textId="77777777" w:rsidR="00A771FC" w:rsidRPr="00A771FC" w:rsidRDefault="00A771FC" w:rsidP="00A771FC">
            <w:pPr>
              <w:spacing w:before="0" w:after="0" w:line="240" w:lineRule="auto"/>
              <w:jc w:val="left"/>
              <w:rPr>
                <w:rFonts w:eastAsia="Times New Roman" w:cs="Times New Roman"/>
                <w:b/>
                <w:bCs/>
                <w:color w:val="auto"/>
                <w:kern w:val="2"/>
                <w:sz w:val="20"/>
                <w:szCs w:val="20"/>
                <w:shd w:val="clear" w:color="auto" w:fill="auto"/>
              </w:rPr>
            </w:pPr>
            <w:r w:rsidRPr="00A771FC">
              <w:rPr>
                <w:rFonts w:eastAsia="Times New Roman" w:cs="Times New Roman"/>
                <w:b/>
                <w:bCs/>
                <w:color w:val="auto"/>
                <w:kern w:val="2"/>
                <w:sz w:val="20"/>
                <w:szCs w:val="20"/>
                <w:shd w:val="clear" w:color="auto" w:fill="auto"/>
              </w:rPr>
              <w:t xml:space="preserve">Посебан циљ 3: Успостављен механизам за примену нових решења и технологија у области електронских комуникација   </w:t>
            </w:r>
          </w:p>
        </w:tc>
      </w:tr>
      <w:tr w:rsidR="00A771FC" w:rsidRPr="00A771FC" w14:paraId="3DB1D036" w14:textId="77777777" w:rsidTr="00403576">
        <w:trPr>
          <w:trHeight w:val="280"/>
        </w:trPr>
        <w:tc>
          <w:tcPr>
            <w:tcW w:w="5000" w:type="pct"/>
            <w:gridSpan w:val="11"/>
            <w:tcBorders>
              <w:top w:val="single" w:sz="4" w:space="0" w:color="000000" w:themeColor="text1"/>
              <w:left w:val="single" w:sz="4" w:space="0" w:color="000000" w:themeColor="text1"/>
              <w:bottom w:val="single" w:sz="4" w:space="0" w:color="auto"/>
              <w:right w:val="single" w:sz="4" w:space="0" w:color="000000" w:themeColor="text1"/>
            </w:tcBorders>
            <w:shd w:val="clear" w:color="auto" w:fill="D9E2F3" w:themeFill="accent1" w:themeFillTint="33"/>
          </w:tcPr>
          <w:p w14:paraId="6C7ACA5A" w14:textId="77777777" w:rsidR="00A771FC" w:rsidRPr="00A771FC" w:rsidRDefault="00A771FC" w:rsidP="00A771FC">
            <w:pPr>
              <w:spacing w:before="0" w:after="0" w:line="240" w:lineRule="auto"/>
              <w:jc w:val="left"/>
              <w:rPr>
                <w:rFonts w:eastAsia="Times New Roman" w:cs="Times New Roman"/>
                <w:b/>
                <w:bCs/>
                <w:color w:val="auto"/>
                <w:kern w:val="2"/>
                <w:sz w:val="20"/>
                <w:szCs w:val="20"/>
                <w:shd w:val="clear" w:color="auto" w:fill="auto"/>
              </w:rPr>
            </w:pPr>
            <w:r w:rsidRPr="00A771FC">
              <w:rPr>
                <w:rFonts w:eastAsia="Times New Roman" w:cs="Times New Roman"/>
                <w:b/>
                <w:bCs/>
                <w:color w:val="auto"/>
                <w:kern w:val="2"/>
                <w:sz w:val="20"/>
                <w:szCs w:val="20"/>
                <w:shd w:val="clear" w:color="auto" w:fill="auto"/>
              </w:rPr>
              <w:t>Мера 3.2: Дигитализација радија</w:t>
            </w:r>
          </w:p>
        </w:tc>
      </w:tr>
      <w:tr w:rsidR="00A771FC" w:rsidRPr="00A771FC" w14:paraId="6835483D" w14:textId="77777777" w:rsidTr="00403576">
        <w:trPr>
          <w:trHeight w:val="280"/>
        </w:trPr>
        <w:tc>
          <w:tcPr>
            <w:tcW w:w="2935" w:type="pct"/>
            <w:gridSpan w:val="5"/>
            <w:tcBorders>
              <w:top w:val="single" w:sz="4" w:space="0" w:color="000000" w:themeColor="text1"/>
              <w:left w:val="single" w:sz="4" w:space="0" w:color="000000" w:themeColor="text1"/>
              <w:bottom w:val="single" w:sz="4" w:space="0" w:color="auto"/>
              <w:right w:val="single" w:sz="4" w:space="0" w:color="000000" w:themeColor="text1"/>
            </w:tcBorders>
          </w:tcPr>
          <w:p w14:paraId="698D88A6" w14:textId="77777777" w:rsidR="00A771FC" w:rsidRPr="00A771FC" w:rsidRDefault="00A771FC" w:rsidP="00A771FC">
            <w:pPr>
              <w:shd w:val="clear" w:color="auto" w:fill="FFFFFF" w:themeFill="background1"/>
              <w:spacing w:before="0" w:after="0"/>
              <w:jc w:val="left"/>
              <w:rPr>
                <w:rFonts w:eastAsiaTheme="minorEastAsia" w:cs="Times New Roman"/>
                <w:color w:val="auto"/>
                <w:sz w:val="18"/>
                <w:szCs w:val="18"/>
              </w:rPr>
            </w:pPr>
            <w:r w:rsidRPr="00A771FC">
              <w:rPr>
                <w:rFonts w:eastAsiaTheme="minorEastAsia" w:cs="Times New Roman"/>
                <w:color w:val="auto"/>
                <w:sz w:val="18"/>
                <w:szCs w:val="18"/>
              </w:rPr>
              <w:t>Институција одговорна за реализацију: Министарство информисања и телекомуникација</w:t>
            </w:r>
          </w:p>
        </w:tc>
        <w:tc>
          <w:tcPr>
            <w:tcW w:w="2065" w:type="pct"/>
            <w:gridSpan w:val="6"/>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75C02AC2" w14:textId="77777777" w:rsidR="00A771FC" w:rsidRPr="00A771FC" w:rsidRDefault="00A771FC" w:rsidP="00A771FC">
            <w:pPr>
              <w:shd w:val="clear" w:color="auto" w:fill="FFFFFF" w:themeFill="background1"/>
              <w:spacing w:before="0" w:after="0"/>
              <w:jc w:val="left"/>
              <w:rPr>
                <w:rFonts w:eastAsiaTheme="minorEastAsia" w:cs="Times New Roman"/>
                <w:color w:val="auto"/>
                <w:sz w:val="18"/>
                <w:szCs w:val="18"/>
              </w:rPr>
            </w:pPr>
            <w:r w:rsidRPr="00A771FC">
              <w:rPr>
                <w:rFonts w:eastAsiaTheme="minorEastAsia" w:cs="Times New Roman"/>
                <w:color w:val="auto"/>
                <w:sz w:val="18"/>
                <w:szCs w:val="18"/>
              </w:rPr>
              <w:t>Тип мере: Подстицајна</w:t>
            </w:r>
          </w:p>
        </w:tc>
      </w:tr>
      <w:tr w:rsidR="00A771FC" w:rsidRPr="00A771FC" w14:paraId="1964B584" w14:textId="77777777" w:rsidTr="00403576">
        <w:trPr>
          <w:trHeight w:val="280"/>
        </w:trPr>
        <w:tc>
          <w:tcPr>
            <w:tcW w:w="5000" w:type="pct"/>
            <w:gridSpan w:val="11"/>
            <w:tcBorders>
              <w:top w:val="single" w:sz="4" w:space="0" w:color="000000" w:themeColor="text1"/>
              <w:left w:val="single" w:sz="4" w:space="0" w:color="000000" w:themeColor="text1"/>
              <w:bottom w:val="single" w:sz="4" w:space="0" w:color="auto"/>
              <w:right w:val="single" w:sz="4" w:space="0" w:color="000000" w:themeColor="text1"/>
            </w:tcBorders>
          </w:tcPr>
          <w:p w14:paraId="5F213E6D" w14:textId="77777777" w:rsidR="00A771FC" w:rsidRPr="00A771FC" w:rsidRDefault="00A771FC" w:rsidP="00A771FC">
            <w:pPr>
              <w:shd w:val="clear" w:color="auto" w:fill="FFFFFF" w:themeFill="background1"/>
              <w:spacing w:before="0" w:after="0"/>
              <w:jc w:val="left"/>
              <w:rPr>
                <w:rFonts w:eastAsiaTheme="minorEastAsia" w:cs="Times New Roman"/>
                <w:color w:val="auto"/>
                <w:sz w:val="18"/>
                <w:szCs w:val="18"/>
              </w:rPr>
            </w:pPr>
            <w:r w:rsidRPr="00A771FC">
              <w:rPr>
                <w:rFonts w:eastAsiaTheme="minorEastAsia" w:cs="Times New Roman"/>
                <w:color w:val="auto"/>
                <w:sz w:val="18"/>
                <w:szCs w:val="18"/>
              </w:rPr>
              <w:t>Прописи које је потребно изменити/усвојити за спровођење мере:</w:t>
            </w:r>
          </w:p>
        </w:tc>
      </w:tr>
      <w:tr w:rsidR="00A771FC" w:rsidRPr="00A771FC" w14:paraId="6F79A7F2" w14:textId="77777777" w:rsidTr="00403576">
        <w:trPr>
          <w:trHeight w:val="330"/>
        </w:trPr>
        <w:tc>
          <w:tcPr>
            <w:tcW w:w="194" w:type="pct"/>
            <w:tcBorders>
              <w:top w:val="single" w:sz="4" w:space="0" w:color="auto"/>
              <w:left w:val="single" w:sz="4" w:space="0" w:color="auto"/>
              <w:bottom w:val="single" w:sz="4" w:space="0" w:color="auto"/>
              <w:right w:val="single" w:sz="4" w:space="0" w:color="auto"/>
            </w:tcBorders>
            <w:vAlign w:val="center"/>
          </w:tcPr>
          <w:p w14:paraId="47943B3B" w14:textId="77777777" w:rsidR="00A771FC" w:rsidRPr="00A771FC" w:rsidRDefault="00A771FC" w:rsidP="00A771FC">
            <w:pPr>
              <w:shd w:val="clear" w:color="auto" w:fill="FFFFFF" w:themeFill="background1"/>
              <w:spacing w:before="0" w:after="0"/>
              <w:jc w:val="center"/>
              <w:rPr>
                <w:rFonts w:eastAsiaTheme="minorEastAsia" w:cs="Times New Roman"/>
                <w:b/>
                <w:bCs/>
                <w:color w:val="auto"/>
                <w:sz w:val="18"/>
                <w:szCs w:val="18"/>
              </w:rPr>
            </w:pPr>
            <w:r w:rsidRPr="00A771FC">
              <w:rPr>
                <w:rFonts w:eastAsiaTheme="minorEastAsia" w:cs="Times New Roman"/>
                <w:b/>
                <w:bCs/>
                <w:color w:val="auto"/>
                <w:sz w:val="18"/>
                <w:szCs w:val="18"/>
              </w:rPr>
              <w:t>РБ</w:t>
            </w:r>
          </w:p>
        </w:tc>
        <w:tc>
          <w:tcPr>
            <w:tcW w:w="1142" w:type="pct"/>
            <w:tcBorders>
              <w:top w:val="single" w:sz="4" w:space="0" w:color="auto"/>
              <w:left w:val="single" w:sz="4" w:space="0" w:color="auto"/>
              <w:bottom w:val="single" w:sz="4" w:space="0" w:color="auto"/>
              <w:right w:val="single" w:sz="4" w:space="0" w:color="auto"/>
            </w:tcBorders>
            <w:vAlign w:val="center"/>
            <w:hideMark/>
          </w:tcPr>
          <w:p w14:paraId="1CB11BB4" w14:textId="77777777" w:rsidR="00A771FC" w:rsidRPr="00A771FC" w:rsidRDefault="00A771FC" w:rsidP="00A771FC">
            <w:pPr>
              <w:shd w:val="clear" w:color="auto" w:fill="FFFFFF" w:themeFill="background1"/>
              <w:spacing w:before="0" w:after="0"/>
              <w:jc w:val="center"/>
              <w:rPr>
                <w:rFonts w:eastAsiaTheme="minorEastAsia" w:cs="Times New Roman"/>
                <w:b/>
                <w:bCs/>
                <w:color w:val="auto"/>
                <w:sz w:val="18"/>
                <w:szCs w:val="18"/>
              </w:rPr>
            </w:pPr>
            <w:r w:rsidRPr="00A771FC">
              <w:rPr>
                <w:rFonts w:eastAsiaTheme="minorEastAsia" w:cs="Times New Roman"/>
                <w:b/>
                <w:bCs/>
                <w:color w:val="auto"/>
                <w:sz w:val="18"/>
                <w:szCs w:val="18"/>
              </w:rPr>
              <w:t>Показатељ резултата</w:t>
            </w:r>
          </w:p>
        </w:tc>
        <w:tc>
          <w:tcPr>
            <w:tcW w:w="661" w:type="pct"/>
            <w:tcBorders>
              <w:top w:val="single" w:sz="4" w:space="0" w:color="auto"/>
              <w:left w:val="single" w:sz="4" w:space="0" w:color="auto"/>
              <w:bottom w:val="single" w:sz="4" w:space="0" w:color="auto"/>
              <w:right w:val="single" w:sz="4" w:space="0" w:color="auto"/>
            </w:tcBorders>
            <w:vAlign w:val="center"/>
          </w:tcPr>
          <w:p w14:paraId="518096FD" w14:textId="77777777" w:rsidR="00A771FC" w:rsidRPr="00A771FC" w:rsidRDefault="00A771FC" w:rsidP="00A771FC">
            <w:pPr>
              <w:shd w:val="clear" w:color="auto" w:fill="FFFFFF" w:themeFill="background1"/>
              <w:spacing w:before="0" w:after="0"/>
              <w:jc w:val="center"/>
              <w:rPr>
                <w:rFonts w:eastAsiaTheme="minorEastAsia" w:cs="Times New Roman"/>
                <w:b/>
                <w:bCs/>
                <w:color w:val="auto"/>
                <w:sz w:val="18"/>
                <w:szCs w:val="18"/>
              </w:rPr>
            </w:pPr>
            <w:r w:rsidRPr="00A771FC">
              <w:rPr>
                <w:rFonts w:eastAsiaTheme="minorEastAsia" w:cs="Times New Roman"/>
                <w:b/>
                <w:bCs/>
                <w:color w:val="auto"/>
                <w:sz w:val="18"/>
                <w:szCs w:val="18"/>
              </w:rPr>
              <w:t>Јединица мере</w:t>
            </w:r>
          </w:p>
        </w:tc>
        <w:tc>
          <w:tcPr>
            <w:tcW w:w="663" w:type="pct"/>
            <w:tcBorders>
              <w:top w:val="single" w:sz="4" w:space="0" w:color="auto"/>
              <w:left w:val="single" w:sz="4" w:space="0" w:color="auto"/>
              <w:bottom w:val="single" w:sz="4" w:space="0" w:color="auto"/>
              <w:right w:val="single" w:sz="4" w:space="0" w:color="auto"/>
            </w:tcBorders>
            <w:vAlign w:val="center"/>
          </w:tcPr>
          <w:p w14:paraId="4D2D5681" w14:textId="77777777" w:rsidR="00A771FC" w:rsidRPr="00A771FC" w:rsidRDefault="00A771FC" w:rsidP="00A771FC">
            <w:pPr>
              <w:shd w:val="clear" w:color="auto" w:fill="FFFFFF" w:themeFill="background1"/>
              <w:spacing w:before="0" w:after="0"/>
              <w:jc w:val="center"/>
              <w:rPr>
                <w:rFonts w:eastAsiaTheme="minorEastAsia" w:cs="Times New Roman"/>
                <w:b/>
                <w:bCs/>
                <w:color w:val="auto"/>
                <w:sz w:val="18"/>
                <w:szCs w:val="18"/>
              </w:rPr>
            </w:pPr>
            <w:r w:rsidRPr="00A771FC">
              <w:rPr>
                <w:rFonts w:eastAsiaTheme="minorEastAsia" w:cs="Times New Roman"/>
                <w:b/>
                <w:bCs/>
                <w:color w:val="auto"/>
                <w:sz w:val="18"/>
                <w:szCs w:val="18"/>
              </w:rPr>
              <w:t>Извор провере</w:t>
            </w:r>
          </w:p>
        </w:tc>
        <w:tc>
          <w:tcPr>
            <w:tcW w:w="460" w:type="pct"/>
            <w:gridSpan w:val="2"/>
            <w:tcBorders>
              <w:top w:val="single" w:sz="4" w:space="0" w:color="auto"/>
              <w:left w:val="single" w:sz="4" w:space="0" w:color="auto"/>
              <w:bottom w:val="single" w:sz="4" w:space="0" w:color="auto"/>
              <w:right w:val="single" w:sz="4" w:space="0" w:color="auto"/>
            </w:tcBorders>
            <w:vAlign w:val="center"/>
          </w:tcPr>
          <w:p w14:paraId="5F5C7099" w14:textId="77777777" w:rsidR="00A771FC" w:rsidRPr="00A771FC" w:rsidRDefault="00A771FC" w:rsidP="00A771FC">
            <w:pPr>
              <w:shd w:val="clear" w:color="auto" w:fill="FFFFFF" w:themeFill="background1"/>
              <w:spacing w:before="0" w:after="0"/>
              <w:jc w:val="center"/>
              <w:rPr>
                <w:rFonts w:eastAsiaTheme="minorEastAsia" w:cs="Times New Roman"/>
                <w:b/>
                <w:bCs/>
                <w:color w:val="auto"/>
                <w:sz w:val="18"/>
                <w:szCs w:val="18"/>
              </w:rPr>
            </w:pPr>
            <w:r w:rsidRPr="00A771FC">
              <w:rPr>
                <w:rFonts w:eastAsiaTheme="minorEastAsia" w:cs="Times New Roman"/>
                <w:b/>
                <w:bCs/>
                <w:color w:val="auto"/>
                <w:sz w:val="18"/>
                <w:szCs w:val="18"/>
              </w:rPr>
              <w:t>Базна година</w:t>
            </w:r>
          </w:p>
        </w:tc>
        <w:tc>
          <w:tcPr>
            <w:tcW w:w="523" w:type="pct"/>
            <w:tcBorders>
              <w:top w:val="nil"/>
              <w:left w:val="nil"/>
              <w:bottom w:val="single" w:sz="4" w:space="0" w:color="auto"/>
              <w:right w:val="single" w:sz="4" w:space="0" w:color="auto"/>
            </w:tcBorders>
            <w:vAlign w:val="center"/>
            <w:hideMark/>
          </w:tcPr>
          <w:p w14:paraId="78588056" w14:textId="77777777" w:rsidR="00A771FC" w:rsidRPr="00A771FC" w:rsidRDefault="00A771FC" w:rsidP="00A771FC">
            <w:pPr>
              <w:shd w:val="clear" w:color="auto" w:fill="FFFFFF" w:themeFill="background1"/>
              <w:spacing w:before="0" w:after="0"/>
              <w:jc w:val="center"/>
              <w:rPr>
                <w:rFonts w:eastAsiaTheme="minorEastAsia" w:cs="Times New Roman"/>
                <w:b/>
                <w:bCs/>
                <w:color w:val="auto"/>
                <w:sz w:val="18"/>
                <w:szCs w:val="18"/>
              </w:rPr>
            </w:pPr>
            <w:r w:rsidRPr="00A771FC">
              <w:rPr>
                <w:rFonts w:eastAsiaTheme="minorEastAsia" w:cs="Times New Roman"/>
                <w:b/>
                <w:bCs/>
                <w:color w:val="auto"/>
                <w:sz w:val="18"/>
                <w:szCs w:val="18"/>
              </w:rPr>
              <w:t>Почетна вредност</w:t>
            </w:r>
          </w:p>
        </w:tc>
        <w:tc>
          <w:tcPr>
            <w:tcW w:w="333" w:type="pct"/>
            <w:tcBorders>
              <w:top w:val="nil"/>
              <w:left w:val="nil"/>
              <w:bottom w:val="single" w:sz="4" w:space="0" w:color="auto"/>
              <w:right w:val="single" w:sz="4" w:space="0" w:color="000000" w:themeColor="text1"/>
            </w:tcBorders>
            <w:noWrap/>
            <w:vAlign w:val="center"/>
            <w:hideMark/>
          </w:tcPr>
          <w:p w14:paraId="76404C83" w14:textId="77777777" w:rsidR="00A771FC" w:rsidRPr="00A771FC" w:rsidRDefault="00A771FC" w:rsidP="00A771FC">
            <w:pPr>
              <w:shd w:val="clear" w:color="auto" w:fill="FFFFFF" w:themeFill="background1"/>
              <w:spacing w:before="0" w:after="0"/>
              <w:jc w:val="center"/>
              <w:rPr>
                <w:rFonts w:eastAsiaTheme="minorEastAsia" w:cs="Times New Roman"/>
                <w:b/>
                <w:bCs/>
                <w:color w:val="auto"/>
                <w:sz w:val="18"/>
                <w:szCs w:val="18"/>
              </w:rPr>
            </w:pPr>
            <w:r w:rsidRPr="00A771FC">
              <w:rPr>
                <w:rFonts w:eastAsiaTheme="minorEastAsia" w:cs="Times New Roman"/>
                <w:b/>
                <w:bCs/>
                <w:color w:val="auto"/>
                <w:sz w:val="18"/>
                <w:szCs w:val="18"/>
              </w:rPr>
              <w:t>202</w:t>
            </w:r>
            <w:r w:rsidRPr="00A771FC">
              <w:rPr>
                <w:rFonts w:eastAsiaTheme="minorEastAsia" w:cs="Times New Roman"/>
                <w:b/>
                <w:bCs/>
                <w:color w:val="auto"/>
                <w:sz w:val="18"/>
                <w:szCs w:val="18"/>
                <w:lang w:val="en-US"/>
              </w:rPr>
              <w:t>4</w:t>
            </w:r>
            <w:r w:rsidRPr="00A771FC">
              <w:rPr>
                <w:rFonts w:eastAsiaTheme="minorEastAsia" w:cs="Times New Roman"/>
                <w:b/>
                <w:bCs/>
                <w:color w:val="auto"/>
                <w:sz w:val="18"/>
                <w:szCs w:val="18"/>
              </w:rPr>
              <w:t>.</w:t>
            </w:r>
          </w:p>
        </w:tc>
        <w:tc>
          <w:tcPr>
            <w:tcW w:w="333" w:type="pct"/>
            <w:tcBorders>
              <w:top w:val="nil"/>
              <w:left w:val="single" w:sz="4" w:space="0" w:color="000000" w:themeColor="text1"/>
              <w:bottom w:val="single" w:sz="4" w:space="0" w:color="auto"/>
              <w:right w:val="single" w:sz="4" w:space="0" w:color="auto"/>
            </w:tcBorders>
            <w:noWrap/>
            <w:vAlign w:val="center"/>
            <w:hideMark/>
          </w:tcPr>
          <w:p w14:paraId="1BC445BD" w14:textId="77777777" w:rsidR="00A771FC" w:rsidRPr="00A771FC" w:rsidRDefault="00A771FC" w:rsidP="00A771FC">
            <w:pPr>
              <w:shd w:val="clear" w:color="auto" w:fill="FFFFFF" w:themeFill="background1"/>
              <w:spacing w:before="0" w:after="0"/>
              <w:jc w:val="center"/>
              <w:rPr>
                <w:rFonts w:eastAsiaTheme="minorEastAsia" w:cs="Times New Roman"/>
                <w:b/>
                <w:bCs/>
                <w:color w:val="auto"/>
                <w:sz w:val="18"/>
                <w:szCs w:val="18"/>
              </w:rPr>
            </w:pPr>
            <w:r w:rsidRPr="00A771FC">
              <w:rPr>
                <w:rFonts w:eastAsiaTheme="minorEastAsia" w:cs="Times New Roman"/>
                <w:b/>
                <w:bCs/>
                <w:color w:val="auto"/>
                <w:sz w:val="18"/>
                <w:szCs w:val="18"/>
              </w:rPr>
              <w:t>202</w:t>
            </w:r>
            <w:r w:rsidRPr="00A771FC">
              <w:rPr>
                <w:rFonts w:eastAsiaTheme="minorEastAsia" w:cs="Times New Roman"/>
                <w:b/>
                <w:bCs/>
                <w:color w:val="auto"/>
                <w:sz w:val="18"/>
                <w:szCs w:val="18"/>
                <w:lang w:val="en-US"/>
              </w:rPr>
              <w:t>5</w:t>
            </w:r>
            <w:r w:rsidRPr="00A771FC">
              <w:rPr>
                <w:rFonts w:eastAsiaTheme="minorEastAsia" w:cs="Times New Roman"/>
                <w:b/>
                <w:bCs/>
                <w:color w:val="auto"/>
                <w:sz w:val="18"/>
                <w:szCs w:val="18"/>
              </w:rPr>
              <w:t>.</w:t>
            </w:r>
          </w:p>
        </w:tc>
        <w:tc>
          <w:tcPr>
            <w:tcW w:w="333" w:type="pct"/>
            <w:tcBorders>
              <w:top w:val="nil"/>
              <w:left w:val="nil"/>
              <w:bottom w:val="single" w:sz="4" w:space="0" w:color="auto"/>
              <w:right w:val="single" w:sz="4" w:space="0" w:color="auto"/>
            </w:tcBorders>
            <w:noWrap/>
            <w:vAlign w:val="center"/>
            <w:hideMark/>
          </w:tcPr>
          <w:p w14:paraId="53B418C9" w14:textId="77777777" w:rsidR="00A771FC" w:rsidRPr="00A771FC" w:rsidRDefault="00A771FC" w:rsidP="00A771FC">
            <w:pPr>
              <w:shd w:val="clear" w:color="auto" w:fill="FFFFFF" w:themeFill="background1"/>
              <w:spacing w:before="0" w:after="0"/>
              <w:jc w:val="center"/>
              <w:rPr>
                <w:rFonts w:eastAsiaTheme="minorEastAsia" w:cs="Times New Roman"/>
                <w:b/>
                <w:bCs/>
                <w:color w:val="auto"/>
                <w:sz w:val="18"/>
                <w:szCs w:val="18"/>
              </w:rPr>
            </w:pPr>
            <w:r w:rsidRPr="00A771FC">
              <w:rPr>
                <w:rFonts w:eastAsiaTheme="minorEastAsia" w:cs="Times New Roman"/>
                <w:b/>
                <w:bCs/>
                <w:color w:val="auto"/>
                <w:sz w:val="18"/>
                <w:szCs w:val="18"/>
              </w:rPr>
              <w:t>202</w:t>
            </w:r>
            <w:r w:rsidRPr="00A771FC">
              <w:rPr>
                <w:rFonts w:eastAsiaTheme="minorEastAsia" w:cs="Times New Roman"/>
                <w:b/>
                <w:bCs/>
                <w:color w:val="auto"/>
                <w:sz w:val="18"/>
                <w:szCs w:val="18"/>
                <w:lang w:val="en-US"/>
              </w:rPr>
              <w:t>6</w:t>
            </w:r>
            <w:r w:rsidRPr="00A771FC">
              <w:rPr>
                <w:rFonts w:eastAsiaTheme="minorEastAsia" w:cs="Times New Roman"/>
                <w:b/>
                <w:bCs/>
                <w:color w:val="auto"/>
                <w:sz w:val="18"/>
                <w:szCs w:val="18"/>
              </w:rPr>
              <w:t>.</w:t>
            </w:r>
          </w:p>
        </w:tc>
        <w:tc>
          <w:tcPr>
            <w:tcW w:w="359" w:type="pct"/>
            <w:tcBorders>
              <w:top w:val="nil"/>
              <w:left w:val="nil"/>
              <w:bottom w:val="single" w:sz="4" w:space="0" w:color="auto"/>
              <w:right w:val="single" w:sz="4" w:space="0" w:color="auto"/>
            </w:tcBorders>
            <w:noWrap/>
            <w:vAlign w:val="center"/>
            <w:hideMark/>
          </w:tcPr>
          <w:p w14:paraId="3F27A88B" w14:textId="77777777" w:rsidR="00A771FC" w:rsidRPr="00A771FC" w:rsidRDefault="00A771FC" w:rsidP="00A771FC">
            <w:pPr>
              <w:shd w:val="clear" w:color="auto" w:fill="FFFFFF" w:themeFill="background1"/>
              <w:spacing w:before="0" w:after="0"/>
              <w:jc w:val="center"/>
              <w:rPr>
                <w:rFonts w:eastAsiaTheme="minorEastAsia" w:cs="Times New Roman"/>
                <w:b/>
                <w:bCs/>
                <w:color w:val="auto"/>
                <w:sz w:val="18"/>
                <w:szCs w:val="18"/>
              </w:rPr>
            </w:pPr>
            <w:r w:rsidRPr="00A771FC">
              <w:rPr>
                <w:rFonts w:eastAsiaTheme="minorEastAsia" w:cs="Times New Roman"/>
                <w:b/>
                <w:bCs/>
                <w:color w:val="auto"/>
                <w:sz w:val="18"/>
                <w:szCs w:val="18"/>
              </w:rPr>
              <w:t>202</w:t>
            </w:r>
            <w:r w:rsidRPr="00A771FC">
              <w:rPr>
                <w:rFonts w:eastAsiaTheme="minorEastAsia" w:cs="Times New Roman"/>
                <w:b/>
                <w:bCs/>
                <w:color w:val="auto"/>
                <w:sz w:val="18"/>
                <w:szCs w:val="18"/>
                <w:lang w:val="en-US"/>
              </w:rPr>
              <w:t>7</w:t>
            </w:r>
            <w:r w:rsidRPr="00A771FC">
              <w:rPr>
                <w:rFonts w:eastAsiaTheme="minorEastAsia" w:cs="Times New Roman"/>
                <w:b/>
                <w:bCs/>
                <w:color w:val="auto"/>
                <w:sz w:val="18"/>
                <w:szCs w:val="18"/>
              </w:rPr>
              <w:t>.</w:t>
            </w:r>
          </w:p>
        </w:tc>
      </w:tr>
      <w:tr w:rsidR="00A771FC" w:rsidRPr="00A771FC" w14:paraId="34ECDC2D" w14:textId="77777777" w:rsidTr="00403576">
        <w:trPr>
          <w:trHeight w:val="338"/>
        </w:trPr>
        <w:tc>
          <w:tcPr>
            <w:tcW w:w="194" w:type="pct"/>
            <w:tcBorders>
              <w:top w:val="single" w:sz="4" w:space="0" w:color="auto"/>
              <w:left w:val="single" w:sz="4" w:space="0" w:color="auto"/>
              <w:bottom w:val="single" w:sz="4" w:space="0" w:color="auto"/>
              <w:right w:val="single" w:sz="4" w:space="0" w:color="auto"/>
            </w:tcBorders>
            <w:vAlign w:val="center"/>
          </w:tcPr>
          <w:p w14:paraId="292CEBBF" w14:textId="77777777" w:rsidR="00A771FC" w:rsidRPr="00A771FC" w:rsidRDefault="00A771FC" w:rsidP="00A771FC">
            <w:pPr>
              <w:shd w:val="clear" w:color="auto" w:fill="FFFFFF" w:themeFill="background1"/>
              <w:spacing w:before="0" w:after="0"/>
              <w:jc w:val="center"/>
              <w:rPr>
                <w:rFonts w:asciiTheme="minorHAnsi" w:eastAsiaTheme="minorEastAsia" w:hAnsiTheme="minorHAnsi" w:cs="Times New Roman"/>
                <w:color w:val="auto"/>
                <w:sz w:val="18"/>
                <w:szCs w:val="18"/>
              </w:rPr>
            </w:pPr>
            <w:r w:rsidRPr="00A771FC">
              <w:rPr>
                <w:rFonts w:asciiTheme="minorHAnsi" w:eastAsiaTheme="minorEastAsia" w:hAnsiTheme="minorHAnsi" w:cs="Times New Roman"/>
                <w:color w:val="auto"/>
                <w:sz w:val="18"/>
                <w:szCs w:val="18"/>
              </w:rPr>
              <w:t>1</w:t>
            </w:r>
          </w:p>
        </w:tc>
        <w:tc>
          <w:tcPr>
            <w:tcW w:w="1142" w:type="pct"/>
            <w:tcBorders>
              <w:top w:val="single" w:sz="4" w:space="0" w:color="auto"/>
              <w:left w:val="single" w:sz="4" w:space="0" w:color="auto"/>
              <w:bottom w:val="single" w:sz="4" w:space="0" w:color="auto"/>
              <w:right w:val="single" w:sz="4" w:space="0" w:color="auto"/>
            </w:tcBorders>
            <w:vAlign w:val="center"/>
          </w:tcPr>
          <w:p w14:paraId="3B5CC98A" w14:textId="77777777" w:rsidR="00A771FC" w:rsidRPr="00A771FC" w:rsidRDefault="00A771FC" w:rsidP="00A771FC">
            <w:pPr>
              <w:shd w:val="clear" w:color="auto" w:fill="FFFFFF" w:themeFill="background1"/>
              <w:spacing w:before="0" w:after="0"/>
              <w:jc w:val="center"/>
              <w:rPr>
                <w:rFonts w:eastAsiaTheme="minorEastAsia" w:cs="Times New Roman"/>
                <w:color w:val="auto"/>
                <w:sz w:val="18"/>
                <w:szCs w:val="18"/>
              </w:rPr>
            </w:pPr>
            <w:r w:rsidRPr="00A771FC">
              <w:rPr>
                <w:rFonts w:eastAsiaTheme="minorEastAsia" w:cs="Times New Roman"/>
                <w:color w:val="auto"/>
                <w:sz w:val="18"/>
                <w:szCs w:val="18"/>
              </w:rPr>
              <w:t xml:space="preserve">Анализа резултата пилот пројекта </w:t>
            </w:r>
            <w:r w:rsidRPr="00A771FC">
              <w:rPr>
                <w:rFonts w:eastAsiaTheme="minorEastAsia" w:cs="Times New Roman"/>
                <w:color w:val="auto"/>
                <w:sz w:val="18"/>
                <w:szCs w:val="18"/>
                <w:lang w:val="en-US"/>
              </w:rPr>
              <w:t>DAB</w:t>
            </w:r>
            <w:r w:rsidRPr="00A771FC">
              <w:rPr>
                <w:rFonts w:eastAsiaTheme="minorEastAsia" w:cs="Times New Roman"/>
                <w:color w:val="auto"/>
                <w:sz w:val="18"/>
                <w:szCs w:val="18"/>
              </w:rPr>
              <w:t>+ мреже</w:t>
            </w:r>
          </w:p>
        </w:tc>
        <w:tc>
          <w:tcPr>
            <w:tcW w:w="661" w:type="pct"/>
            <w:tcBorders>
              <w:top w:val="single" w:sz="4" w:space="0" w:color="auto"/>
              <w:left w:val="single" w:sz="4" w:space="0" w:color="auto"/>
              <w:bottom w:val="single" w:sz="4" w:space="0" w:color="auto"/>
              <w:right w:val="single" w:sz="4" w:space="0" w:color="auto"/>
            </w:tcBorders>
            <w:vAlign w:val="center"/>
          </w:tcPr>
          <w:p w14:paraId="71AC9416" w14:textId="77777777" w:rsidR="00A771FC" w:rsidRPr="00A771FC" w:rsidRDefault="00A771FC" w:rsidP="00A771FC">
            <w:pPr>
              <w:shd w:val="clear" w:color="auto" w:fill="FFFFFF" w:themeFill="background1"/>
              <w:spacing w:before="0" w:after="0"/>
              <w:jc w:val="center"/>
              <w:rPr>
                <w:rFonts w:eastAsiaTheme="minorEastAsia" w:cs="Times New Roman"/>
                <w:color w:val="auto"/>
                <w:sz w:val="18"/>
                <w:szCs w:val="18"/>
              </w:rPr>
            </w:pPr>
            <w:r w:rsidRPr="00A771FC">
              <w:rPr>
                <w:rFonts w:eastAsiaTheme="minorEastAsia" w:cs="Times New Roman"/>
                <w:color w:val="auto"/>
                <w:sz w:val="18"/>
                <w:szCs w:val="18"/>
              </w:rPr>
              <w:t>ДА / НЕ</w:t>
            </w:r>
          </w:p>
        </w:tc>
        <w:tc>
          <w:tcPr>
            <w:tcW w:w="663" w:type="pct"/>
            <w:tcBorders>
              <w:top w:val="single" w:sz="4" w:space="0" w:color="auto"/>
              <w:left w:val="single" w:sz="4" w:space="0" w:color="auto"/>
              <w:bottom w:val="single" w:sz="4" w:space="0" w:color="auto"/>
              <w:right w:val="single" w:sz="4" w:space="0" w:color="auto"/>
            </w:tcBorders>
            <w:vAlign w:val="center"/>
          </w:tcPr>
          <w:p w14:paraId="04BA11D9" w14:textId="77777777" w:rsidR="00A771FC" w:rsidRPr="00A771FC" w:rsidRDefault="00A771FC" w:rsidP="00A771FC">
            <w:pPr>
              <w:shd w:val="clear" w:color="auto" w:fill="FFFFFF" w:themeFill="background1"/>
              <w:spacing w:before="0" w:after="0"/>
              <w:jc w:val="center"/>
              <w:rPr>
                <w:rFonts w:eastAsiaTheme="minorEastAsia" w:cs="Times New Roman"/>
                <w:color w:val="auto"/>
                <w:sz w:val="18"/>
                <w:szCs w:val="18"/>
              </w:rPr>
            </w:pPr>
            <w:r w:rsidRPr="00A771FC">
              <w:rPr>
                <w:rFonts w:eastAsiaTheme="minorEastAsia" w:cs="Times New Roman"/>
                <w:color w:val="auto"/>
                <w:sz w:val="18"/>
                <w:szCs w:val="18"/>
              </w:rPr>
              <w:t xml:space="preserve"> ЕТВ, МИТ, РАТЕЛ</w:t>
            </w:r>
          </w:p>
        </w:tc>
        <w:tc>
          <w:tcPr>
            <w:tcW w:w="460" w:type="pct"/>
            <w:gridSpan w:val="2"/>
            <w:tcBorders>
              <w:top w:val="single" w:sz="4" w:space="0" w:color="auto"/>
              <w:left w:val="single" w:sz="4" w:space="0" w:color="auto"/>
              <w:bottom w:val="single" w:sz="4" w:space="0" w:color="auto"/>
              <w:right w:val="single" w:sz="4" w:space="0" w:color="auto"/>
            </w:tcBorders>
            <w:vAlign w:val="center"/>
          </w:tcPr>
          <w:p w14:paraId="714B5D10" w14:textId="77777777" w:rsidR="00A771FC" w:rsidRPr="00A771FC" w:rsidRDefault="00A771FC" w:rsidP="00A771FC">
            <w:pPr>
              <w:shd w:val="clear" w:color="auto" w:fill="FFFFFF" w:themeFill="background1"/>
              <w:spacing w:before="0" w:after="0"/>
              <w:jc w:val="center"/>
              <w:rPr>
                <w:rFonts w:eastAsiaTheme="minorEastAsia" w:cs="Times New Roman"/>
                <w:color w:val="auto"/>
                <w:sz w:val="18"/>
                <w:szCs w:val="18"/>
                <w:lang w:val="en-US"/>
              </w:rPr>
            </w:pPr>
            <w:r w:rsidRPr="00A771FC">
              <w:rPr>
                <w:rFonts w:eastAsiaTheme="minorEastAsia" w:cs="Times New Roman"/>
                <w:color w:val="auto"/>
                <w:sz w:val="18"/>
                <w:szCs w:val="18"/>
              </w:rPr>
              <w:t>202</w:t>
            </w:r>
            <w:r w:rsidRPr="00A771FC">
              <w:rPr>
                <w:rFonts w:eastAsiaTheme="minorEastAsia" w:cs="Times New Roman"/>
                <w:color w:val="auto"/>
                <w:sz w:val="18"/>
                <w:szCs w:val="18"/>
                <w:lang w:val="en-US"/>
              </w:rPr>
              <w:t>4</w:t>
            </w:r>
          </w:p>
        </w:tc>
        <w:tc>
          <w:tcPr>
            <w:tcW w:w="523" w:type="pct"/>
            <w:tcBorders>
              <w:top w:val="nil"/>
              <w:left w:val="nil"/>
              <w:bottom w:val="single" w:sz="4" w:space="0" w:color="auto"/>
              <w:right w:val="single" w:sz="4" w:space="0" w:color="auto"/>
            </w:tcBorders>
            <w:vAlign w:val="center"/>
          </w:tcPr>
          <w:p w14:paraId="733E2798" w14:textId="77777777" w:rsidR="00A771FC" w:rsidRPr="00A771FC" w:rsidRDefault="00A771FC" w:rsidP="00A771FC">
            <w:pPr>
              <w:shd w:val="clear" w:color="auto" w:fill="FFFFFF" w:themeFill="background1"/>
              <w:spacing w:before="0" w:after="0"/>
              <w:jc w:val="center"/>
              <w:rPr>
                <w:rFonts w:eastAsiaTheme="minorEastAsia" w:cs="Times New Roman"/>
                <w:color w:val="auto"/>
                <w:sz w:val="18"/>
                <w:szCs w:val="18"/>
                <w:lang w:val="en-US"/>
              </w:rPr>
            </w:pPr>
            <w:r w:rsidRPr="00A771FC">
              <w:rPr>
                <w:rFonts w:eastAsiaTheme="minorEastAsia" w:cs="Times New Roman"/>
                <w:color w:val="auto"/>
                <w:sz w:val="18"/>
                <w:szCs w:val="18"/>
                <w:lang w:val="en-US"/>
              </w:rPr>
              <w:t>НЕ</w:t>
            </w:r>
          </w:p>
        </w:tc>
        <w:tc>
          <w:tcPr>
            <w:tcW w:w="333" w:type="pct"/>
            <w:tcBorders>
              <w:top w:val="nil"/>
              <w:left w:val="nil"/>
              <w:bottom w:val="single" w:sz="4" w:space="0" w:color="auto"/>
              <w:right w:val="single" w:sz="4" w:space="0" w:color="auto"/>
            </w:tcBorders>
            <w:noWrap/>
            <w:vAlign w:val="center"/>
          </w:tcPr>
          <w:p w14:paraId="3281EAEE" w14:textId="77777777" w:rsidR="00A771FC" w:rsidRPr="00A771FC" w:rsidRDefault="00A771FC" w:rsidP="00A771FC">
            <w:pPr>
              <w:shd w:val="clear" w:color="auto" w:fill="FFFFFF" w:themeFill="background1"/>
              <w:spacing w:before="0" w:after="0"/>
              <w:jc w:val="center"/>
              <w:rPr>
                <w:rFonts w:eastAsiaTheme="minorEastAsia" w:cs="Times New Roman"/>
                <w:color w:val="auto"/>
                <w:sz w:val="18"/>
                <w:szCs w:val="18"/>
                <w:lang w:val="en-US"/>
              </w:rPr>
            </w:pPr>
            <w:r w:rsidRPr="00A771FC">
              <w:rPr>
                <w:rFonts w:eastAsiaTheme="minorEastAsia" w:cs="Times New Roman"/>
                <w:color w:val="auto"/>
                <w:sz w:val="18"/>
                <w:szCs w:val="18"/>
                <w:lang w:val="en-US"/>
              </w:rPr>
              <w:t>НЕ</w:t>
            </w:r>
          </w:p>
        </w:tc>
        <w:tc>
          <w:tcPr>
            <w:tcW w:w="333" w:type="pct"/>
            <w:tcBorders>
              <w:top w:val="nil"/>
              <w:left w:val="nil"/>
              <w:bottom w:val="single" w:sz="4" w:space="0" w:color="auto"/>
              <w:right w:val="single" w:sz="4" w:space="0" w:color="auto"/>
            </w:tcBorders>
            <w:noWrap/>
            <w:vAlign w:val="center"/>
          </w:tcPr>
          <w:p w14:paraId="3D1E77EA" w14:textId="77777777" w:rsidR="00A771FC" w:rsidRPr="00A771FC" w:rsidRDefault="00A771FC" w:rsidP="00A771FC">
            <w:pPr>
              <w:shd w:val="clear" w:color="auto" w:fill="FFFFFF" w:themeFill="background1"/>
              <w:spacing w:before="0" w:after="0"/>
              <w:jc w:val="center"/>
              <w:rPr>
                <w:rFonts w:eastAsiaTheme="minorEastAsia" w:cs="Times New Roman"/>
                <w:color w:val="auto"/>
                <w:sz w:val="18"/>
                <w:szCs w:val="18"/>
                <w:lang w:val="en-US"/>
              </w:rPr>
            </w:pPr>
            <w:r w:rsidRPr="00A771FC">
              <w:rPr>
                <w:rFonts w:eastAsiaTheme="minorEastAsia" w:cs="Times New Roman"/>
                <w:color w:val="auto"/>
                <w:sz w:val="18"/>
                <w:szCs w:val="18"/>
                <w:lang w:val="en-US"/>
              </w:rPr>
              <w:t>ДА</w:t>
            </w:r>
          </w:p>
        </w:tc>
        <w:tc>
          <w:tcPr>
            <w:tcW w:w="333" w:type="pct"/>
            <w:tcBorders>
              <w:top w:val="nil"/>
              <w:left w:val="nil"/>
              <w:bottom w:val="single" w:sz="4" w:space="0" w:color="auto"/>
              <w:right w:val="single" w:sz="4" w:space="0" w:color="auto"/>
            </w:tcBorders>
            <w:noWrap/>
            <w:vAlign w:val="center"/>
          </w:tcPr>
          <w:p w14:paraId="54EB2279" w14:textId="77777777" w:rsidR="00A771FC" w:rsidRPr="00A771FC" w:rsidRDefault="00A771FC" w:rsidP="00A771FC">
            <w:pPr>
              <w:shd w:val="clear" w:color="auto" w:fill="FFFFFF" w:themeFill="background1"/>
              <w:spacing w:before="0" w:after="0"/>
              <w:jc w:val="center"/>
              <w:rPr>
                <w:rFonts w:asciiTheme="minorHAnsi" w:eastAsiaTheme="minorEastAsia" w:hAnsiTheme="minorHAnsi" w:cs="Times New Roman"/>
                <w:color w:val="auto"/>
                <w:sz w:val="18"/>
                <w:szCs w:val="18"/>
              </w:rPr>
            </w:pPr>
          </w:p>
        </w:tc>
        <w:tc>
          <w:tcPr>
            <w:tcW w:w="359" w:type="pct"/>
            <w:tcBorders>
              <w:top w:val="nil"/>
              <w:left w:val="nil"/>
              <w:bottom w:val="single" w:sz="4" w:space="0" w:color="auto"/>
              <w:right w:val="single" w:sz="4" w:space="0" w:color="auto"/>
            </w:tcBorders>
            <w:noWrap/>
            <w:vAlign w:val="center"/>
          </w:tcPr>
          <w:p w14:paraId="5B966D52" w14:textId="77777777" w:rsidR="00A771FC" w:rsidRPr="00A771FC" w:rsidRDefault="00A771FC" w:rsidP="00A771FC">
            <w:pPr>
              <w:shd w:val="clear" w:color="auto" w:fill="FFFFFF" w:themeFill="background1"/>
              <w:spacing w:before="0" w:after="0"/>
              <w:jc w:val="center"/>
              <w:rPr>
                <w:rFonts w:asciiTheme="minorHAnsi" w:eastAsiaTheme="minorEastAsia" w:hAnsiTheme="minorHAnsi" w:cs="Times New Roman"/>
                <w:color w:val="auto"/>
                <w:sz w:val="18"/>
                <w:szCs w:val="18"/>
              </w:rPr>
            </w:pPr>
          </w:p>
        </w:tc>
      </w:tr>
      <w:tr w:rsidR="00A771FC" w:rsidRPr="00A771FC" w14:paraId="6B5A02C4" w14:textId="77777777" w:rsidTr="00403576">
        <w:trPr>
          <w:trHeight w:val="388"/>
        </w:trPr>
        <w:tc>
          <w:tcPr>
            <w:tcW w:w="194" w:type="pct"/>
            <w:tcBorders>
              <w:top w:val="single" w:sz="4" w:space="0" w:color="auto"/>
              <w:left w:val="single" w:sz="4" w:space="0" w:color="auto"/>
              <w:bottom w:val="single" w:sz="4" w:space="0" w:color="auto"/>
              <w:right w:val="single" w:sz="4" w:space="0" w:color="auto"/>
            </w:tcBorders>
            <w:vAlign w:val="center"/>
          </w:tcPr>
          <w:p w14:paraId="7DC767B6" w14:textId="77777777" w:rsidR="00A771FC" w:rsidRPr="00A771FC" w:rsidRDefault="00A771FC" w:rsidP="00A771FC">
            <w:pPr>
              <w:shd w:val="clear" w:color="auto" w:fill="FFFFFF" w:themeFill="background1"/>
              <w:spacing w:before="0" w:after="0"/>
              <w:jc w:val="center"/>
              <w:rPr>
                <w:rFonts w:asciiTheme="minorHAnsi" w:eastAsiaTheme="minorEastAsia" w:hAnsiTheme="minorHAnsi" w:cs="Times New Roman"/>
                <w:color w:val="auto"/>
                <w:sz w:val="18"/>
                <w:szCs w:val="18"/>
              </w:rPr>
            </w:pPr>
            <w:r w:rsidRPr="00A771FC">
              <w:rPr>
                <w:rFonts w:asciiTheme="minorHAnsi" w:eastAsiaTheme="minorEastAsia" w:hAnsiTheme="minorHAnsi" w:cs="Times New Roman"/>
                <w:color w:val="auto"/>
                <w:sz w:val="18"/>
                <w:szCs w:val="18"/>
              </w:rPr>
              <w:t>2</w:t>
            </w:r>
          </w:p>
        </w:tc>
        <w:tc>
          <w:tcPr>
            <w:tcW w:w="1142" w:type="pct"/>
            <w:tcBorders>
              <w:top w:val="single" w:sz="4" w:space="0" w:color="auto"/>
              <w:left w:val="single" w:sz="4" w:space="0" w:color="auto"/>
              <w:bottom w:val="single" w:sz="4" w:space="0" w:color="auto"/>
              <w:right w:val="single" w:sz="4" w:space="0" w:color="auto"/>
            </w:tcBorders>
            <w:vAlign w:val="center"/>
          </w:tcPr>
          <w:p w14:paraId="65E2A840" w14:textId="77777777" w:rsidR="00A771FC" w:rsidRPr="00A771FC" w:rsidRDefault="00A771FC" w:rsidP="00A771FC">
            <w:pPr>
              <w:shd w:val="clear" w:color="auto" w:fill="FFFFFF" w:themeFill="background1"/>
              <w:spacing w:before="0" w:after="0"/>
              <w:jc w:val="center"/>
              <w:rPr>
                <w:rFonts w:eastAsiaTheme="minorEastAsia" w:cs="Times New Roman"/>
                <w:color w:val="auto"/>
                <w:sz w:val="18"/>
                <w:szCs w:val="18"/>
              </w:rPr>
            </w:pPr>
            <w:r w:rsidRPr="00A771FC">
              <w:rPr>
                <w:rFonts w:eastAsiaTheme="minorEastAsia" w:cs="Times New Roman"/>
                <w:color w:val="auto"/>
                <w:sz w:val="18"/>
                <w:szCs w:val="18"/>
              </w:rPr>
              <w:t xml:space="preserve">Успостављена </w:t>
            </w:r>
            <w:r w:rsidRPr="00A771FC">
              <w:rPr>
                <w:rFonts w:eastAsiaTheme="minorEastAsia" w:cs="Times New Roman"/>
                <w:color w:val="auto"/>
                <w:sz w:val="18"/>
                <w:szCs w:val="18"/>
                <w:lang w:val="en-US"/>
              </w:rPr>
              <w:t>DAB</w:t>
            </w:r>
            <w:r w:rsidRPr="00A771FC">
              <w:rPr>
                <w:rFonts w:eastAsiaTheme="minorEastAsia" w:cs="Times New Roman"/>
                <w:color w:val="auto"/>
                <w:sz w:val="18"/>
                <w:szCs w:val="18"/>
              </w:rPr>
              <w:t>+ мрежа на комерцијалној основи</w:t>
            </w:r>
          </w:p>
        </w:tc>
        <w:tc>
          <w:tcPr>
            <w:tcW w:w="661" w:type="pct"/>
            <w:tcBorders>
              <w:top w:val="single" w:sz="4" w:space="0" w:color="auto"/>
              <w:left w:val="single" w:sz="4" w:space="0" w:color="auto"/>
              <w:bottom w:val="single" w:sz="4" w:space="0" w:color="auto"/>
              <w:right w:val="single" w:sz="4" w:space="0" w:color="auto"/>
            </w:tcBorders>
            <w:vAlign w:val="center"/>
          </w:tcPr>
          <w:p w14:paraId="435D9842" w14:textId="77777777" w:rsidR="00A771FC" w:rsidRPr="00A771FC" w:rsidRDefault="00A771FC" w:rsidP="00A771FC">
            <w:pPr>
              <w:shd w:val="clear" w:color="auto" w:fill="FFFFFF" w:themeFill="background1"/>
              <w:spacing w:before="0" w:after="0"/>
              <w:jc w:val="center"/>
              <w:rPr>
                <w:rFonts w:eastAsiaTheme="minorEastAsia" w:cs="Times New Roman"/>
                <w:color w:val="auto"/>
                <w:sz w:val="18"/>
                <w:szCs w:val="18"/>
              </w:rPr>
            </w:pPr>
            <w:r w:rsidRPr="00A771FC">
              <w:rPr>
                <w:rFonts w:eastAsiaTheme="minorEastAsia" w:cs="Times New Roman"/>
                <w:color w:val="auto"/>
                <w:sz w:val="18"/>
                <w:szCs w:val="18"/>
              </w:rPr>
              <w:t>број радио станица</w:t>
            </w:r>
          </w:p>
        </w:tc>
        <w:tc>
          <w:tcPr>
            <w:tcW w:w="663" w:type="pct"/>
            <w:tcBorders>
              <w:top w:val="single" w:sz="4" w:space="0" w:color="auto"/>
              <w:left w:val="single" w:sz="4" w:space="0" w:color="auto"/>
              <w:bottom w:val="single" w:sz="4" w:space="0" w:color="auto"/>
              <w:right w:val="single" w:sz="4" w:space="0" w:color="auto"/>
            </w:tcBorders>
            <w:vAlign w:val="center"/>
          </w:tcPr>
          <w:p w14:paraId="78A7033A" w14:textId="77777777" w:rsidR="00A771FC" w:rsidRPr="00A771FC" w:rsidRDefault="00A771FC" w:rsidP="00A771FC">
            <w:pPr>
              <w:shd w:val="clear" w:color="auto" w:fill="FFFFFF" w:themeFill="background1"/>
              <w:spacing w:before="0" w:after="0"/>
              <w:jc w:val="center"/>
              <w:rPr>
                <w:rFonts w:eastAsiaTheme="minorEastAsia" w:cs="Times New Roman"/>
                <w:color w:val="auto"/>
                <w:sz w:val="18"/>
                <w:szCs w:val="18"/>
              </w:rPr>
            </w:pPr>
            <w:r w:rsidRPr="00A771FC">
              <w:rPr>
                <w:rFonts w:eastAsiaTheme="minorEastAsia" w:cs="Times New Roman"/>
                <w:color w:val="auto"/>
                <w:sz w:val="18"/>
                <w:szCs w:val="18"/>
              </w:rPr>
              <w:t>ЕТВ</w:t>
            </w:r>
          </w:p>
        </w:tc>
        <w:tc>
          <w:tcPr>
            <w:tcW w:w="460" w:type="pct"/>
            <w:gridSpan w:val="2"/>
            <w:tcBorders>
              <w:top w:val="single" w:sz="4" w:space="0" w:color="auto"/>
              <w:left w:val="single" w:sz="4" w:space="0" w:color="auto"/>
              <w:bottom w:val="single" w:sz="4" w:space="0" w:color="auto"/>
              <w:right w:val="single" w:sz="4" w:space="0" w:color="auto"/>
            </w:tcBorders>
            <w:vAlign w:val="center"/>
          </w:tcPr>
          <w:p w14:paraId="3A33AD73" w14:textId="77777777" w:rsidR="00A771FC" w:rsidRPr="00A771FC" w:rsidRDefault="00A771FC" w:rsidP="00A771FC">
            <w:pPr>
              <w:shd w:val="clear" w:color="auto" w:fill="FFFFFF" w:themeFill="background1"/>
              <w:spacing w:before="0" w:after="0"/>
              <w:jc w:val="center"/>
              <w:rPr>
                <w:rFonts w:eastAsiaTheme="minorEastAsia" w:cs="Times New Roman"/>
                <w:color w:val="auto"/>
                <w:sz w:val="18"/>
                <w:szCs w:val="18"/>
              </w:rPr>
            </w:pPr>
            <w:r w:rsidRPr="00A771FC">
              <w:rPr>
                <w:rFonts w:eastAsiaTheme="minorEastAsia" w:cs="Times New Roman"/>
                <w:color w:val="auto"/>
                <w:sz w:val="18"/>
                <w:szCs w:val="18"/>
              </w:rPr>
              <w:t>2025</w:t>
            </w:r>
          </w:p>
        </w:tc>
        <w:tc>
          <w:tcPr>
            <w:tcW w:w="523" w:type="pct"/>
            <w:tcBorders>
              <w:top w:val="nil"/>
              <w:left w:val="nil"/>
              <w:bottom w:val="single" w:sz="4" w:space="0" w:color="auto"/>
              <w:right w:val="single" w:sz="4" w:space="0" w:color="auto"/>
            </w:tcBorders>
            <w:vAlign w:val="center"/>
          </w:tcPr>
          <w:p w14:paraId="6B91E579" w14:textId="77777777" w:rsidR="00A771FC" w:rsidRPr="00A771FC" w:rsidRDefault="00A771FC" w:rsidP="00A771FC">
            <w:pPr>
              <w:shd w:val="clear" w:color="auto" w:fill="FFFFFF" w:themeFill="background1"/>
              <w:spacing w:before="0" w:after="0"/>
              <w:jc w:val="center"/>
              <w:rPr>
                <w:rFonts w:eastAsiaTheme="minorEastAsia" w:cs="Times New Roman"/>
                <w:color w:val="auto"/>
                <w:sz w:val="18"/>
                <w:szCs w:val="18"/>
              </w:rPr>
            </w:pPr>
            <w:r w:rsidRPr="00A771FC">
              <w:rPr>
                <w:rFonts w:eastAsiaTheme="minorEastAsia" w:cs="Times New Roman"/>
                <w:color w:val="auto"/>
                <w:sz w:val="18"/>
                <w:szCs w:val="18"/>
              </w:rPr>
              <w:t>НП</w:t>
            </w:r>
          </w:p>
        </w:tc>
        <w:tc>
          <w:tcPr>
            <w:tcW w:w="333" w:type="pct"/>
            <w:tcBorders>
              <w:top w:val="nil"/>
              <w:left w:val="nil"/>
              <w:bottom w:val="single" w:sz="4" w:space="0" w:color="auto"/>
              <w:right w:val="single" w:sz="4" w:space="0" w:color="auto"/>
            </w:tcBorders>
            <w:noWrap/>
            <w:vAlign w:val="center"/>
          </w:tcPr>
          <w:p w14:paraId="571D44D9" w14:textId="77777777" w:rsidR="00A771FC" w:rsidRPr="00A771FC" w:rsidRDefault="00A771FC" w:rsidP="00A771FC">
            <w:pPr>
              <w:shd w:val="clear" w:color="auto" w:fill="FFFFFF" w:themeFill="background1"/>
              <w:spacing w:before="0" w:after="0"/>
              <w:jc w:val="center"/>
              <w:rPr>
                <w:rFonts w:asciiTheme="minorHAnsi" w:eastAsiaTheme="minorEastAsia" w:hAnsiTheme="minorHAnsi" w:cs="Times New Roman"/>
                <w:color w:val="auto"/>
                <w:sz w:val="18"/>
                <w:szCs w:val="18"/>
                <w:lang w:val="en-US"/>
              </w:rPr>
            </w:pPr>
          </w:p>
        </w:tc>
        <w:tc>
          <w:tcPr>
            <w:tcW w:w="333" w:type="pct"/>
            <w:tcBorders>
              <w:top w:val="nil"/>
              <w:left w:val="nil"/>
              <w:bottom w:val="single" w:sz="4" w:space="0" w:color="auto"/>
              <w:right w:val="single" w:sz="4" w:space="0" w:color="auto"/>
            </w:tcBorders>
            <w:noWrap/>
            <w:vAlign w:val="center"/>
          </w:tcPr>
          <w:p w14:paraId="18E71645" w14:textId="77777777" w:rsidR="00A771FC" w:rsidRPr="00A771FC" w:rsidRDefault="00A771FC" w:rsidP="00A771FC">
            <w:pPr>
              <w:shd w:val="clear" w:color="auto" w:fill="FFFFFF" w:themeFill="background1"/>
              <w:spacing w:before="0" w:after="0"/>
              <w:jc w:val="center"/>
              <w:rPr>
                <w:rFonts w:asciiTheme="minorHAnsi" w:eastAsiaTheme="minorEastAsia" w:hAnsiTheme="minorHAnsi" w:cs="Times New Roman"/>
                <w:color w:val="auto"/>
                <w:sz w:val="18"/>
                <w:szCs w:val="18"/>
              </w:rPr>
            </w:pPr>
          </w:p>
        </w:tc>
        <w:tc>
          <w:tcPr>
            <w:tcW w:w="333" w:type="pct"/>
            <w:tcBorders>
              <w:top w:val="nil"/>
              <w:left w:val="nil"/>
              <w:bottom w:val="single" w:sz="4" w:space="0" w:color="auto"/>
              <w:right w:val="single" w:sz="4" w:space="0" w:color="auto"/>
            </w:tcBorders>
            <w:noWrap/>
            <w:vAlign w:val="center"/>
          </w:tcPr>
          <w:p w14:paraId="744E1BF2" w14:textId="77777777" w:rsidR="00A771FC" w:rsidRPr="00A771FC" w:rsidRDefault="00A771FC" w:rsidP="00A771FC">
            <w:pPr>
              <w:shd w:val="clear" w:color="auto" w:fill="FFFFFF" w:themeFill="background1"/>
              <w:spacing w:before="0" w:after="0"/>
              <w:jc w:val="center"/>
              <w:rPr>
                <w:rFonts w:asciiTheme="minorHAnsi" w:eastAsiaTheme="minorEastAsia" w:hAnsiTheme="minorHAnsi" w:cs="Times New Roman"/>
                <w:color w:val="auto"/>
                <w:sz w:val="18"/>
                <w:szCs w:val="18"/>
              </w:rPr>
            </w:pPr>
          </w:p>
        </w:tc>
        <w:tc>
          <w:tcPr>
            <w:tcW w:w="359" w:type="pct"/>
            <w:tcBorders>
              <w:top w:val="nil"/>
              <w:left w:val="nil"/>
              <w:bottom w:val="single" w:sz="4" w:space="0" w:color="auto"/>
              <w:right w:val="single" w:sz="4" w:space="0" w:color="auto"/>
            </w:tcBorders>
            <w:noWrap/>
            <w:vAlign w:val="center"/>
          </w:tcPr>
          <w:p w14:paraId="73930CAB" w14:textId="77777777" w:rsidR="00A771FC" w:rsidRPr="00A771FC" w:rsidRDefault="00A771FC" w:rsidP="00A771FC">
            <w:pPr>
              <w:shd w:val="clear" w:color="auto" w:fill="FFFFFF" w:themeFill="background1"/>
              <w:spacing w:before="0" w:after="0"/>
              <w:jc w:val="center"/>
              <w:rPr>
                <w:rFonts w:asciiTheme="minorHAnsi" w:eastAsiaTheme="minorEastAsia" w:hAnsiTheme="minorHAnsi" w:cs="Times New Roman"/>
                <w:color w:val="auto"/>
                <w:sz w:val="18"/>
                <w:szCs w:val="18"/>
              </w:rPr>
            </w:pPr>
          </w:p>
        </w:tc>
      </w:tr>
      <w:tr w:rsidR="00A771FC" w:rsidRPr="00A771FC" w14:paraId="7611CDD5" w14:textId="77777777" w:rsidTr="00403576">
        <w:trPr>
          <w:trHeight w:val="388"/>
        </w:trPr>
        <w:tc>
          <w:tcPr>
            <w:tcW w:w="194" w:type="pct"/>
            <w:tcBorders>
              <w:top w:val="single" w:sz="4" w:space="0" w:color="auto"/>
              <w:left w:val="single" w:sz="4" w:space="0" w:color="auto"/>
              <w:bottom w:val="single" w:sz="4" w:space="0" w:color="auto"/>
              <w:right w:val="single" w:sz="4" w:space="0" w:color="auto"/>
            </w:tcBorders>
            <w:vAlign w:val="center"/>
          </w:tcPr>
          <w:p w14:paraId="772902C6" w14:textId="77777777" w:rsidR="00A771FC" w:rsidRPr="00A771FC" w:rsidRDefault="00A771FC" w:rsidP="00A771FC">
            <w:pPr>
              <w:shd w:val="clear" w:color="auto" w:fill="FFFFFF" w:themeFill="background1"/>
              <w:spacing w:before="0" w:after="0"/>
              <w:jc w:val="center"/>
              <w:rPr>
                <w:rFonts w:asciiTheme="minorHAnsi" w:eastAsiaTheme="minorEastAsia" w:hAnsiTheme="minorHAnsi" w:cs="Times New Roman"/>
                <w:color w:val="auto"/>
                <w:sz w:val="18"/>
                <w:szCs w:val="18"/>
              </w:rPr>
            </w:pPr>
            <w:r w:rsidRPr="00A771FC">
              <w:rPr>
                <w:rFonts w:asciiTheme="minorHAnsi" w:eastAsiaTheme="minorEastAsia" w:hAnsiTheme="minorHAnsi" w:cs="Times New Roman"/>
                <w:color w:val="auto"/>
                <w:sz w:val="18"/>
                <w:szCs w:val="18"/>
              </w:rPr>
              <w:t>3</w:t>
            </w:r>
          </w:p>
        </w:tc>
        <w:tc>
          <w:tcPr>
            <w:tcW w:w="1142" w:type="pct"/>
            <w:tcBorders>
              <w:top w:val="single" w:sz="4" w:space="0" w:color="auto"/>
              <w:left w:val="single" w:sz="4" w:space="0" w:color="auto"/>
              <w:bottom w:val="single" w:sz="4" w:space="0" w:color="auto"/>
              <w:right w:val="single" w:sz="4" w:space="0" w:color="auto"/>
            </w:tcBorders>
            <w:vAlign w:val="center"/>
          </w:tcPr>
          <w:p w14:paraId="7B5C6395" w14:textId="77777777" w:rsidR="00A771FC" w:rsidRPr="00A771FC" w:rsidRDefault="00A771FC" w:rsidP="00A771FC">
            <w:pPr>
              <w:shd w:val="clear" w:color="auto" w:fill="FFFFFF" w:themeFill="background1"/>
              <w:spacing w:before="0" w:after="0"/>
              <w:jc w:val="center"/>
              <w:rPr>
                <w:rFonts w:eastAsiaTheme="minorEastAsia" w:cs="Times New Roman"/>
                <w:color w:val="auto"/>
                <w:sz w:val="18"/>
                <w:szCs w:val="18"/>
              </w:rPr>
            </w:pPr>
            <w:r w:rsidRPr="00A771FC">
              <w:rPr>
                <w:rFonts w:eastAsiaTheme="minorEastAsia" w:cs="Times New Roman"/>
                <w:color w:val="auto"/>
                <w:sz w:val="18"/>
                <w:szCs w:val="18"/>
              </w:rPr>
              <w:t xml:space="preserve">Покривени главни путни правци </w:t>
            </w:r>
            <w:r w:rsidRPr="00A771FC">
              <w:rPr>
                <w:rFonts w:eastAsiaTheme="minorEastAsia" w:cs="Times New Roman"/>
                <w:color w:val="auto"/>
                <w:sz w:val="18"/>
                <w:szCs w:val="18"/>
                <w:lang w:val="en-US"/>
              </w:rPr>
              <w:t>DAB</w:t>
            </w:r>
            <w:r w:rsidRPr="00A771FC">
              <w:rPr>
                <w:rFonts w:eastAsiaTheme="minorEastAsia" w:cs="Times New Roman"/>
                <w:color w:val="auto"/>
                <w:sz w:val="18"/>
                <w:szCs w:val="18"/>
              </w:rPr>
              <w:t>+ мрежом</w:t>
            </w:r>
          </w:p>
        </w:tc>
        <w:tc>
          <w:tcPr>
            <w:tcW w:w="661" w:type="pct"/>
            <w:tcBorders>
              <w:top w:val="single" w:sz="4" w:space="0" w:color="auto"/>
              <w:left w:val="single" w:sz="4" w:space="0" w:color="auto"/>
              <w:bottom w:val="single" w:sz="4" w:space="0" w:color="auto"/>
              <w:right w:val="single" w:sz="4" w:space="0" w:color="auto"/>
            </w:tcBorders>
            <w:vAlign w:val="center"/>
          </w:tcPr>
          <w:p w14:paraId="22653C7F" w14:textId="77777777" w:rsidR="00A771FC" w:rsidRPr="00A771FC" w:rsidRDefault="00A771FC" w:rsidP="00A771FC">
            <w:pPr>
              <w:shd w:val="clear" w:color="auto" w:fill="FFFFFF" w:themeFill="background1"/>
              <w:spacing w:before="0" w:after="0"/>
              <w:jc w:val="center"/>
              <w:rPr>
                <w:rFonts w:eastAsiaTheme="minorEastAsia" w:cs="Times New Roman"/>
                <w:color w:val="auto"/>
                <w:sz w:val="18"/>
                <w:szCs w:val="18"/>
              </w:rPr>
            </w:pPr>
            <w:r w:rsidRPr="00A771FC">
              <w:rPr>
                <w:rFonts w:eastAsiaTheme="minorEastAsia" w:cs="Times New Roman"/>
                <w:color w:val="auto"/>
                <w:sz w:val="18"/>
                <w:szCs w:val="18"/>
              </w:rPr>
              <w:t>% покривености</w:t>
            </w:r>
          </w:p>
        </w:tc>
        <w:tc>
          <w:tcPr>
            <w:tcW w:w="663" w:type="pct"/>
            <w:tcBorders>
              <w:top w:val="single" w:sz="4" w:space="0" w:color="auto"/>
              <w:left w:val="single" w:sz="4" w:space="0" w:color="auto"/>
              <w:bottom w:val="single" w:sz="4" w:space="0" w:color="auto"/>
              <w:right w:val="single" w:sz="4" w:space="0" w:color="auto"/>
            </w:tcBorders>
            <w:vAlign w:val="center"/>
          </w:tcPr>
          <w:p w14:paraId="20CEA73C" w14:textId="77777777" w:rsidR="00A771FC" w:rsidRPr="00A771FC" w:rsidRDefault="00A771FC" w:rsidP="00A771FC">
            <w:pPr>
              <w:shd w:val="clear" w:color="auto" w:fill="FFFFFF" w:themeFill="background1"/>
              <w:spacing w:before="0" w:after="0"/>
              <w:jc w:val="center"/>
              <w:rPr>
                <w:rFonts w:eastAsiaTheme="minorEastAsia" w:cs="Times New Roman"/>
                <w:color w:val="auto"/>
                <w:sz w:val="18"/>
                <w:szCs w:val="18"/>
              </w:rPr>
            </w:pPr>
            <w:r w:rsidRPr="00A771FC">
              <w:rPr>
                <w:rFonts w:eastAsiaTheme="minorEastAsia" w:cs="Times New Roman"/>
                <w:color w:val="auto"/>
                <w:sz w:val="18"/>
                <w:szCs w:val="18"/>
              </w:rPr>
              <w:t>ЕТВ, РАТЕЛ</w:t>
            </w:r>
          </w:p>
        </w:tc>
        <w:tc>
          <w:tcPr>
            <w:tcW w:w="460" w:type="pct"/>
            <w:gridSpan w:val="2"/>
            <w:tcBorders>
              <w:top w:val="single" w:sz="4" w:space="0" w:color="auto"/>
              <w:left w:val="single" w:sz="4" w:space="0" w:color="auto"/>
              <w:bottom w:val="single" w:sz="4" w:space="0" w:color="auto"/>
              <w:right w:val="single" w:sz="4" w:space="0" w:color="auto"/>
            </w:tcBorders>
            <w:vAlign w:val="center"/>
          </w:tcPr>
          <w:p w14:paraId="32F26D22" w14:textId="77777777" w:rsidR="00A771FC" w:rsidRPr="00A771FC" w:rsidRDefault="00A771FC" w:rsidP="00A771FC">
            <w:pPr>
              <w:shd w:val="clear" w:color="auto" w:fill="FFFFFF" w:themeFill="background1"/>
              <w:spacing w:before="0" w:after="0"/>
              <w:jc w:val="center"/>
              <w:rPr>
                <w:rFonts w:eastAsiaTheme="minorEastAsia" w:cs="Times New Roman"/>
                <w:color w:val="auto"/>
                <w:sz w:val="18"/>
                <w:szCs w:val="18"/>
              </w:rPr>
            </w:pPr>
            <w:r w:rsidRPr="00A771FC">
              <w:rPr>
                <w:rFonts w:eastAsiaTheme="minorEastAsia" w:cs="Times New Roman"/>
                <w:color w:val="auto"/>
                <w:sz w:val="18"/>
                <w:szCs w:val="18"/>
              </w:rPr>
              <w:t>2025</w:t>
            </w:r>
          </w:p>
        </w:tc>
        <w:tc>
          <w:tcPr>
            <w:tcW w:w="523" w:type="pct"/>
            <w:tcBorders>
              <w:top w:val="nil"/>
              <w:left w:val="nil"/>
              <w:bottom w:val="single" w:sz="4" w:space="0" w:color="auto"/>
              <w:right w:val="single" w:sz="4" w:space="0" w:color="auto"/>
            </w:tcBorders>
            <w:vAlign w:val="center"/>
          </w:tcPr>
          <w:p w14:paraId="19517E02" w14:textId="77777777" w:rsidR="00A771FC" w:rsidRPr="00A771FC" w:rsidRDefault="00A771FC" w:rsidP="00A771FC">
            <w:pPr>
              <w:shd w:val="clear" w:color="auto" w:fill="FFFFFF" w:themeFill="background1"/>
              <w:spacing w:before="0" w:after="0"/>
              <w:jc w:val="center"/>
              <w:rPr>
                <w:rFonts w:eastAsiaTheme="minorEastAsia" w:cs="Times New Roman"/>
                <w:color w:val="auto"/>
                <w:sz w:val="18"/>
                <w:szCs w:val="18"/>
              </w:rPr>
            </w:pPr>
            <w:r w:rsidRPr="00A771FC">
              <w:rPr>
                <w:rFonts w:eastAsiaTheme="minorEastAsia" w:cs="Times New Roman"/>
                <w:color w:val="auto"/>
                <w:sz w:val="18"/>
                <w:szCs w:val="18"/>
              </w:rPr>
              <w:t>НП</w:t>
            </w:r>
          </w:p>
        </w:tc>
        <w:tc>
          <w:tcPr>
            <w:tcW w:w="333" w:type="pct"/>
            <w:tcBorders>
              <w:top w:val="nil"/>
              <w:left w:val="nil"/>
              <w:bottom w:val="single" w:sz="4" w:space="0" w:color="auto"/>
              <w:right w:val="single" w:sz="4" w:space="0" w:color="auto"/>
            </w:tcBorders>
            <w:noWrap/>
            <w:vAlign w:val="center"/>
          </w:tcPr>
          <w:p w14:paraId="665BBF3B" w14:textId="77777777" w:rsidR="00A771FC" w:rsidRPr="00A771FC" w:rsidRDefault="00A771FC" w:rsidP="00A771FC">
            <w:pPr>
              <w:shd w:val="clear" w:color="auto" w:fill="FFFFFF" w:themeFill="background1"/>
              <w:spacing w:before="0" w:after="0"/>
              <w:jc w:val="center"/>
              <w:rPr>
                <w:rFonts w:asciiTheme="minorHAnsi" w:eastAsiaTheme="minorEastAsia" w:hAnsiTheme="minorHAnsi" w:cs="Times New Roman"/>
                <w:color w:val="auto"/>
                <w:sz w:val="18"/>
                <w:szCs w:val="18"/>
              </w:rPr>
            </w:pPr>
          </w:p>
        </w:tc>
        <w:tc>
          <w:tcPr>
            <w:tcW w:w="333" w:type="pct"/>
            <w:tcBorders>
              <w:top w:val="nil"/>
              <w:left w:val="nil"/>
              <w:bottom w:val="single" w:sz="4" w:space="0" w:color="auto"/>
              <w:right w:val="single" w:sz="4" w:space="0" w:color="auto"/>
            </w:tcBorders>
            <w:noWrap/>
            <w:vAlign w:val="center"/>
          </w:tcPr>
          <w:p w14:paraId="68C43696" w14:textId="77777777" w:rsidR="00A771FC" w:rsidRPr="00A771FC" w:rsidRDefault="00A771FC" w:rsidP="00A771FC">
            <w:pPr>
              <w:shd w:val="clear" w:color="auto" w:fill="FFFFFF" w:themeFill="background1"/>
              <w:spacing w:before="0" w:after="0"/>
              <w:jc w:val="center"/>
              <w:rPr>
                <w:rFonts w:asciiTheme="minorHAnsi" w:eastAsiaTheme="minorEastAsia" w:hAnsiTheme="minorHAnsi" w:cs="Times New Roman"/>
                <w:color w:val="auto"/>
                <w:sz w:val="18"/>
                <w:szCs w:val="18"/>
              </w:rPr>
            </w:pPr>
          </w:p>
        </w:tc>
        <w:tc>
          <w:tcPr>
            <w:tcW w:w="333" w:type="pct"/>
            <w:tcBorders>
              <w:top w:val="nil"/>
              <w:left w:val="nil"/>
              <w:bottom w:val="single" w:sz="4" w:space="0" w:color="auto"/>
              <w:right w:val="single" w:sz="4" w:space="0" w:color="auto"/>
            </w:tcBorders>
            <w:noWrap/>
            <w:vAlign w:val="center"/>
          </w:tcPr>
          <w:p w14:paraId="4A6F17DF" w14:textId="77777777" w:rsidR="00A771FC" w:rsidRPr="00A771FC" w:rsidRDefault="00A771FC" w:rsidP="00A771FC">
            <w:pPr>
              <w:shd w:val="clear" w:color="auto" w:fill="FFFFFF" w:themeFill="background1"/>
              <w:spacing w:before="0" w:after="0"/>
              <w:jc w:val="center"/>
              <w:rPr>
                <w:rFonts w:asciiTheme="minorHAnsi" w:eastAsiaTheme="minorEastAsia" w:hAnsiTheme="minorHAnsi" w:cs="Times New Roman"/>
                <w:color w:val="auto"/>
                <w:sz w:val="18"/>
                <w:szCs w:val="18"/>
              </w:rPr>
            </w:pPr>
          </w:p>
        </w:tc>
        <w:tc>
          <w:tcPr>
            <w:tcW w:w="359" w:type="pct"/>
            <w:tcBorders>
              <w:top w:val="nil"/>
              <w:left w:val="nil"/>
              <w:bottom w:val="single" w:sz="4" w:space="0" w:color="auto"/>
              <w:right w:val="single" w:sz="4" w:space="0" w:color="auto"/>
            </w:tcBorders>
            <w:noWrap/>
            <w:vAlign w:val="center"/>
          </w:tcPr>
          <w:p w14:paraId="22F397C3" w14:textId="77777777" w:rsidR="00A771FC" w:rsidRPr="00A771FC" w:rsidRDefault="00A771FC" w:rsidP="00A771FC">
            <w:pPr>
              <w:shd w:val="clear" w:color="auto" w:fill="FFFFFF" w:themeFill="background1"/>
              <w:spacing w:before="0" w:after="0"/>
              <w:jc w:val="center"/>
              <w:rPr>
                <w:rFonts w:asciiTheme="minorHAnsi" w:eastAsiaTheme="minorEastAsia" w:hAnsiTheme="minorHAnsi" w:cs="Times New Roman"/>
                <w:color w:val="auto"/>
                <w:sz w:val="18"/>
                <w:szCs w:val="18"/>
              </w:rPr>
            </w:pPr>
          </w:p>
        </w:tc>
      </w:tr>
    </w:tbl>
    <w:p w14:paraId="241254D9" w14:textId="77777777" w:rsidR="00A771FC" w:rsidRPr="00A771FC" w:rsidRDefault="00A771FC" w:rsidP="00A771FC">
      <w:pPr>
        <w:rPr>
          <w:rFonts w:eastAsia="Times New Roman" w:cs="Times New Roman"/>
        </w:rPr>
      </w:pPr>
    </w:p>
    <w:p w14:paraId="6E4DD508" w14:textId="77777777" w:rsidR="00A771FC" w:rsidRPr="00A771FC" w:rsidRDefault="00A771FC" w:rsidP="00A771FC">
      <w:pPr>
        <w:rPr>
          <w:rFonts w:eastAsia="Times New Roman" w:cs="Times New Roman"/>
        </w:rPr>
      </w:pPr>
    </w:p>
    <w:tbl>
      <w:tblPr>
        <w:tblStyle w:val="TableGrid16"/>
        <w:tblW w:w="4561" w:type="pct"/>
        <w:tblLook w:val="04A0" w:firstRow="1" w:lastRow="0" w:firstColumn="1" w:lastColumn="0" w:noHBand="0" w:noVBand="1"/>
      </w:tblPr>
      <w:tblGrid>
        <w:gridCol w:w="576"/>
        <w:gridCol w:w="2092"/>
        <w:gridCol w:w="1292"/>
        <w:gridCol w:w="1522"/>
        <w:gridCol w:w="1182"/>
        <w:gridCol w:w="1349"/>
        <w:gridCol w:w="1316"/>
        <w:gridCol w:w="621"/>
        <w:gridCol w:w="621"/>
        <w:gridCol w:w="621"/>
        <w:gridCol w:w="621"/>
      </w:tblGrid>
      <w:tr w:rsidR="00A771FC" w:rsidRPr="00A771FC" w14:paraId="540AF343" w14:textId="77777777" w:rsidTr="00E33ECE">
        <w:tc>
          <w:tcPr>
            <w:tcW w:w="244" w:type="pct"/>
            <w:vMerge w:val="restart"/>
            <w:vAlign w:val="center"/>
          </w:tcPr>
          <w:p w14:paraId="059939D3" w14:textId="77777777" w:rsidR="00A771FC" w:rsidRPr="00A771FC" w:rsidRDefault="00A771FC" w:rsidP="00A771FC">
            <w:pPr>
              <w:shd w:val="clear" w:color="auto" w:fill="FFFFFF" w:themeFill="background1"/>
              <w:spacing w:before="0"/>
              <w:jc w:val="center"/>
              <w:rPr>
                <w:rFonts w:eastAsiaTheme="minorEastAsia" w:cs="Times New Roman"/>
                <w:b/>
                <w:bCs/>
                <w:color w:val="auto"/>
                <w:sz w:val="18"/>
                <w:szCs w:val="18"/>
              </w:rPr>
            </w:pPr>
            <w:r w:rsidRPr="00A771FC">
              <w:rPr>
                <w:rFonts w:eastAsiaTheme="minorEastAsia" w:cs="Times New Roman"/>
                <w:b/>
                <w:bCs/>
                <w:color w:val="auto"/>
                <w:sz w:val="18"/>
                <w:szCs w:val="18"/>
              </w:rPr>
              <w:t>РБ</w:t>
            </w:r>
          </w:p>
        </w:tc>
        <w:tc>
          <w:tcPr>
            <w:tcW w:w="886" w:type="pct"/>
            <w:vMerge w:val="restart"/>
            <w:vAlign w:val="center"/>
          </w:tcPr>
          <w:p w14:paraId="624C040E" w14:textId="77777777" w:rsidR="00A771FC" w:rsidRPr="00A771FC" w:rsidRDefault="00A771FC" w:rsidP="00A771FC">
            <w:pPr>
              <w:shd w:val="clear" w:color="auto" w:fill="FFFFFF" w:themeFill="background1"/>
              <w:spacing w:before="0"/>
              <w:jc w:val="center"/>
              <w:rPr>
                <w:rFonts w:eastAsiaTheme="minorEastAsia" w:cs="Times New Roman"/>
                <w:b/>
                <w:bCs/>
                <w:color w:val="auto"/>
                <w:sz w:val="18"/>
                <w:szCs w:val="18"/>
              </w:rPr>
            </w:pPr>
            <w:r w:rsidRPr="00A771FC">
              <w:rPr>
                <w:rFonts w:eastAsiaTheme="minorEastAsia" w:cs="Times New Roman"/>
                <w:b/>
                <w:bCs/>
                <w:color w:val="auto"/>
                <w:sz w:val="18"/>
                <w:szCs w:val="18"/>
              </w:rPr>
              <w:t>Назив активности</w:t>
            </w:r>
          </w:p>
        </w:tc>
        <w:tc>
          <w:tcPr>
            <w:tcW w:w="547" w:type="pct"/>
            <w:vMerge w:val="restart"/>
            <w:vAlign w:val="center"/>
          </w:tcPr>
          <w:p w14:paraId="194473F7" w14:textId="77777777" w:rsidR="00A771FC" w:rsidRPr="00A771FC" w:rsidRDefault="00A771FC" w:rsidP="00A771FC">
            <w:pPr>
              <w:shd w:val="clear" w:color="auto" w:fill="FFFFFF" w:themeFill="background1"/>
              <w:spacing w:before="0"/>
              <w:jc w:val="center"/>
              <w:rPr>
                <w:rFonts w:eastAsiaTheme="minorEastAsia" w:cs="Times New Roman"/>
                <w:b/>
                <w:bCs/>
                <w:color w:val="auto"/>
                <w:sz w:val="18"/>
                <w:szCs w:val="18"/>
              </w:rPr>
            </w:pPr>
            <w:r w:rsidRPr="00A771FC">
              <w:rPr>
                <w:rFonts w:eastAsiaTheme="minorEastAsia" w:cs="Times New Roman"/>
                <w:b/>
                <w:bCs/>
                <w:color w:val="auto"/>
                <w:sz w:val="18"/>
                <w:szCs w:val="18"/>
              </w:rPr>
              <w:t>Период спровођења</w:t>
            </w:r>
          </w:p>
        </w:tc>
        <w:tc>
          <w:tcPr>
            <w:tcW w:w="644" w:type="pct"/>
            <w:vMerge w:val="restart"/>
            <w:vAlign w:val="center"/>
          </w:tcPr>
          <w:p w14:paraId="72218D44" w14:textId="77777777" w:rsidR="00A771FC" w:rsidRPr="00A771FC" w:rsidRDefault="00A771FC" w:rsidP="00A771FC">
            <w:pPr>
              <w:shd w:val="clear" w:color="auto" w:fill="FFFFFF" w:themeFill="background1"/>
              <w:spacing w:before="0"/>
              <w:jc w:val="center"/>
              <w:rPr>
                <w:rFonts w:eastAsiaTheme="minorEastAsia" w:cs="Times New Roman"/>
                <w:b/>
                <w:bCs/>
                <w:color w:val="auto"/>
                <w:sz w:val="18"/>
                <w:szCs w:val="18"/>
              </w:rPr>
            </w:pPr>
            <w:r w:rsidRPr="00A771FC">
              <w:rPr>
                <w:rFonts w:eastAsiaTheme="minorEastAsia" w:cs="Times New Roman"/>
                <w:b/>
                <w:bCs/>
                <w:color w:val="auto"/>
                <w:sz w:val="18"/>
                <w:szCs w:val="18"/>
              </w:rPr>
              <w:t>Орган који спроводи активност</w:t>
            </w:r>
          </w:p>
        </w:tc>
        <w:tc>
          <w:tcPr>
            <w:tcW w:w="500" w:type="pct"/>
            <w:vMerge w:val="restart"/>
            <w:vAlign w:val="center"/>
          </w:tcPr>
          <w:p w14:paraId="0C354EEF" w14:textId="77777777" w:rsidR="00A771FC" w:rsidRPr="00A771FC" w:rsidRDefault="00A771FC" w:rsidP="00A771FC">
            <w:pPr>
              <w:shd w:val="clear" w:color="auto" w:fill="FFFFFF" w:themeFill="background1"/>
              <w:spacing w:before="0"/>
              <w:jc w:val="center"/>
              <w:rPr>
                <w:rFonts w:eastAsiaTheme="minorEastAsia" w:cs="Times New Roman"/>
                <w:b/>
                <w:bCs/>
                <w:color w:val="auto"/>
                <w:sz w:val="18"/>
                <w:szCs w:val="18"/>
              </w:rPr>
            </w:pPr>
            <w:r w:rsidRPr="00A771FC">
              <w:rPr>
                <w:rFonts w:eastAsiaTheme="minorEastAsia" w:cs="Times New Roman"/>
                <w:b/>
                <w:bCs/>
                <w:color w:val="auto"/>
                <w:sz w:val="18"/>
                <w:szCs w:val="18"/>
              </w:rPr>
              <w:t>Органи партнери у спровођењу активности</w:t>
            </w:r>
          </w:p>
        </w:tc>
        <w:tc>
          <w:tcPr>
            <w:tcW w:w="2179" w:type="pct"/>
            <w:gridSpan w:val="6"/>
            <w:vAlign w:val="center"/>
          </w:tcPr>
          <w:p w14:paraId="7421E995" w14:textId="77777777" w:rsidR="00A771FC" w:rsidRPr="00A771FC" w:rsidRDefault="00A771FC" w:rsidP="00A771FC">
            <w:pPr>
              <w:shd w:val="clear" w:color="auto" w:fill="FFFFFF" w:themeFill="background1"/>
              <w:spacing w:before="0"/>
              <w:jc w:val="center"/>
              <w:rPr>
                <w:rFonts w:eastAsiaTheme="minorEastAsia" w:cs="Times New Roman"/>
                <w:b/>
                <w:bCs/>
                <w:color w:val="auto"/>
                <w:sz w:val="18"/>
                <w:szCs w:val="18"/>
              </w:rPr>
            </w:pPr>
            <w:r w:rsidRPr="00A771FC">
              <w:rPr>
                <w:rFonts w:eastAsiaTheme="minorEastAsia" w:cs="Times New Roman"/>
                <w:b/>
                <w:bCs/>
                <w:color w:val="auto"/>
                <w:sz w:val="18"/>
                <w:szCs w:val="18"/>
              </w:rPr>
              <w:t>Укупно процењена финансијска средства</w:t>
            </w:r>
          </w:p>
        </w:tc>
      </w:tr>
      <w:tr w:rsidR="00A771FC" w:rsidRPr="00A771FC" w14:paraId="58A6641C" w14:textId="77777777" w:rsidTr="00E33ECE">
        <w:tc>
          <w:tcPr>
            <w:tcW w:w="244" w:type="pct"/>
            <w:vMerge/>
            <w:vAlign w:val="center"/>
          </w:tcPr>
          <w:p w14:paraId="43232E2D" w14:textId="77777777" w:rsidR="00A771FC" w:rsidRPr="00A771FC" w:rsidRDefault="00A771FC" w:rsidP="00A771FC">
            <w:pPr>
              <w:spacing w:before="0"/>
              <w:jc w:val="center"/>
              <w:rPr>
                <w:rFonts w:eastAsia="Times New Roman" w:cs="Times New Roman"/>
                <w:b/>
                <w:bCs/>
                <w:color w:val="auto"/>
                <w:sz w:val="18"/>
                <w:szCs w:val="18"/>
                <w:shd w:val="clear" w:color="auto" w:fill="auto"/>
              </w:rPr>
            </w:pPr>
          </w:p>
        </w:tc>
        <w:tc>
          <w:tcPr>
            <w:tcW w:w="886" w:type="pct"/>
            <w:vMerge/>
            <w:vAlign w:val="center"/>
          </w:tcPr>
          <w:p w14:paraId="37AF5036" w14:textId="77777777" w:rsidR="00A771FC" w:rsidRPr="00A771FC" w:rsidRDefault="00A771FC" w:rsidP="00A771FC">
            <w:pPr>
              <w:spacing w:before="0"/>
              <w:jc w:val="center"/>
              <w:rPr>
                <w:rFonts w:eastAsia="Times New Roman" w:cs="Times New Roman"/>
                <w:b/>
                <w:bCs/>
                <w:color w:val="auto"/>
                <w:sz w:val="18"/>
                <w:szCs w:val="18"/>
                <w:shd w:val="clear" w:color="auto" w:fill="auto"/>
              </w:rPr>
            </w:pPr>
          </w:p>
        </w:tc>
        <w:tc>
          <w:tcPr>
            <w:tcW w:w="547" w:type="pct"/>
            <w:vMerge/>
            <w:vAlign w:val="center"/>
          </w:tcPr>
          <w:p w14:paraId="5BA4F59E" w14:textId="77777777" w:rsidR="00A771FC" w:rsidRPr="00A771FC" w:rsidRDefault="00A771FC" w:rsidP="00A771FC">
            <w:pPr>
              <w:spacing w:before="0"/>
              <w:jc w:val="center"/>
              <w:rPr>
                <w:rFonts w:eastAsia="Times New Roman" w:cs="Times New Roman"/>
                <w:b/>
                <w:bCs/>
                <w:color w:val="auto"/>
                <w:sz w:val="18"/>
                <w:szCs w:val="18"/>
                <w:shd w:val="clear" w:color="auto" w:fill="auto"/>
              </w:rPr>
            </w:pPr>
          </w:p>
        </w:tc>
        <w:tc>
          <w:tcPr>
            <w:tcW w:w="644" w:type="pct"/>
            <w:vMerge/>
            <w:vAlign w:val="center"/>
          </w:tcPr>
          <w:p w14:paraId="626F8B9C" w14:textId="77777777" w:rsidR="00A771FC" w:rsidRPr="00A771FC" w:rsidRDefault="00A771FC" w:rsidP="00A771FC">
            <w:pPr>
              <w:spacing w:before="0"/>
              <w:jc w:val="center"/>
              <w:rPr>
                <w:rFonts w:eastAsia="Times New Roman" w:cs="Times New Roman"/>
                <w:b/>
                <w:bCs/>
                <w:color w:val="auto"/>
                <w:sz w:val="18"/>
                <w:szCs w:val="18"/>
                <w:shd w:val="clear" w:color="auto" w:fill="auto"/>
              </w:rPr>
            </w:pPr>
          </w:p>
        </w:tc>
        <w:tc>
          <w:tcPr>
            <w:tcW w:w="500" w:type="pct"/>
            <w:vMerge/>
            <w:vAlign w:val="center"/>
          </w:tcPr>
          <w:p w14:paraId="6C4BB803" w14:textId="77777777" w:rsidR="00A771FC" w:rsidRPr="00A771FC" w:rsidRDefault="00A771FC" w:rsidP="00A771FC">
            <w:pPr>
              <w:spacing w:before="0"/>
              <w:jc w:val="center"/>
              <w:rPr>
                <w:rFonts w:eastAsia="Times New Roman" w:cs="Times New Roman"/>
                <w:b/>
                <w:bCs/>
                <w:color w:val="auto"/>
                <w:sz w:val="18"/>
                <w:szCs w:val="18"/>
                <w:shd w:val="clear" w:color="auto" w:fill="auto"/>
              </w:rPr>
            </w:pPr>
          </w:p>
        </w:tc>
        <w:tc>
          <w:tcPr>
            <w:tcW w:w="571" w:type="pct"/>
            <w:vAlign w:val="center"/>
          </w:tcPr>
          <w:p w14:paraId="2FDF2AD9" w14:textId="77777777" w:rsidR="00A771FC" w:rsidRPr="00A771FC" w:rsidRDefault="00A771FC" w:rsidP="00A771FC">
            <w:pPr>
              <w:shd w:val="clear" w:color="auto" w:fill="FFFFFF" w:themeFill="background1"/>
              <w:spacing w:before="0"/>
              <w:jc w:val="center"/>
              <w:rPr>
                <w:rFonts w:eastAsiaTheme="minorEastAsia" w:cs="Times New Roman"/>
                <w:b/>
                <w:bCs/>
                <w:color w:val="auto"/>
                <w:sz w:val="18"/>
                <w:szCs w:val="18"/>
              </w:rPr>
            </w:pPr>
            <w:r w:rsidRPr="00A771FC">
              <w:rPr>
                <w:rFonts w:eastAsiaTheme="minorEastAsia" w:cs="Times New Roman"/>
                <w:b/>
                <w:bCs/>
                <w:color w:val="auto"/>
                <w:sz w:val="18"/>
                <w:szCs w:val="18"/>
              </w:rPr>
              <w:t>Извор финансирања</w:t>
            </w:r>
          </w:p>
        </w:tc>
        <w:tc>
          <w:tcPr>
            <w:tcW w:w="557" w:type="pct"/>
            <w:vAlign w:val="center"/>
          </w:tcPr>
          <w:p w14:paraId="1F7BA611" w14:textId="77777777" w:rsidR="00A771FC" w:rsidRPr="00A771FC" w:rsidRDefault="00A771FC" w:rsidP="00A771FC">
            <w:pPr>
              <w:shd w:val="clear" w:color="auto" w:fill="FFFFFF" w:themeFill="background1"/>
              <w:spacing w:before="0"/>
              <w:jc w:val="center"/>
              <w:rPr>
                <w:rFonts w:eastAsiaTheme="minorEastAsia" w:cs="Times New Roman"/>
                <w:b/>
                <w:bCs/>
                <w:color w:val="auto"/>
                <w:sz w:val="18"/>
                <w:szCs w:val="18"/>
              </w:rPr>
            </w:pPr>
            <w:r w:rsidRPr="00A771FC">
              <w:rPr>
                <w:rFonts w:eastAsiaTheme="minorEastAsia" w:cs="Times New Roman"/>
                <w:b/>
                <w:bCs/>
                <w:color w:val="auto"/>
                <w:sz w:val="18"/>
                <w:szCs w:val="18"/>
              </w:rPr>
              <w:t>Веза са програмским буџетом</w:t>
            </w:r>
          </w:p>
          <w:p w14:paraId="659EAED8" w14:textId="77777777" w:rsidR="00A771FC" w:rsidRPr="00A771FC" w:rsidRDefault="00A771FC" w:rsidP="00A771FC">
            <w:pPr>
              <w:shd w:val="clear" w:color="auto" w:fill="FFFFFF" w:themeFill="background1"/>
              <w:spacing w:before="0"/>
              <w:jc w:val="center"/>
              <w:rPr>
                <w:rFonts w:eastAsiaTheme="minorEastAsia" w:cs="Times New Roman"/>
                <w:b/>
                <w:bCs/>
                <w:color w:val="auto"/>
                <w:sz w:val="18"/>
                <w:szCs w:val="18"/>
              </w:rPr>
            </w:pPr>
            <w:r w:rsidRPr="00A771FC">
              <w:rPr>
                <w:rFonts w:eastAsiaTheme="minorEastAsia" w:cs="Times New Roman"/>
                <w:b/>
                <w:bCs/>
                <w:color w:val="auto"/>
                <w:sz w:val="18"/>
                <w:szCs w:val="18"/>
              </w:rPr>
              <w:t>(ПР-ПА/ПЈ)</w:t>
            </w:r>
          </w:p>
        </w:tc>
        <w:tc>
          <w:tcPr>
            <w:tcW w:w="263" w:type="pct"/>
            <w:vAlign w:val="center"/>
          </w:tcPr>
          <w:p w14:paraId="13A6780D" w14:textId="77777777" w:rsidR="00A771FC" w:rsidRPr="00A771FC" w:rsidRDefault="00A771FC" w:rsidP="00A771FC">
            <w:pPr>
              <w:shd w:val="clear" w:color="auto" w:fill="FFFFFF" w:themeFill="background1"/>
              <w:spacing w:before="0"/>
              <w:jc w:val="center"/>
              <w:rPr>
                <w:rFonts w:eastAsiaTheme="minorEastAsia" w:cs="Times New Roman"/>
                <w:b/>
                <w:bCs/>
                <w:color w:val="auto"/>
                <w:sz w:val="18"/>
                <w:szCs w:val="18"/>
              </w:rPr>
            </w:pPr>
            <w:r w:rsidRPr="00A771FC">
              <w:rPr>
                <w:rFonts w:eastAsiaTheme="minorEastAsia" w:cs="Times New Roman"/>
                <w:b/>
                <w:bCs/>
                <w:color w:val="auto"/>
                <w:sz w:val="18"/>
                <w:szCs w:val="18"/>
              </w:rPr>
              <w:t>202</w:t>
            </w:r>
            <w:r w:rsidRPr="00A771FC">
              <w:rPr>
                <w:rFonts w:eastAsiaTheme="minorEastAsia" w:cs="Times New Roman"/>
                <w:b/>
                <w:bCs/>
                <w:color w:val="auto"/>
                <w:sz w:val="18"/>
                <w:szCs w:val="18"/>
                <w:lang w:val="en-US"/>
              </w:rPr>
              <w:t>4</w:t>
            </w:r>
            <w:r w:rsidRPr="00A771FC">
              <w:rPr>
                <w:rFonts w:eastAsiaTheme="minorEastAsia" w:cs="Times New Roman"/>
                <w:b/>
                <w:bCs/>
                <w:color w:val="auto"/>
                <w:sz w:val="18"/>
                <w:szCs w:val="18"/>
              </w:rPr>
              <w:t>.</w:t>
            </w:r>
          </w:p>
        </w:tc>
        <w:tc>
          <w:tcPr>
            <w:tcW w:w="263" w:type="pct"/>
            <w:vAlign w:val="center"/>
          </w:tcPr>
          <w:p w14:paraId="74584D8E" w14:textId="77777777" w:rsidR="00A771FC" w:rsidRPr="00A771FC" w:rsidRDefault="00A771FC" w:rsidP="00A771FC">
            <w:pPr>
              <w:shd w:val="clear" w:color="auto" w:fill="FFFFFF" w:themeFill="background1"/>
              <w:spacing w:before="0"/>
              <w:jc w:val="center"/>
              <w:rPr>
                <w:rFonts w:eastAsiaTheme="minorEastAsia" w:cs="Times New Roman"/>
                <w:b/>
                <w:bCs/>
                <w:color w:val="auto"/>
                <w:sz w:val="18"/>
                <w:szCs w:val="18"/>
              </w:rPr>
            </w:pPr>
            <w:r w:rsidRPr="00A771FC">
              <w:rPr>
                <w:rFonts w:eastAsiaTheme="minorEastAsia" w:cs="Times New Roman"/>
                <w:b/>
                <w:bCs/>
                <w:color w:val="auto"/>
                <w:sz w:val="18"/>
                <w:szCs w:val="18"/>
              </w:rPr>
              <w:t>202</w:t>
            </w:r>
            <w:r w:rsidRPr="00A771FC">
              <w:rPr>
                <w:rFonts w:eastAsiaTheme="minorEastAsia" w:cs="Times New Roman"/>
                <w:b/>
                <w:bCs/>
                <w:color w:val="auto"/>
                <w:sz w:val="18"/>
                <w:szCs w:val="18"/>
                <w:lang w:val="en-US"/>
              </w:rPr>
              <w:t>5</w:t>
            </w:r>
            <w:r w:rsidRPr="00A771FC">
              <w:rPr>
                <w:rFonts w:eastAsiaTheme="minorEastAsia" w:cs="Times New Roman"/>
                <w:b/>
                <w:bCs/>
                <w:color w:val="auto"/>
                <w:sz w:val="18"/>
                <w:szCs w:val="18"/>
              </w:rPr>
              <w:t>.</w:t>
            </w:r>
          </w:p>
        </w:tc>
        <w:tc>
          <w:tcPr>
            <w:tcW w:w="263" w:type="pct"/>
            <w:vAlign w:val="center"/>
          </w:tcPr>
          <w:p w14:paraId="7AA441AF" w14:textId="77777777" w:rsidR="00A771FC" w:rsidRPr="00A771FC" w:rsidRDefault="00A771FC" w:rsidP="00A771FC">
            <w:pPr>
              <w:shd w:val="clear" w:color="auto" w:fill="FFFFFF" w:themeFill="background1"/>
              <w:spacing w:before="0"/>
              <w:jc w:val="center"/>
              <w:rPr>
                <w:rFonts w:eastAsiaTheme="minorEastAsia" w:cs="Times New Roman"/>
                <w:b/>
                <w:bCs/>
                <w:color w:val="auto"/>
                <w:sz w:val="18"/>
                <w:szCs w:val="18"/>
              </w:rPr>
            </w:pPr>
            <w:r w:rsidRPr="00A771FC">
              <w:rPr>
                <w:rFonts w:eastAsiaTheme="minorEastAsia" w:cs="Times New Roman"/>
                <w:b/>
                <w:bCs/>
                <w:color w:val="auto"/>
                <w:sz w:val="18"/>
                <w:szCs w:val="18"/>
              </w:rPr>
              <w:t>202</w:t>
            </w:r>
            <w:r w:rsidRPr="00A771FC">
              <w:rPr>
                <w:rFonts w:eastAsiaTheme="minorEastAsia" w:cs="Times New Roman"/>
                <w:b/>
                <w:bCs/>
                <w:color w:val="auto"/>
                <w:sz w:val="18"/>
                <w:szCs w:val="18"/>
                <w:lang w:val="en-US"/>
              </w:rPr>
              <w:t>6</w:t>
            </w:r>
            <w:r w:rsidRPr="00A771FC">
              <w:rPr>
                <w:rFonts w:eastAsiaTheme="minorEastAsia" w:cs="Times New Roman"/>
                <w:b/>
                <w:bCs/>
                <w:color w:val="auto"/>
                <w:sz w:val="18"/>
                <w:szCs w:val="18"/>
              </w:rPr>
              <w:t>.</w:t>
            </w:r>
          </w:p>
        </w:tc>
        <w:tc>
          <w:tcPr>
            <w:tcW w:w="263" w:type="pct"/>
            <w:vAlign w:val="center"/>
          </w:tcPr>
          <w:p w14:paraId="0A78D595" w14:textId="77777777" w:rsidR="00A771FC" w:rsidRPr="00A771FC" w:rsidRDefault="00A771FC" w:rsidP="00A771FC">
            <w:pPr>
              <w:shd w:val="clear" w:color="auto" w:fill="FFFFFF" w:themeFill="background1"/>
              <w:spacing w:before="0"/>
              <w:jc w:val="center"/>
              <w:rPr>
                <w:rFonts w:eastAsiaTheme="minorEastAsia" w:cs="Times New Roman"/>
                <w:b/>
                <w:bCs/>
                <w:color w:val="auto"/>
                <w:sz w:val="18"/>
                <w:szCs w:val="18"/>
              </w:rPr>
            </w:pPr>
            <w:r w:rsidRPr="00A771FC">
              <w:rPr>
                <w:rFonts w:eastAsiaTheme="minorEastAsia" w:cs="Times New Roman"/>
                <w:b/>
                <w:bCs/>
                <w:color w:val="auto"/>
                <w:sz w:val="18"/>
                <w:szCs w:val="18"/>
              </w:rPr>
              <w:t>202</w:t>
            </w:r>
            <w:r w:rsidRPr="00A771FC">
              <w:rPr>
                <w:rFonts w:eastAsiaTheme="minorEastAsia" w:cs="Times New Roman"/>
                <w:b/>
                <w:bCs/>
                <w:color w:val="auto"/>
                <w:sz w:val="18"/>
                <w:szCs w:val="18"/>
                <w:lang w:val="en-US"/>
              </w:rPr>
              <w:t>7</w:t>
            </w:r>
            <w:r w:rsidRPr="00A771FC">
              <w:rPr>
                <w:rFonts w:eastAsiaTheme="minorEastAsia" w:cs="Times New Roman"/>
                <w:b/>
                <w:bCs/>
                <w:color w:val="auto"/>
                <w:sz w:val="18"/>
                <w:szCs w:val="18"/>
              </w:rPr>
              <w:t>.</w:t>
            </w:r>
          </w:p>
        </w:tc>
      </w:tr>
      <w:tr w:rsidR="00A771FC" w:rsidRPr="00A771FC" w14:paraId="013A863E" w14:textId="77777777" w:rsidTr="00E33ECE">
        <w:tc>
          <w:tcPr>
            <w:tcW w:w="244" w:type="pct"/>
            <w:vAlign w:val="center"/>
          </w:tcPr>
          <w:p w14:paraId="025B5BBE"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r w:rsidRPr="00A771FC">
              <w:rPr>
                <w:rFonts w:eastAsiaTheme="minorEastAsia" w:cs="Times New Roman"/>
                <w:color w:val="auto"/>
                <w:sz w:val="18"/>
                <w:szCs w:val="18"/>
                <w:lang w:val="en-US"/>
              </w:rPr>
              <w:t>3.2.</w:t>
            </w:r>
            <w:r w:rsidRPr="00A771FC">
              <w:rPr>
                <w:rFonts w:eastAsiaTheme="minorEastAsia" w:cs="Times New Roman"/>
                <w:color w:val="auto"/>
                <w:sz w:val="18"/>
                <w:szCs w:val="18"/>
              </w:rPr>
              <w:t>1</w:t>
            </w:r>
          </w:p>
        </w:tc>
        <w:tc>
          <w:tcPr>
            <w:tcW w:w="886" w:type="pct"/>
            <w:vAlign w:val="center"/>
          </w:tcPr>
          <w:p w14:paraId="05DB4C23" w14:textId="77777777" w:rsidR="00A771FC" w:rsidRPr="00A771FC" w:rsidRDefault="00A771FC" w:rsidP="00A771FC">
            <w:pPr>
              <w:shd w:val="clear" w:color="auto" w:fill="FFFFFF" w:themeFill="background1"/>
              <w:spacing w:before="0"/>
              <w:jc w:val="left"/>
              <w:rPr>
                <w:rFonts w:eastAsiaTheme="minorEastAsia" w:cs="Times New Roman"/>
                <w:color w:val="auto"/>
                <w:sz w:val="18"/>
                <w:szCs w:val="18"/>
              </w:rPr>
            </w:pPr>
            <w:r w:rsidRPr="00A771FC">
              <w:rPr>
                <w:rFonts w:eastAsiaTheme="minorEastAsia" w:cs="Times New Roman"/>
                <w:color w:val="auto"/>
                <w:sz w:val="18"/>
                <w:szCs w:val="18"/>
              </w:rPr>
              <w:t>Анализа реализације пилот пројекта израде DAB+ мреже</w:t>
            </w:r>
          </w:p>
        </w:tc>
        <w:tc>
          <w:tcPr>
            <w:tcW w:w="547" w:type="pct"/>
            <w:vAlign w:val="center"/>
          </w:tcPr>
          <w:p w14:paraId="49049277"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lang w:val="en-US"/>
              </w:rPr>
            </w:pPr>
            <w:r w:rsidRPr="00A771FC">
              <w:rPr>
                <w:rFonts w:eastAsiaTheme="minorEastAsia" w:cs="Times New Roman"/>
                <w:color w:val="auto"/>
                <w:sz w:val="18"/>
                <w:szCs w:val="18"/>
                <w:lang w:val="en-US"/>
              </w:rPr>
              <w:t>Q4 2024 до Q1 2025</w:t>
            </w:r>
          </w:p>
        </w:tc>
        <w:tc>
          <w:tcPr>
            <w:tcW w:w="644" w:type="pct"/>
            <w:vAlign w:val="center"/>
          </w:tcPr>
          <w:p w14:paraId="4F73AF18"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r w:rsidRPr="00A771FC">
              <w:rPr>
                <w:rFonts w:eastAsiaTheme="minorEastAsia" w:cs="Times New Roman"/>
                <w:color w:val="auto"/>
                <w:sz w:val="18"/>
                <w:szCs w:val="18"/>
              </w:rPr>
              <w:t>ЕТВ</w:t>
            </w:r>
          </w:p>
        </w:tc>
        <w:tc>
          <w:tcPr>
            <w:tcW w:w="500" w:type="pct"/>
            <w:vAlign w:val="center"/>
          </w:tcPr>
          <w:p w14:paraId="24110E67"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lang w:val="en-US"/>
              </w:rPr>
            </w:pPr>
            <w:r w:rsidRPr="00A771FC">
              <w:rPr>
                <w:rFonts w:eastAsiaTheme="minorEastAsia" w:cs="Times New Roman"/>
                <w:color w:val="auto"/>
                <w:sz w:val="18"/>
                <w:szCs w:val="18"/>
              </w:rPr>
              <w:t>МИТ</w:t>
            </w:r>
            <w:r w:rsidRPr="00A771FC">
              <w:rPr>
                <w:rFonts w:eastAsiaTheme="minorEastAsia" w:cs="Times New Roman"/>
                <w:color w:val="auto"/>
                <w:sz w:val="18"/>
                <w:szCs w:val="18"/>
                <w:lang w:val="en-US"/>
              </w:rPr>
              <w:t>, РАТЕЛ</w:t>
            </w:r>
          </w:p>
        </w:tc>
        <w:tc>
          <w:tcPr>
            <w:tcW w:w="571" w:type="pct"/>
            <w:vAlign w:val="center"/>
          </w:tcPr>
          <w:p w14:paraId="3D62415C"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r w:rsidRPr="00A771FC">
              <w:rPr>
                <w:rFonts w:eastAsiaTheme="minorEastAsia" w:cs="Times New Roman"/>
                <w:color w:val="auto"/>
                <w:sz w:val="18"/>
                <w:szCs w:val="18"/>
              </w:rPr>
              <w:t>ЕТВ</w:t>
            </w:r>
          </w:p>
          <w:p w14:paraId="7D724C3F"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r w:rsidRPr="00A771FC">
              <w:rPr>
                <w:rFonts w:eastAsiaTheme="minorEastAsia" w:cs="Times New Roman"/>
                <w:color w:val="auto"/>
                <w:sz w:val="18"/>
                <w:szCs w:val="18"/>
              </w:rPr>
              <w:t>сопствена средства</w:t>
            </w:r>
          </w:p>
        </w:tc>
        <w:tc>
          <w:tcPr>
            <w:tcW w:w="557" w:type="pct"/>
            <w:vAlign w:val="center"/>
          </w:tcPr>
          <w:p w14:paraId="24E40752"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r w:rsidRPr="00A771FC">
              <w:rPr>
                <w:rFonts w:eastAsiaTheme="minorEastAsia" w:cs="Times New Roman"/>
                <w:color w:val="auto"/>
                <w:sz w:val="18"/>
                <w:szCs w:val="18"/>
              </w:rPr>
              <w:t>/</w:t>
            </w:r>
          </w:p>
        </w:tc>
        <w:tc>
          <w:tcPr>
            <w:tcW w:w="263" w:type="pct"/>
            <w:vAlign w:val="center"/>
          </w:tcPr>
          <w:p w14:paraId="5AF9A722"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p>
        </w:tc>
        <w:tc>
          <w:tcPr>
            <w:tcW w:w="263" w:type="pct"/>
            <w:vAlign w:val="center"/>
          </w:tcPr>
          <w:p w14:paraId="368DB518"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p>
        </w:tc>
        <w:tc>
          <w:tcPr>
            <w:tcW w:w="263" w:type="pct"/>
            <w:vAlign w:val="center"/>
          </w:tcPr>
          <w:p w14:paraId="75692937"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p>
        </w:tc>
        <w:tc>
          <w:tcPr>
            <w:tcW w:w="263" w:type="pct"/>
            <w:vAlign w:val="center"/>
          </w:tcPr>
          <w:p w14:paraId="5E5F1877"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p>
        </w:tc>
      </w:tr>
      <w:tr w:rsidR="00A771FC" w:rsidRPr="00A771FC" w14:paraId="5D5229FD" w14:textId="77777777" w:rsidTr="00E33ECE">
        <w:tc>
          <w:tcPr>
            <w:tcW w:w="244" w:type="pct"/>
            <w:vAlign w:val="center"/>
          </w:tcPr>
          <w:p w14:paraId="3D3CB969"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r w:rsidRPr="00A771FC">
              <w:rPr>
                <w:rFonts w:eastAsiaTheme="minorEastAsia" w:cs="Times New Roman"/>
                <w:color w:val="auto"/>
                <w:sz w:val="18"/>
                <w:szCs w:val="18"/>
                <w:lang w:val="en-US"/>
              </w:rPr>
              <w:lastRenderedPageBreak/>
              <w:t>3.2.</w:t>
            </w:r>
            <w:r w:rsidRPr="00A771FC">
              <w:rPr>
                <w:rFonts w:eastAsiaTheme="minorEastAsia" w:cs="Times New Roman"/>
                <w:color w:val="auto"/>
                <w:sz w:val="18"/>
                <w:szCs w:val="18"/>
              </w:rPr>
              <w:t>2</w:t>
            </w:r>
          </w:p>
        </w:tc>
        <w:tc>
          <w:tcPr>
            <w:tcW w:w="886" w:type="pct"/>
            <w:vAlign w:val="center"/>
          </w:tcPr>
          <w:p w14:paraId="5DA1D686" w14:textId="6E47C925" w:rsidR="00A771FC" w:rsidRPr="00A771FC" w:rsidRDefault="00A771FC" w:rsidP="00A771FC">
            <w:pPr>
              <w:shd w:val="clear" w:color="auto" w:fill="FFFFFF" w:themeFill="background1"/>
              <w:spacing w:before="0"/>
              <w:jc w:val="left"/>
              <w:rPr>
                <w:rFonts w:eastAsiaTheme="minorEastAsia" w:cs="Times New Roman"/>
                <w:color w:val="auto"/>
                <w:sz w:val="18"/>
                <w:szCs w:val="18"/>
              </w:rPr>
            </w:pPr>
            <w:r w:rsidRPr="00A903A0">
              <w:rPr>
                <w:rFonts w:eastAsiaTheme="minorEastAsia" w:cs="Times New Roman"/>
                <w:color w:val="auto"/>
                <w:sz w:val="18"/>
                <w:szCs w:val="18"/>
              </w:rPr>
              <w:t>Континуирано</w:t>
            </w:r>
            <w:r w:rsidRPr="00A771FC">
              <w:rPr>
                <w:rFonts w:eastAsiaTheme="minorEastAsia" w:cs="Times New Roman"/>
                <w:color w:val="auto"/>
                <w:sz w:val="18"/>
                <w:szCs w:val="18"/>
              </w:rPr>
              <w:t xml:space="preserve"> </w:t>
            </w:r>
            <w:r w:rsidR="00E33ECE" w:rsidRPr="00A771FC">
              <w:rPr>
                <w:rFonts w:eastAsiaTheme="minorEastAsia" w:cs="Times New Roman"/>
                <w:color w:val="auto"/>
                <w:sz w:val="18"/>
                <w:szCs w:val="18"/>
              </w:rPr>
              <w:t>успостављање DAB</w:t>
            </w:r>
            <w:r w:rsidRPr="00A771FC">
              <w:rPr>
                <w:rFonts w:eastAsiaTheme="minorEastAsia" w:cs="Times New Roman"/>
                <w:color w:val="auto"/>
                <w:sz w:val="18"/>
                <w:szCs w:val="18"/>
              </w:rPr>
              <w:t>+ мреже на комерцијалној основи</w:t>
            </w:r>
          </w:p>
        </w:tc>
        <w:tc>
          <w:tcPr>
            <w:tcW w:w="547" w:type="pct"/>
            <w:vAlign w:val="center"/>
          </w:tcPr>
          <w:p w14:paraId="24AFAEC5"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r w:rsidRPr="00A771FC">
              <w:rPr>
                <w:rFonts w:eastAsiaTheme="minorEastAsia" w:cs="Times New Roman"/>
                <w:color w:val="auto"/>
                <w:sz w:val="18"/>
                <w:szCs w:val="18"/>
                <w:lang w:val="en-US"/>
              </w:rPr>
              <w:t>Q2 2025</w:t>
            </w:r>
            <w:r w:rsidRPr="00A771FC">
              <w:rPr>
                <w:rFonts w:eastAsiaTheme="minorEastAsia" w:cs="Times New Roman"/>
                <w:color w:val="auto"/>
                <w:sz w:val="18"/>
                <w:szCs w:val="18"/>
              </w:rPr>
              <w:t xml:space="preserve"> - </w:t>
            </w:r>
            <w:r w:rsidRPr="00A771FC">
              <w:rPr>
                <w:rFonts w:eastAsia="Times New Roman" w:cs="Times New Roman"/>
                <w:color w:val="auto"/>
                <w:sz w:val="18"/>
                <w:szCs w:val="18"/>
                <w:shd w:val="clear" w:color="auto" w:fill="auto"/>
                <w:lang w:val="sr-Latn-RS"/>
              </w:rPr>
              <w:t>Q4 2027</w:t>
            </w:r>
          </w:p>
        </w:tc>
        <w:tc>
          <w:tcPr>
            <w:tcW w:w="644" w:type="pct"/>
            <w:vAlign w:val="center"/>
          </w:tcPr>
          <w:p w14:paraId="02D0781D"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r w:rsidRPr="00A771FC">
              <w:rPr>
                <w:rFonts w:eastAsiaTheme="minorEastAsia" w:cs="Times New Roman"/>
                <w:color w:val="auto"/>
                <w:sz w:val="18"/>
                <w:szCs w:val="18"/>
              </w:rPr>
              <w:t>ЕТВ</w:t>
            </w:r>
          </w:p>
        </w:tc>
        <w:tc>
          <w:tcPr>
            <w:tcW w:w="500" w:type="pct"/>
            <w:vAlign w:val="center"/>
          </w:tcPr>
          <w:p w14:paraId="129C9B06"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lang w:val="en-US"/>
              </w:rPr>
            </w:pPr>
            <w:r w:rsidRPr="00A771FC">
              <w:rPr>
                <w:rFonts w:eastAsiaTheme="minorEastAsia" w:cs="Times New Roman"/>
                <w:color w:val="auto"/>
                <w:sz w:val="18"/>
                <w:szCs w:val="18"/>
              </w:rPr>
              <w:t>МИТ, РАТЕЛ</w:t>
            </w:r>
            <w:r w:rsidRPr="00A771FC">
              <w:rPr>
                <w:rFonts w:eastAsiaTheme="minorEastAsia" w:cs="Times New Roman"/>
                <w:color w:val="auto"/>
                <w:sz w:val="18"/>
                <w:szCs w:val="18"/>
                <w:lang w:val="en-US"/>
              </w:rPr>
              <w:t>, радио станице</w:t>
            </w:r>
          </w:p>
        </w:tc>
        <w:tc>
          <w:tcPr>
            <w:tcW w:w="571" w:type="pct"/>
            <w:vAlign w:val="center"/>
          </w:tcPr>
          <w:p w14:paraId="1CF3E849"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r w:rsidRPr="00A771FC">
              <w:rPr>
                <w:rFonts w:eastAsiaTheme="minorEastAsia" w:cs="Times New Roman"/>
                <w:color w:val="auto"/>
                <w:sz w:val="18"/>
                <w:szCs w:val="18"/>
              </w:rPr>
              <w:t>ЕТВ</w:t>
            </w:r>
          </w:p>
          <w:p w14:paraId="5422FE5A"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r w:rsidRPr="00A771FC">
              <w:rPr>
                <w:rFonts w:eastAsiaTheme="minorEastAsia" w:cs="Times New Roman"/>
                <w:color w:val="auto"/>
                <w:sz w:val="18"/>
                <w:szCs w:val="18"/>
              </w:rPr>
              <w:t>сопствена средства</w:t>
            </w:r>
          </w:p>
        </w:tc>
        <w:tc>
          <w:tcPr>
            <w:tcW w:w="557" w:type="pct"/>
            <w:vAlign w:val="center"/>
          </w:tcPr>
          <w:p w14:paraId="5D84A79F"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r w:rsidRPr="00A771FC">
              <w:rPr>
                <w:rFonts w:eastAsiaTheme="minorEastAsia" w:cs="Times New Roman"/>
                <w:color w:val="auto"/>
                <w:sz w:val="18"/>
                <w:szCs w:val="18"/>
              </w:rPr>
              <w:t>/</w:t>
            </w:r>
          </w:p>
        </w:tc>
        <w:tc>
          <w:tcPr>
            <w:tcW w:w="263" w:type="pct"/>
            <w:vAlign w:val="center"/>
          </w:tcPr>
          <w:p w14:paraId="451F724D"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p>
        </w:tc>
        <w:tc>
          <w:tcPr>
            <w:tcW w:w="263" w:type="pct"/>
            <w:vAlign w:val="center"/>
          </w:tcPr>
          <w:p w14:paraId="6270D142"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p>
        </w:tc>
        <w:tc>
          <w:tcPr>
            <w:tcW w:w="263" w:type="pct"/>
            <w:vAlign w:val="center"/>
          </w:tcPr>
          <w:p w14:paraId="1D18B04A"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p>
        </w:tc>
        <w:tc>
          <w:tcPr>
            <w:tcW w:w="263" w:type="pct"/>
            <w:vAlign w:val="center"/>
          </w:tcPr>
          <w:p w14:paraId="572FBC28"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p>
        </w:tc>
      </w:tr>
      <w:tr w:rsidR="00A771FC" w:rsidRPr="00A771FC" w14:paraId="373F89FB" w14:textId="77777777" w:rsidTr="00E33ECE">
        <w:tc>
          <w:tcPr>
            <w:tcW w:w="244" w:type="pct"/>
            <w:vAlign w:val="center"/>
          </w:tcPr>
          <w:p w14:paraId="3421B87C"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r w:rsidRPr="00A771FC">
              <w:rPr>
                <w:rFonts w:eastAsiaTheme="minorEastAsia" w:cs="Times New Roman"/>
                <w:color w:val="auto"/>
                <w:sz w:val="18"/>
                <w:szCs w:val="18"/>
              </w:rPr>
              <w:t>3.2.3</w:t>
            </w:r>
          </w:p>
        </w:tc>
        <w:tc>
          <w:tcPr>
            <w:tcW w:w="886" w:type="pct"/>
            <w:vAlign w:val="center"/>
          </w:tcPr>
          <w:p w14:paraId="0CAF4444" w14:textId="77777777" w:rsidR="00A771FC" w:rsidRPr="00A771FC" w:rsidRDefault="00A771FC" w:rsidP="00A771FC">
            <w:pPr>
              <w:shd w:val="clear" w:color="auto" w:fill="FFFFFF" w:themeFill="background1"/>
              <w:spacing w:before="0"/>
              <w:jc w:val="left"/>
              <w:rPr>
                <w:rFonts w:eastAsiaTheme="minorEastAsia" w:cs="Times New Roman"/>
                <w:color w:val="auto"/>
                <w:sz w:val="18"/>
                <w:szCs w:val="18"/>
              </w:rPr>
            </w:pPr>
            <w:r w:rsidRPr="00A903A0">
              <w:rPr>
                <w:rFonts w:eastAsiaTheme="minorEastAsia" w:cs="Times New Roman"/>
                <w:color w:val="auto"/>
                <w:sz w:val="18"/>
                <w:szCs w:val="18"/>
              </w:rPr>
              <w:t xml:space="preserve">Континуирано </w:t>
            </w:r>
            <w:r w:rsidRPr="00A771FC">
              <w:rPr>
                <w:rFonts w:eastAsiaTheme="minorEastAsia" w:cs="Times New Roman"/>
                <w:color w:val="auto"/>
                <w:sz w:val="18"/>
                <w:szCs w:val="18"/>
              </w:rPr>
              <w:t>покривање главних путних праваца сигналом DAB+ мреже</w:t>
            </w:r>
          </w:p>
        </w:tc>
        <w:tc>
          <w:tcPr>
            <w:tcW w:w="547" w:type="pct"/>
            <w:vAlign w:val="center"/>
          </w:tcPr>
          <w:p w14:paraId="3ADAA8AA"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r w:rsidRPr="00A771FC">
              <w:rPr>
                <w:rFonts w:eastAsiaTheme="minorEastAsia" w:cs="Times New Roman"/>
                <w:color w:val="auto"/>
                <w:sz w:val="18"/>
                <w:szCs w:val="18"/>
                <w:lang w:val="en-US"/>
              </w:rPr>
              <w:t>Q2 2025</w:t>
            </w:r>
            <w:r w:rsidRPr="00A771FC">
              <w:rPr>
                <w:rFonts w:eastAsiaTheme="minorEastAsia" w:cs="Times New Roman"/>
                <w:color w:val="auto"/>
                <w:sz w:val="18"/>
                <w:szCs w:val="18"/>
              </w:rPr>
              <w:t xml:space="preserve"> - </w:t>
            </w:r>
            <w:r w:rsidRPr="00A771FC">
              <w:rPr>
                <w:rFonts w:eastAsia="Times New Roman" w:cs="Times New Roman"/>
                <w:color w:val="auto"/>
                <w:sz w:val="18"/>
                <w:szCs w:val="18"/>
                <w:shd w:val="clear" w:color="auto" w:fill="auto"/>
                <w:lang w:val="sr-Latn-RS"/>
              </w:rPr>
              <w:t>Q4 2027</w:t>
            </w:r>
          </w:p>
        </w:tc>
        <w:tc>
          <w:tcPr>
            <w:tcW w:w="644" w:type="pct"/>
            <w:vAlign w:val="center"/>
          </w:tcPr>
          <w:p w14:paraId="718551EE"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r w:rsidRPr="00A771FC">
              <w:rPr>
                <w:rFonts w:eastAsiaTheme="minorEastAsia" w:cs="Times New Roman"/>
                <w:color w:val="auto"/>
                <w:sz w:val="18"/>
                <w:szCs w:val="18"/>
              </w:rPr>
              <w:t>ЕТВ</w:t>
            </w:r>
          </w:p>
        </w:tc>
        <w:tc>
          <w:tcPr>
            <w:tcW w:w="500" w:type="pct"/>
            <w:vAlign w:val="center"/>
          </w:tcPr>
          <w:p w14:paraId="22A4FEF0"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r w:rsidRPr="00A771FC">
              <w:rPr>
                <w:rFonts w:eastAsiaTheme="minorEastAsia" w:cs="Times New Roman"/>
                <w:color w:val="auto"/>
                <w:sz w:val="18"/>
                <w:szCs w:val="18"/>
              </w:rPr>
              <w:t>РАТЕЛ, МИТ</w:t>
            </w:r>
          </w:p>
        </w:tc>
        <w:tc>
          <w:tcPr>
            <w:tcW w:w="571" w:type="pct"/>
            <w:vAlign w:val="center"/>
          </w:tcPr>
          <w:p w14:paraId="2ED5112F"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r w:rsidRPr="00A771FC">
              <w:rPr>
                <w:rFonts w:eastAsiaTheme="minorEastAsia" w:cs="Times New Roman"/>
                <w:color w:val="auto"/>
                <w:sz w:val="18"/>
                <w:szCs w:val="18"/>
              </w:rPr>
              <w:t>ЕТВ</w:t>
            </w:r>
          </w:p>
          <w:p w14:paraId="3F01034D"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r w:rsidRPr="00A771FC">
              <w:rPr>
                <w:rFonts w:eastAsiaTheme="minorEastAsia" w:cs="Times New Roman"/>
                <w:color w:val="auto"/>
                <w:sz w:val="18"/>
                <w:szCs w:val="18"/>
              </w:rPr>
              <w:t>сопствена средства</w:t>
            </w:r>
          </w:p>
        </w:tc>
        <w:tc>
          <w:tcPr>
            <w:tcW w:w="557" w:type="pct"/>
            <w:vAlign w:val="center"/>
          </w:tcPr>
          <w:p w14:paraId="24E888E6"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r w:rsidRPr="00A771FC">
              <w:rPr>
                <w:rFonts w:eastAsiaTheme="minorEastAsia" w:cs="Times New Roman"/>
                <w:color w:val="auto"/>
                <w:sz w:val="18"/>
                <w:szCs w:val="18"/>
              </w:rPr>
              <w:t>/</w:t>
            </w:r>
          </w:p>
        </w:tc>
        <w:tc>
          <w:tcPr>
            <w:tcW w:w="263" w:type="pct"/>
            <w:vAlign w:val="center"/>
          </w:tcPr>
          <w:p w14:paraId="07D8B6ED"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p>
        </w:tc>
        <w:tc>
          <w:tcPr>
            <w:tcW w:w="263" w:type="pct"/>
            <w:vAlign w:val="center"/>
          </w:tcPr>
          <w:p w14:paraId="1FEE4DA2"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p>
        </w:tc>
        <w:tc>
          <w:tcPr>
            <w:tcW w:w="263" w:type="pct"/>
            <w:vAlign w:val="center"/>
          </w:tcPr>
          <w:p w14:paraId="142507C9"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p>
        </w:tc>
        <w:tc>
          <w:tcPr>
            <w:tcW w:w="263" w:type="pct"/>
            <w:vAlign w:val="center"/>
          </w:tcPr>
          <w:p w14:paraId="6BA86BE1"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p>
        </w:tc>
      </w:tr>
    </w:tbl>
    <w:p w14:paraId="6EF51702" w14:textId="77777777" w:rsidR="00A771FC" w:rsidRPr="00A771FC" w:rsidRDefault="00A771FC" w:rsidP="00A771FC">
      <w:pPr>
        <w:spacing w:before="0"/>
        <w:jc w:val="left"/>
        <w:rPr>
          <w:rFonts w:eastAsia="Times New Roman" w:cs="Times New Roman"/>
        </w:rPr>
      </w:pPr>
    </w:p>
    <w:p w14:paraId="4B809618" w14:textId="77777777" w:rsidR="00A771FC" w:rsidRPr="00A771FC" w:rsidRDefault="00A771FC" w:rsidP="00A771FC">
      <w:pPr>
        <w:spacing w:before="0"/>
        <w:jc w:val="left"/>
        <w:rPr>
          <w:rFonts w:eastAsia="Times New Roman" w:cs="Times New Roman"/>
        </w:rPr>
      </w:pPr>
    </w:p>
    <w:tbl>
      <w:tblPr>
        <w:tblW w:w="4431" w:type="pct"/>
        <w:tblLook w:val="04A0" w:firstRow="1" w:lastRow="0" w:firstColumn="1" w:lastColumn="0" w:noHBand="0" w:noVBand="1"/>
      </w:tblPr>
      <w:tblGrid>
        <w:gridCol w:w="446"/>
        <w:gridCol w:w="2621"/>
        <w:gridCol w:w="1517"/>
        <w:gridCol w:w="1522"/>
        <w:gridCol w:w="631"/>
        <w:gridCol w:w="425"/>
        <w:gridCol w:w="1200"/>
        <w:gridCol w:w="764"/>
        <w:gridCol w:w="764"/>
        <w:gridCol w:w="764"/>
        <w:gridCol w:w="822"/>
      </w:tblGrid>
      <w:tr w:rsidR="00A771FC" w:rsidRPr="00A771FC" w14:paraId="04F18AA3" w14:textId="77777777" w:rsidTr="00403576">
        <w:trPr>
          <w:trHeight w:val="280"/>
        </w:trPr>
        <w:tc>
          <w:tcPr>
            <w:tcW w:w="5000" w:type="pct"/>
            <w:gridSpan w:val="11"/>
            <w:tcBorders>
              <w:top w:val="single" w:sz="4" w:space="0" w:color="000000" w:themeColor="text1"/>
              <w:left w:val="single" w:sz="4" w:space="0" w:color="000000" w:themeColor="text1"/>
              <w:bottom w:val="single" w:sz="4" w:space="0" w:color="auto"/>
              <w:right w:val="single" w:sz="4" w:space="0" w:color="000000" w:themeColor="text1"/>
            </w:tcBorders>
            <w:shd w:val="clear" w:color="auto" w:fill="002060"/>
          </w:tcPr>
          <w:p w14:paraId="1F0B05FD" w14:textId="77777777" w:rsidR="00A771FC" w:rsidRPr="00A771FC" w:rsidRDefault="00A771FC" w:rsidP="00A771FC">
            <w:pPr>
              <w:spacing w:before="0" w:after="0" w:line="240" w:lineRule="auto"/>
              <w:jc w:val="left"/>
              <w:rPr>
                <w:rFonts w:eastAsia="Times New Roman" w:cs="Times New Roman"/>
                <w:b/>
                <w:bCs/>
                <w:color w:val="auto"/>
                <w:kern w:val="2"/>
                <w:sz w:val="20"/>
                <w:szCs w:val="20"/>
                <w:shd w:val="clear" w:color="auto" w:fill="auto"/>
              </w:rPr>
            </w:pPr>
            <w:r w:rsidRPr="00A771FC">
              <w:rPr>
                <w:rFonts w:eastAsia="Times New Roman" w:cs="Times New Roman"/>
                <w:b/>
                <w:bCs/>
                <w:color w:val="auto"/>
                <w:kern w:val="2"/>
                <w:sz w:val="20"/>
                <w:szCs w:val="20"/>
                <w:shd w:val="clear" w:color="auto" w:fill="auto"/>
              </w:rPr>
              <w:t xml:space="preserve">Посебан циљ 3: Успостављен механизам за примену нових решења и технологија у области електронских комуникација   </w:t>
            </w:r>
          </w:p>
        </w:tc>
      </w:tr>
      <w:tr w:rsidR="00A771FC" w:rsidRPr="00A771FC" w14:paraId="26724063" w14:textId="77777777" w:rsidTr="00403576">
        <w:trPr>
          <w:trHeight w:val="280"/>
        </w:trPr>
        <w:tc>
          <w:tcPr>
            <w:tcW w:w="5000" w:type="pct"/>
            <w:gridSpan w:val="11"/>
            <w:tcBorders>
              <w:top w:val="single" w:sz="4" w:space="0" w:color="000000" w:themeColor="text1"/>
              <w:left w:val="single" w:sz="4" w:space="0" w:color="000000" w:themeColor="text1"/>
              <w:bottom w:val="single" w:sz="4" w:space="0" w:color="auto"/>
              <w:right w:val="single" w:sz="4" w:space="0" w:color="000000" w:themeColor="text1"/>
            </w:tcBorders>
            <w:shd w:val="clear" w:color="auto" w:fill="D9E2F3" w:themeFill="accent1" w:themeFillTint="33"/>
          </w:tcPr>
          <w:p w14:paraId="41604CE2" w14:textId="77777777" w:rsidR="00A771FC" w:rsidRPr="00A771FC" w:rsidRDefault="00A771FC" w:rsidP="00A771FC">
            <w:pPr>
              <w:spacing w:before="0" w:after="0" w:line="240" w:lineRule="auto"/>
              <w:jc w:val="left"/>
              <w:rPr>
                <w:rFonts w:eastAsia="Times New Roman" w:cs="Times New Roman"/>
                <w:b/>
                <w:bCs/>
                <w:color w:val="auto"/>
                <w:kern w:val="2"/>
                <w:sz w:val="20"/>
                <w:szCs w:val="20"/>
                <w:shd w:val="clear" w:color="auto" w:fill="auto"/>
              </w:rPr>
            </w:pPr>
            <w:r w:rsidRPr="00A771FC">
              <w:rPr>
                <w:rFonts w:eastAsia="Times New Roman" w:cs="Times New Roman"/>
                <w:b/>
                <w:bCs/>
                <w:color w:val="auto"/>
                <w:kern w:val="2"/>
                <w:sz w:val="20"/>
                <w:szCs w:val="20"/>
                <w:shd w:val="clear" w:color="auto" w:fill="auto"/>
              </w:rPr>
              <w:t xml:space="preserve">Мера 3.3: Успостављање информационог система за пренос хитних информација грађанима </w:t>
            </w:r>
          </w:p>
        </w:tc>
      </w:tr>
      <w:tr w:rsidR="00A771FC" w:rsidRPr="00A771FC" w14:paraId="06D26264" w14:textId="77777777" w:rsidTr="00403576">
        <w:trPr>
          <w:trHeight w:val="280"/>
        </w:trPr>
        <w:tc>
          <w:tcPr>
            <w:tcW w:w="2935" w:type="pct"/>
            <w:gridSpan w:val="5"/>
            <w:tcBorders>
              <w:top w:val="single" w:sz="4" w:space="0" w:color="000000" w:themeColor="text1"/>
              <w:left w:val="single" w:sz="4" w:space="0" w:color="000000" w:themeColor="text1"/>
              <w:bottom w:val="single" w:sz="4" w:space="0" w:color="auto"/>
              <w:right w:val="single" w:sz="4" w:space="0" w:color="000000" w:themeColor="text1"/>
            </w:tcBorders>
          </w:tcPr>
          <w:p w14:paraId="081CD7FB" w14:textId="77777777" w:rsidR="00A771FC" w:rsidRPr="00A771FC" w:rsidRDefault="00A771FC" w:rsidP="00A771FC">
            <w:pPr>
              <w:shd w:val="clear" w:color="auto" w:fill="FFFFFF" w:themeFill="background1"/>
              <w:spacing w:before="0" w:after="0"/>
              <w:jc w:val="left"/>
              <w:rPr>
                <w:rFonts w:eastAsiaTheme="minorEastAsia" w:cs="Times New Roman"/>
                <w:color w:val="auto"/>
                <w:sz w:val="18"/>
                <w:szCs w:val="18"/>
              </w:rPr>
            </w:pPr>
            <w:r w:rsidRPr="00A771FC">
              <w:rPr>
                <w:rFonts w:eastAsiaTheme="minorEastAsia" w:cs="Times New Roman"/>
                <w:color w:val="auto"/>
                <w:sz w:val="18"/>
                <w:szCs w:val="18"/>
              </w:rPr>
              <w:t>Институција одговорна за реализацију: Министарство информисања и телекомуникација</w:t>
            </w:r>
          </w:p>
        </w:tc>
        <w:tc>
          <w:tcPr>
            <w:tcW w:w="2065" w:type="pct"/>
            <w:gridSpan w:val="6"/>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55966CA2" w14:textId="77777777" w:rsidR="00A771FC" w:rsidRPr="00A771FC" w:rsidRDefault="00A771FC" w:rsidP="00A771FC">
            <w:pPr>
              <w:shd w:val="clear" w:color="auto" w:fill="FFFFFF" w:themeFill="background1"/>
              <w:spacing w:before="0" w:after="0"/>
              <w:jc w:val="left"/>
              <w:rPr>
                <w:rFonts w:eastAsiaTheme="minorEastAsia" w:cs="Times New Roman"/>
                <w:color w:val="auto"/>
                <w:sz w:val="18"/>
                <w:szCs w:val="18"/>
              </w:rPr>
            </w:pPr>
            <w:r w:rsidRPr="00A771FC">
              <w:rPr>
                <w:rFonts w:eastAsiaTheme="minorEastAsia" w:cs="Times New Roman"/>
                <w:color w:val="auto"/>
                <w:sz w:val="18"/>
                <w:szCs w:val="18"/>
              </w:rPr>
              <w:t>Тип мере: Информативно едукативна</w:t>
            </w:r>
          </w:p>
        </w:tc>
      </w:tr>
      <w:tr w:rsidR="00A771FC" w:rsidRPr="00A771FC" w14:paraId="59647089" w14:textId="77777777" w:rsidTr="00403576">
        <w:trPr>
          <w:trHeight w:val="280"/>
        </w:trPr>
        <w:tc>
          <w:tcPr>
            <w:tcW w:w="5000" w:type="pct"/>
            <w:gridSpan w:val="11"/>
            <w:tcBorders>
              <w:top w:val="single" w:sz="4" w:space="0" w:color="000000" w:themeColor="text1"/>
              <w:left w:val="single" w:sz="4" w:space="0" w:color="000000" w:themeColor="text1"/>
              <w:bottom w:val="single" w:sz="4" w:space="0" w:color="auto"/>
              <w:right w:val="single" w:sz="4" w:space="0" w:color="000000" w:themeColor="text1"/>
            </w:tcBorders>
          </w:tcPr>
          <w:p w14:paraId="50153A25" w14:textId="77777777" w:rsidR="00A771FC" w:rsidRPr="00A771FC" w:rsidRDefault="00A771FC" w:rsidP="00A771FC">
            <w:pPr>
              <w:shd w:val="clear" w:color="auto" w:fill="FFFFFF" w:themeFill="background1"/>
              <w:spacing w:before="0" w:after="0"/>
              <w:jc w:val="left"/>
              <w:rPr>
                <w:rFonts w:eastAsiaTheme="minorEastAsia" w:cs="Times New Roman"/>
                <w:color w:val="auto"/>
                <w:sz w:val="18"/>
                <w:szCs w:val="18"/>
              </w:rPr>
            </w:pPr>
            <w:r w:rsidRPr="00A771FC">
              <w:rPr>
                <w:rFonts w:eastAsiaTheme="minorEastAsia" w:cs="Times New Roman"/>
                <w:color w:val="auto"/>
                <w:sz w:val="18"/>
                <w:szCs w:val="18"/>
              </w:rPr>
              <w:t>Прописи које је потребно изменити/усвојити за спровођење мере:</w:t>
            </w:r>
          </w:p>
        </w:tc>
      </w:tr>
      <w:tr w:rsidR="00A771FC" w:rsidRPr="00A771FC" w14:paraId="619A64F2" w14:textId="77777777" w:rsidTr="00403576">
        <w:trPr>
          <w:trHeight w:val="330"/>
        </w:trPr>
        <w:tc>
          <w:tcPr>
            <w:tcW w:w="194" w:type="pct"/>
            <w:tcBorders>
              <w:top w:val="single" w:sz="4" w:space="0" w:color="auto"/>
              <w:left w:val="single" w:sz="4" w:space="0" w:color="auto"/>
              <w:bottom w:val="single" w:sz="4" w:space="0" w:color="auto"/>
              <w:right w:val="single" w:sz="4" w:space="0" w:color="auto"/>
            </w:tcBorders>
            <w:vAlign w:val="center"/>
          </w:tcPr>
          <w:p w14:paraId="7D3E2277" w14:textId="77777777" w:rsidR="00A771FC" w:rsidRPr="00A771FC" w:rsidRDefault="00A771FC" w:rsidP="00A771FC">
            <w:pPr>
              <w:shd w:val="clear" w:color="auto" w:fill="FFFFFF" w:themeFill="background1"/>
              <w:spacing w:before="0" w:after="0"/>
              <w:jc w:val="center"/>
              <w:rPr>
                <w:rFonts w:eastAsiaTheme="minorEastAsia" w:cs="Times New Roman"/>
                <w:b/>
                <w:bCs/>
                <w:color w:val="auto"/>
                <w:sz w:val="18"/>
                <w:szCs w:val="18"/>
              </w:rPr>
            </w:pPr>
            <w:r w:rsidRPr="00A771FC">
              <w:rPr>
                <w:rFonts w:eastAsiaTheme="minorEastAsia" w:cs="Times New Roman"/>
                <w:b/>
                <w:bCs/>
                <w:color w:val="auto"/>
                <w:sz w:val="18"/>
                <w:szCs w:val="18"/>
              </w:rPr>
              <w:t>РБ</w:t>
            </w:r>
          </w:p>
        </w:tc>
        <w:tc>
          <w:tcPr>
            <w:tcW w:w="1142" w:type="pct"/>
            <w:tcBorders>
              <w:top w:val="single" w:sz="4" w:space="0" w:color="auto"/>
              <w:left w:val="single" w:sz="4" w:space="0" w:color="auto"/>
              <w:bottom w:val="single" w:sz="4" w:space="0" w:color="auto"/>
              <w:right w:val="single" w:sz="4" w:space="0" w:color="auto"/>
            </w:tcBorders>
            <w:vAlign w:val="center"/>
            <w:hideMark/>
          </w:tcPr>
          <w:p w14:paraId="53BD223F" w14:textId="77777777" w:rsidR="00A771FC" w:rsidRPr="00A771FC" w:rsidRDefault="00A771FC" w:rsidP="00A771FC">
            <w:pPr>
              <w:shd w:val="clear" w:color="auto" w:fill="FFFFFF" w:themeFill="background1"/>
              <w:spacing w:before="0" w:after="0"/>
              <w:jc w:val="center"/>
              <w:rPr>
                <w:rFonts w:eastAsiaTheme="minorEastAsia" w:cs="Times New Roman"/>
                <w:b/>
                <w:bCs/>
                <w:color w:val="auto"/>
                <w:sz w:val="18"/>
                <w:szCs w:val="18"/>
              </w:rPr>
            </w:pPr>
            <w:r w:rsidRPr="00A771FC">
              <w:rPr>
                <w:rFonts w:eastAsiaTheme="minorEastAsia" w:cs="Times New Roman"/>
                <w:b/>
                <w:bCs/>
                <w:color w:val="auto"/>
                <w:sz w:val="18"/>
                <w:szCs w:val="18"/>
              </w:rPr>
              <w:t>Показатељ резултата</w:t>
            </w:r>
          </w:p>
        </w:tc>
        <w:tc>
          <w:tcPr>
            <w:tcW w:w="661" w:type="pct"/>
            <w:tcBorders>
              <w:top w:val="single" w:sz="4" w:space="0" w:color="auto"/>
              <w:left w:val="single" w:sz="4" w:space="0" w:color="auto"/>
              <w:bottom w:val="single" w:sz="4" w:space="0" w:color="auto"/>
              <w:right w:val="single" w:sz="4" w:space="0" w:color="auto"/>
            </w:tcBorders>
            <w:vAlign w:val="center"/>
          </w:tcPr>
          <w:p w14:paraId="19D79DD6" w14:textId="77777777" w:rsidR="00A771FC" w:rsidRPr="00A771FC" w:rsidRDefault="00A771FC" w:rsidP="00A771FC">
            <w:pPr>
              <w:shd w:val="clear" w:color="auto" w:fill="FFFFFF" w:themeFill="background1"/>
              <w:spacing w:before="0" w:after="0"/>
              <w:jc w:val="center"/>
              <w:rPr>
                <w:rFonts w:eastAsiaTheme="minorEastAsia" w:cs="Times New Roman"/>
                <w:b/>
                <w:bCs/>
                <w:color w:val="auto"/>
                <w:sz w:val="18"/>
                <w:szCs w:val="18"/>
              </w:rPr>
            </w:pPr>
            <w:r w:rsidRPr="00A771FC">
              <w:rPr>
                <w:rFonts w:eastAsiaTheme="minorEastAsia" w:cs="Times New Roman"/>
                <w:b/>
                <w:bCs/>
                <w:color w:val="auto"/>
                <w:sz w:val="18"/>
                <w:szCs w:val="18"/>
              </w:rPr>
              <w:t>Јединица мере</w:t>
            </w:r>
          </w:p>
        </w:tc>
        <w:tc>
          <w:tcPr>
            <w:tcW w:w="663" w:type="pct"/>
            <w:tcBorders>
              <w:top w:val="single" w:sz="4" w:space="0" w:color="auto"/>
              <w:left w:val="single" w:sz="4" w:space="0" w:color="auto"/>
              <w:bottom w:val="single" w:sz="4" w:space="0" w:color="auto"/>
              <w:right w:val="single" w:sz="4" w:space="0" w:color="auto"/>
            </w:tcBorders>
            <w:vAlign w:val="center"/>
          </w:tcPr>
          <w:p w14:paraId="7FCED123" w14:textId="77777777" w:rsidR="00A771FC" w:rsidRPr="00A771FC" w:rsidRDefault="00A771FC" w:rsidP="00A771FC">
            <w:pPr>
              <w:shd w:val="clear" w:color="auto" w:fill="FFFFFF" w:themeFill="background1"/>
              <w:spacing w:before="0" w:after="0"/>
              <w:jc w:val="center"/>
              <w:rPr>
                <w:rFonts w:eastAsiaTheme="minorEastAsia" w:cs="Times New Roman"/>
                <w:b/>
                <w:bCs/>
                <w:color w:val="auto"/>
                <w:sz w:val="18"/>
                <w:szCs w:val="18"/>
              </w:rPr>
            </w:pPr>
            <w:r w:rsidRPr="00A771FC">
              <w:rPr>
                <w:rFonts w:eastAsiaTheme="minorEastAsia" w:cs="Times New Roman"/>
                <w:b/>
                <w:bCs/>
                <w:color w:val="auto"/>
                <w:sz w:val="18"/>
                <w:szCs w:val="18"/>
              </w:rPr>
              <w:t>Извор провере</w:t>
            </w:r>
          </w:p>
        </w:tc>
        <w:tc>
          <w:tcPr>
            <w:tcW w:w="460" w:type="pct"/>
            <w:gridSpan w:val="2"/>
            <w:tcBorders>
              <w:top w:val="single" w:sz="4" w:space="0" w:color="auto"/>
              <w:left w:val="single" w:sz="4" w:space="0" w:color="auto"/>
              <w:bottom w:val="single" w:sz="4" w:space="0" w:color="auto"/>
              <w:right w:val="single" w:sz="4" w:space="0" w:color="auto"/>
            </w:tcBorders>
            <w:vAlign w:val="center"/>
          </w:tcPr>
          <w:p w14:paraId="3C3A26F9" w14:textId="77777777" w:rsidR="00A771FC" w:rsidRPr="00A771FC" w:rsidRDefault="00A771FC" w:rsidP="00A771FC">
            <w:pPr>
              <w:shd w:val="clear" w:color="auto" w:fill="FFFFFF" w:themeFill="background1"/>
              <w:spacing w:before="0" w:after="0"/>
              <w:jc w:val="center"/>
              <w:rPr>
                <w:rFonts w:eastAsiaTheme="minorEastAsia" w:cs="Times New Roman"/>
                <w:b/>
                <w:bCs/>
                <w:color w:val="auto"/>
                <w:sz w:val="18"/>
                <w:szCs w:val="18"/>
              </w:rPr>
            </w:pPr>
            <w:r w:rsidRPr="00A771FC">
              <w:rPr>
                <w:rFonts w:eastAsiaTheme="minorEastAsia" w:cs="Times New Roman"/>
                <w:b/>
                <w:bCs/>
                <w:color w:val="auto"/>
                <w:sz w:val="18"/>
                <w:szCs w:val="18"/>
              </w:rPr>
              <w:t>Базна година</w:t>
            </w:r>
          </w:p>
        </w:tc>
        <w:tc>
          <w:tcPr>
            <w:tcW w:w="523" w:type="pct"/>
            <w:tcBorders>
              <w:top w:val="nil"/>
              <w:left w:val="nil"/>
              <w:bottom w:val="single" w:sz="4" w:space="0" w:color="auto"/>
              <w:right w:val="single" w:sz="4" w:space="0" w:color="auto"/>
            </w:tcBorders>
            <w:vAlign w:val="center"/>
            <w:hideMark/>
          </w:tcPr>
          <w:p w14:paraId="1DF5F0A8" w14:textId="77777777" w:rsidR="00A771FC" w:rsidRPr="00A771FC" w:rsidRDefault="00A771FC" w:rsidP="00A771FC">
            <w:pPr>
              <w:shd w:val="clear" w:color="auto" w:fill="FFFFFF" w:themeFill="background1"/>
              <w:spacing w:before="0" w:after="0"/>
              <w:jc w:val="center"/>
              <w:rPr>
                <w:rFonts w:eastAsiaTheme="minorEastAsia" w:cs="Times New Roman"/>
                <w:b/>
                <w:bCs/>
                <w:color w:val="auto"/>
                <w:sz w:val="18"/>
                <w:szCs w:val="18"/>
              </w:rPr>
            </w:pPr>
            <w:r w:rsidRPr="00A771FC">
              <w:rPr>
                <w:rFonts w:eastAsiaTheme="minorEastAsia" w:cs="Times New Roman"/>
                <w:b/>
                <w:bCs/>
                <w:color w:val="auto"/>
                <w:sz w:val="18"/>
                <w:szCs w:val="18"/>
              </w:rPr>
              <w:t>Почетна вредност</w:t>
            </w:r>
          </w:p>
        </w:tc>
        <w:tc>
          <w:tcPr>
            <w:tcW w:w="333" w:type="pct"/>
            <w:tcBorders>
              <w:top w:val="nil"/>
              <w:left w:val="nil"/>
              <w:bottom w:val="single" w:sz="4" w:space="0" w:color="auto"/>
              <w:right w:val="single" w:sz="4" w:space="0" w:color="000000" w:themeColor="text1"/>
            </w:tcBorders>
            <w:noWrap/>
            <w:vAlign w:val="center"/>
            <w:hideMark/>
          </w:tcPr>
          <w:p w14:paraId="7F1E1A78" w14:textId="77777777" w:rsidR="00A771FC" w:rsidRPr="00A771FC" w:rsidRDefault="00A771FC" w:rsidP="00A771FC">
            <w:pPr>
              <w:shd w:val="clear" w:color="auto" w:fill="FFFFFF" w:themeFill="background1"/>
              <w:spacing w:before="0" w:after="0"/>
              <w:jc w:val="center"/>
              <w:rPr>
                <w:rFonts w:eastAsiaTheme="minorEastAsia" w:cs="Times New Roman"/>
                <w:b/>
                <w:bCs/>
                <w:color w:val="auto"/>
                <w:sz w:val="18"/>
                <w:szCs w:val="18"/>
              </w:rPr>
            </w:pPr>
            <w:r w:rsidRPr="00A771FC">
              <w:rPr>
                <w:rFonts w:eastAsiaTheme="minorEastAsia" w:cs="Times New Roman"/>
                <w:b/>
                <w:bCs/>
                <w:color w:val="auto"/>
                <w:sz w:val="18"/>
                <w:szCs w:val="18"/>
              </w:rPr>
              <w:t>202</w:t>
            </w:r>
            <w:r w:rsidRPr="00A771FC">
              <w:rPr>
                <w:rFonts w:eastAsiaTheme="minorEastAsia" w:cs="Times New Roman"/>
                <w:b/>
                <w:bCs/>
                <w:color w:val="auto"/>
                <w:sz w:val="18"/>
                <w:szCs w:val="18"/>
                <w:lang w:val="en-US"/>
              </w:rPr>
              <w:t>4</w:t>
            </w:r>
            <w:r w:rsidRPr="00A771FC">
              <w:rPr>
                <w:rFonts w:eastAsiaTheme="minorEastAsia" w:cs="Times New Roman"/>
                <w:b/>
                <w:bCs/>
                <w:color w:val="auto"/>
                <w:sz w:val="18"/>
                <w:szCs w:val="18"/>
              </w:rPr>
              <w:t>.</w:t>
            </w:r>
          </w:p>
        </w:tc>
        <w:tc>
          <w:tcPr>
            <w:tcW w:w="333" w:type="pct"/>
            <w:tcBorders>
              <w:top w:val="nil"/>
              <w:left w:val="single" w:sz="4" w:space="0" w:color="000000" w:themeColor="text1"/>
              <w:bottom w:val="single" w:sz="4" w:space="0" w:color="auto"/>
              <w:right w:val="single" w:sz="4" w:space="0" w:color="auto"/>
            </w:tcBorders>
            <w:noWrap/>
            <w:vAlign w:val="center"/>
            <w:hideMark/>
          </w:tcPr>
          <w:p w14:paraId="40EA6BB3" w14:textId="77777777" w:rsidR="00A771FC" w:rsidRPr="00A771FC" w:rsidRDefault="00A771FC" w:rsidP="00A771FC">
            <w:pPr>
              <w:shd w:val="clear" w:color="auto" w:fill="FFFFFF" w:themeFill="background1"/>
              <w:spacing w:before="0" w:after="0"/>
              <w:jc w:val="center"/>
              <w:rPr>
                <w:rFonts w:eastAsiaTheme="minorEastAsia" w:cs="Times New Roman"/>
                <w:b/>
                <w:bCs/>
                <w:color w:val="auto"/>
                <w:sz w:val="18"/>
                <w:szCs w:val="18"/>
              </w:rPr>
            </w:pPr>
            <w:r w:rsidRPr="00A771FC">
              <w:rPr>
                <w:rFonts w:eastAsiaTheme="minorEastAsia" w:cs="Times New Roman"/>
                <w:b/>
                <w:bCs/>
                <w:color w:val="auto"/>
                <w:sz w:val="18"/>
                <w:szCs w:val="18"/>
              </w:rPr>
              <w:t>202</w:t>
            </w:r>
            <w:r w:rsidRPr="00A771FC">
              <w:rPr>
                <w:rFonts w:eastAsiaTheme="minorEastAsia" w:cs="Times New Roman"/>
                <w:b/>
                <w:bCs/>
                <w:color w:val="auto"/>
                <w:sz w:val="18"/>
                <w:szCs w:val="18"/>
                <w:lang w:val="en-US"/>
              </w:rPr>
              <w:t>5</w:t>
            </w:r>
            <w:r w:rsidRPr="00A771FC">
              <w:rPr>
                <w:rFonts w:eastAsiaTheme="minorEastAsia" w:cs="Times New Roman"/>
                <w:b/>
                <w:bCs/>
                <w:color w:val="auto"/>
                <w:sz w:val="18"/>
                <w:szCs w:val="18"/>
              </w:rPr>
              <w:t>.</w:t>
            </w:r>
          </w:p>
        </w:tc>
        <w:tc>
          <w:tcPr>
            <w:tcW w:w="333" w:type="pct"/>
            <w:tcBorders>
              <w:top w:val="nil"/>
              <w:left w:val="nil"/>
              <w:bottom w:val="single" w:sz="4" w:space="0" w:color="auto"/>
              <w:right w:val="single" w:sz="4" w:space="0" w:color="auto"/>
            </w:tcBorders>
            <w:noWrap/>
            <w:vAlign w:val="center"/>
            <w:hideMark/>
          </w:tcPr>
          <w:p w14:paraId="7C328079" w14:textId="77777777" w:rsidR="00A771FC" w:rsidRPr="00A771FC" w:rsidRDefault="00A771FC" w:rsidP="00A771FC">
            <w:pPr>
              <w:shd w:val="clear" w:color="auto" w:fill="FFFFFF" w:themeFill="background1"/>
              <w:spacing w:before="0" w:after="0"/>
              <w:jc w:val="center"/>
              <w:rPr>
                <w:rFonts w:eastAsiaTheme="minorEastAsia" w:cs="Times New Roman"/>
                <w:b/>
                <w:bCs/>
                <w:color w:val="auto"/>
                <w:sz w:val="18"/>
                <w:szCs w:val="18"/>
              </w:rPr>
            </w:pPr>
            <w:r w:rsidRPr="00A771FC">
              <w:rPr>
                <w:rFonts w:eastAsiaTheme="minorEastAsia" w:cs="Times New Roman"/>
                <w:b/>
                <w:bCs/>
                <w:color w:val="auto"/>
                <w:sz w:val="18"/>
                <w:szCs w:val="18"/>
              </w:rPr>
              <w:t>202</w:t>
            </w:r>
            <w:r w:rsidRPr="00A771FC">
              <w:rPr>
                <w:rFonts w:eastAsiaTheme="minorEastAsia" w:cs="Times New Roman"/>
                <w:b/>
                <w:bCs/>
                <w:color w:val="auto"/>
                <w:sz w:val="18"/>
                <w:szCs w:val="18"/>
                <w:lang w:val="en-US"/>
              </w:rPr>
              <w:t>6</w:t>
            </w:r>
            <w:r w:rsidRPr="00A771FC">
              <w:rPr>
                <w:rFonts w:eastAsiaTheme="minorEastAsia" w:cs="Times New Roman"/>
                <w:b/>
                <w:bCs/>
                <w:color w:val="auto"/>
                <w:sz w:val="18"/>
                <w:szCs w:val="18"/>
              </w:rPr>
              <w:t>.</w:t>
            </w:r>
          </w:p>
        </w:tc>
        <w:tc>
          <w:tcPr>
            <w:tcW w:w="359" w:type="pct"/>
            <w:tcBorders>
              <w:top w:val="nil"/>
              <w:left w:val="nil"/>
              <w:bottom w:val="single" w:sz="4" w:space="0" w:color="auto"/>
              <w:right w:val="single" w:sz="4" w:space="0" w:color="auto"/>
            </w:tcBorders>
            <w:noWrap/>
            <w:vAlign w:val="center"/>
            <w:hideMark/>
          </w:tcPr>
          <w:p w14:paraId="3877A8FB" w14:textId="77777777" w:rsidR="00A771FC" w:rsidRPr="00A771FC" w:rsidRDefault="00A771FC" w:rsidP="00A771FC">
            <w:pPr>
              <w:shd w:val="clear" w:color="auto" w:fill="FFFFFF" w:themeFill="background1"/>
              <w:spacing w:before="0" w:after="0"/>
              <w:jc w:val="center"/>
              <w:rPr>
                <w:rFonts w:eastAsiaTheme="minorEastAsia" w:cs="Times New Roman"/>
                <w:b/>
                <w:bCs/>
                <w:color w:val="auto"/>
                <w:sz w:val="18"/>
                <w:szCs w:val="18"/>
              </w:rPr>
            </w:pPr>
            <w:r w:rsidRPr="00A771FC">
              <w:rPr>
                <w:rFonts w:eastAsiaTheme="minorEastAsia" w:cs="Times New Roman"/>
                <w:b/>
                <w:bCs/>
                <w:color w:val="auto"/>
                <w:sz w:val="18"/>
                <w:szCs w:val="18"/>
              </w:rPr>
              <w:t>202</w:t>
            </w:r>
            <w:r w:rsidRPr="00A771FC">
              <w:rPr>
                <w:rFonts w:eastAsiaTheme="minorEastAsia" w:cs="Times New Roman"/>
                <w:b/>
                <w:bCs/>
                <w:color w:val="auto"/>
                <w:sz w:val="18"/>
                <w:szCs w:val="18"/>
                <w:lang w:val="en-US"/>
              </w:rPr>
              <w:t>7</w:t>
            </w:r>
            <w:r w:rsidRPr="00A771FC">
              <w:rPr>
                <w:rFonts w:eastAsiaTheme="minorEastAsia" w:cs="Times New Roman"/>
                <w:b/>
                <w:bCs/>
                <w:color w:val="auto"/>
                <w:sz w:val="18"/>
                <w:szCs w:val="18"/>
              </w:rPr>
              <w:t>.</w:t>
            </w:r>
          </w:p>
        </w:tc>
      </w:tr>
      <w:tr w:rsidR="00A771FC" w:rsidRPr="00A771FC" w14:paraId="7BA39C9A" w14:textId="77777777" w:rsidTr="00403576">
        <w:trPr>
          <w:trHeight w:val="338"/>
        </w:trPr>
        <w:tc>
          <w:tcPr>
            <w:tcW w:w="194" w:type="pct"/>
            <w:tcBorders>
              <w:top w:val="single" w:sz="4" w:space="0" w:color="auto"/>
              <w:left w:val="single" w:sz="4" w:space="0" w:color="auto"/>
              <w:bottom w:val="single" w:sz="4" w:space="0" w:color="auto"/>
              <w:right w:val="single" w:sz="4" w:space="0" w:color="auto"/>
            </w:tcBorders>
            <w:vAlign w:val="center"/>
          </w:tcPr>
          <w:p w14:paraId="7B1F87DB" w14:textId="77777777" w:rsidR="00A771FC" w:rsidRPr="00A771FC" w:rsidRDefault="00A771FC" w:rsidP="00A771FC">
            <w:pPr>
              <w:shd w:val="clear" w:color="auto" w:fill="FFFFFF" w:themeFill="background1"/>
              <w:spacing w:before="0" w:after="0"/>
              <w:jc w:val="center"/>
              <w:rPr>
                <w:rFonts w:eastAsiaTheme="minorEastAsia" w:cs="Times New Roman"/>
                <w:color w:val="auto"/>
                <w:sz w:val="18"/>
                <w:szCs w:val="18"/>
              </w:rPr>
            </w:pPr>
            <w:r w:rsidRPr="00A771FC">
              <w:rPr>
                <w:rFonts w:eastAsiaTheme="minorEastAsia" w:cs="Times New Roman"/>
                <w:color w:val="auto"/>
                <w:sz w:val="18"/>
                <w:szCs w:val="18"/>
              </w:rPr>
              <w:t>1</w:t>
            </w:r>
          </w:p>
        </w:tc>
        <w:tc>
          <w:tcPr>
            <w:tcW w:w="1142" w:type="pct"/>
            <w:tcBorders>
              <w:top w:val="single" w:sz="4" w:space="0" w:color="auto"/>
              <w:left w:val="single" w:sz="4" w:space="0" w:color="auto"/>
              <w:bottom w:val="single" w:sz="4" w:space="0" w:color="auto"/>
              <w:right w:val="single" w:sz="4" w:space="0" w:color="auto"/>
            </w:tcBorders>
            <w:vAlign w:val="center"/>
          </w:tcPr>
          <w:p w14:paraId="03ABC4A3" w14:textId="77777777" w:rsidR="00A771FC" w:rsidRPr="00A771FC" w:rsidRDefault="00A771FC" w:rsidP="00A771FC">
            <w:pPr>
              <w:shd w:val="clear" w:color="auto" w:fill="FFFFFF" w:themeFill="background1"/>
              <w:spacing w:before="0" w:after="0"/>
              <w:jc w:val="center"/>
              <w:rPr>
                <w:rFonts w:eastAsiaTheme="minorEastAsia" w:cs="Times New Roman"/>
                <w:color w:val="auto"/>
                <w:sz w:val="18"/>
                <w:szCs w:val="18"/>
              </w:rPr>
            </w:pPr>
            <w:r w:rsidRPr="00A771FC">
              <w:rPr>
                <w:rFonts w:eastAsiaTheme="minorEastAsia" w:cs="Times New Roman"/>
                <w:color w:val="auto"/>
                <w:sz w:val="18"/>
                <w:szCs w:val="18"/>
              </w:rPr>
              <w:t xml:space="preserve">Техничко решење за надоградњу </w:t>
            </w:r>
            <w:r w:rsidRPr="00A771FC">
              <w:rPr>
                <w:rFonts w:eastAsiaTheme="minorEastAsia" w:cs="Times New Roman"/>
                <w:color w:val="auto"/>
                <w:sz w:val="18"/>
                <w:szCs w:val="18"/>
                <w:lang w:val="en-US"/>
              </w:rPr>
              <w:t>SMS</w:t>
            </w:r>
            <w:r w:rsidRPr="00A771FC">
              <w:rPr>
                <w:rFonts w:eastAsiaTheme="minorEastAsia" w:cs="Times New Roman"/>
                <w:color w:val="auto"/>
                <w:sz w:val="18"/>
                <w:szCs w:val="18"/>
              </w:rPr>
              <w:t xml:space="preserve"> система за пренос хитних информација</w:t>
            </w:r>
          </w:p>
        </w:tc>
        <w:tc>
          <w:tcPr>
            <w:tcW w:w="661" w:type="pct"/>
            <w:tcBorders>
              <w:top w:val="single" w:sz="4" w:space="0" w:color="auto"/>
              <w:left w:val="single" w:sz="4" w:space="0" w:color="auto"/>
              <w:bottom w:val="single" w:sz="4" w:space="0" w:color="auto"/>
              <w:right w:val="single" w:sz="4" w:space="0" w:color="auto"/>
            </w:tcBorders>
            <w:vAlign w:val="center"/>
          </w:tcPr>
          <w:p w14:paraId="6FA3603A" w14:textId="77777777" w:rsidR="00A771FC" w:rsidRPr="00A771FC" w:rsidRDefault="00A771FC" w:rsidP="00A771FC">
            <w:pPr>
              <w:shd w:val="clear" w:color="auto" w:fill="FFFFFF" w:themeFill="background1"/>
              <w:spacing w:before="0" w:after="0"/>
              <w:jc w:val="center"/>
              <w:rPr>
                <w:rFonts w:eastAsiaTheme="minorEastAsia" w:cs="Times New Roman"/>
                <w:color w:val="auto"/>
                <w:sz w:val="18"/>
                <w:szCs w:val="18"/>
              </w:rPr>
            </w:pPr>
            <w:r w:rsidRPr="00A771FC">
              <w:rPr>
                <w:rFonts w:eastAsiaTheme="minorEastAsia" w:cs="Times New Roman"/>
                <w:color w:val="auto"/>
                <w:sz w:val="18"/>
                <w:szCs w:val="18"/>
              </w:rPr>
              <w:t>ДА / НЕ</w:t>
            </w:r>
          </w:p>
        </w:tc>
        <w:tc>
          <w:tcPr>
            <w:tcW w:w="663" w:type="pct"/>
            <w:tcBorders>
              <w:top w:val="single" w:sz="4" w:space="0" w:color="auto"/>
              <w:left w:val="single" w:sz="4" w:space="0" w:color="auto"/>
              <w:bottom w:val="single" w:sz="4" w:space="0" w:color="auto"/>
              <w:right w:val="single" w:sz="4" w:space="0" w:color="auto"/>
            </w:tcBorders>
            <w:vAlign w:val="center"/>
          </w:tcPr>
          <w:p w14:paraId="69AF880E" w14:textId="77777777" w:rsidR="00A771FC" w:rsidRPr="00A771FC" w:rsidRDefault="00A771FC" w:rsidP="00A771FC">
            <w:pPr>
              <w:shd w:val="clear" w:color="auto" w:fill="FFFFFF" w:themeFill="background1"/>
              <w:spacing w:before="0" w:after="0"/>
              <w:jc w:val="center"/>
              <w:rPr>
                <w:rFonts w:eastAsiaTheme="minorEastAsia" w:cs="Times New Roman"/>
                <w:color w:val="auto"/>
                <w:kern w:val="2"/>
                <w:sz w:val="18"/>
                <w:szCs w:val="18"/>
              </w:rPr>
            </w:pPr>
            <w:r w:rsidRPr="00A771FC">
              <w:rPr>
                <w:rFonts w:eastAsiaTheme="minorEastAsia" w:cs="Times New Roman"/>
                <w:color w:val="auto"/>
                <w:kern w:val="2"/>
                <w:sz w:val="18"/>
                <w:szCs w:val="18"/>
              </w:rPr>
              <w:t>МИТ</w:t>
            </w:r>
          </w:p>
        </w:tc>
        <w:tc>
          <w:tcPr>
            <w:tcW w:w="460" w:type="pct"/>
            <w:gridSpan w:val="2"/>
            <w:tcBorders>
              <w:top w:val="single" w:sz="4" w:space="0" w:color="auto"/>
              <w:left w:val="single" w:sz="4" w:space="0" w:color="auto"/>
              <w:bottom w:val="single" w:sz="4" w:space="0" w:color="auto"/>
              <w:right w:val="single" w:sz="4" w:space="0" w:color="auto"/>
            </w:tcBorders>
            <w:vAlign w:val="center"/>
          </w:tcPr>
          <w:p w14:paraId="0E036C03" w14:textId="77777777" w:rsidR="00A771FC" w:rsidRPr="00A771FC" w:rsidRDefault="00A771FC" w:rsidP="00A771FC">
            <w:pPr>
              <w:shd w:val="clear" w:color="auto" w:fill="FFFFFF" w:themeFill="background1"/>
              <w:spacing w:before="0" w:after="0"/>
              <w:jc w:val="center"/>
              <w:rPr>
                <w:rFonts w:eastAsiaTheme="minorEastAsia" w:cs="Times New Roman"/>
                <w:color w:val="auto"/>
                <w:sz w:val="18"/>
                <w:szCs w:val="18"/>
              </w:rPr>
            </w:pPr>
            <w:r w:rsidRPr="00A771FC">
              <w:rPr>
                <w:rFonts w:eastAsia="Times New Roman" w:cs="Times New Roman"/>
                <w:sz w:val="18"/>
                <w:szCs w:val="18"/>
              </w:rPr>
              <w:t>2024</w:t>
            </w:r>
          </w:p>
        </w:tc>
        <w:tc>
          <w:tcPr>
            <w:tcW w:w="523" w:type="pct"/>
            <w:tcBorders>
              <w:top w:val="nil"/>
              <w:left w:val="nil"/>
              <w:bottom w:val="single" w:sz="4" w:space="0" w:color="auto"/>
              <w:right w:val="single" w:sz="4" w:space="0" w:color="auto"/>
            </w:tcBorders>
            <w:vAlign w:val="center"/>
          </w:tcPr>
          <w:p w14:paraId="34536A49" w14:textId="77777777" w:rsidR="00A771FC" w:rsidRPr="00A771FC" w:rsidRDefault="00A771FC" w:rsidP="00A771FC">
            <w:pPr>
              <w:shd w:val="clear" w:color="auto" w:fill="FFFFFF" w:themeFill="background1"/>
              <w:spacing w:before="0" w:after="0"/>
              <w:jc w:val="center"/>
              <w:rPr>
                <w:rFonts w:asciiTheme="minorHAnsi" w:eastAsiaTheme="minorEastAsia" w:hAnsiTheme="minorHAnsi" w:cs="Times New Roman"/>
                <w:color w:val="auto"/>
                <w:sz w:val="18"/>
                <w:szCs w:val="18"/>
              </w:rPr>
            </w:pPr>
            <w:r w:rsidRPr="00A771FC">
              <w:rPr>
                <w:rFonts w:eastAsia="Times New Roman" w:cs="Times New Roman"/>
                <w:sz w:val="18"/>
                <w:szCs w:val="18"/>
              </w:rPr>
              <w:t>НЕ</w:t>
            </w:r>
          </w:p>
        </w:tc>
        <w:tc>
          <w:tcPr>
            <w:tcW w:w="333" w:type="pct"/>
            <w:tcBorders>
              <w:top w:val="nil"/>
              <w:left w:val="nil"/>
              <w:bottom w:val="single" w:sz="4" w:space="0" w:color="auto"/>
              <w:right w:val="single" w:sz="4" w:space="0" w:color="auto"/>
            </w:tcBorders>
            <w:noWrap/>
            <w:vAlign w:val="center"/>
          </w:tcPr>
          <w:p w14:paraId="7F213906" w14:textId="77777777" w:rsidR="00A771FC" w:rsidRPr="00A771FC" w:rsidRDefault="00A771FC" w:rsidP="00A771FC">
            <w:pPr>
              <w:shd w:val="clear" w:color="auto" w:fill="FFFFFF" w:themeFill="background1"/>
              <w:spacing w:before="0" w:after="0"/>
              <w:jc w:val="center"/>
              <w:rPr>
                <w:rFonts w:asciiTheme="minorHAnsi" w:eastAsiaTheme="minorEastAsia" w:hAnsiTheme="minorHAnsi" w:cs="Times New Roman"/>
                <w:color w:val="auto"/>
                <w:sz w:val="18"/>
                <w:szCs w:val="18"/>
              </w:rPr>
            </w:pPr>
            <w:r w:rsidRPr="00A771FC">
              <w:rPr>
                <w:rFonts w:eastAsia="Times New Roman" w:cs="Times New Roman"/>
                <w:sz w:val="18"/>
                <w:szCs w:val="18"/>
              </w:rPr>
              <w:t>ДА</w:t>
            </w:r>
          </w:p>
        </w:tc>
        <w:tc>
          <w:tcPr>
            <w:tcW w:w="333" w:type="pct"/>
            <w:tcBorders>
              <w:top w:val="nil"/>
              <w:left w:val="nil"/>
              <w:bottom w:val="single" w:sz="4" w:space="0" w:color="auto"/>
              <w:right w:val="single" w:sz="4" w:space="0" w:color="auto"/>
            </w:tcBorders>
            <w:noWrap/>
            <w:vAlign w:val="center"/>
          </w:tcPr>
          <w:p w14:paraId="38959876" w14:textId="77777777" w:rsidR="00A771FC" w:rsidRPr="00A771FC" w:rsidRDefault="00A771FC" w:rsidP="00A771FC">
            <w:pPr>
              <w:shd w:val="clear" w:color="auto" w:fill="FFFFFF" w:themeFill="background1"/>
              <w:spacing w:before="0" w:after="0"/>
              <w:jc w:val="center"/>
              <w:rPr>
                <w:rFonts w:asciiTheme="minorHAnsi" w:eastAsiaTheme="minorEastAsia" w:hAnsiTheme="minorHAnsi" w:cs="Times New Roman"/>
                <w:color w:val="auto"/>
                <w:sz w:val="18"/>
                <w:szCs w:val="18"/>
              </w:rPr>
            </w:pPr>
          </w:p>
        </w:tc>
        <w:tc>
          <w:tcPr>
            <w:tcW w:w="333" w:type="pct"/>
            <w:tcBorders>
              <w:top w:val="nil"/>
              <w:left w:val="nil"/>
              <w:bottom w:val="single" w:sz="4" w:space="0" w:color="auto"/>
              <w:right w:val="single" w:sz="4" w:space="0" w:color="auto"/>
            </w:tcBorders>
            <w:noWrap/>
            <w:vAlign w:val="center"/>
          </w:tcPr>
          <w:p w14:paraId="5E06B551" w14:textId="77777777" w:rsidR="00A771FC" w:rsidRPr="00A771FC" w:rsidRDefault="00A771FC" w:rsidP="00A771FC">
            <w:pPr>
              <w:shd w:val="clear" w:color="auto" w:fill="FFFFFF" w:themeFill="background1"/>
              <w:spacing w:before="0" w:after="0"/>
              <w:jc w:val="center"/>
              <w:rPr>
                <w:rFonts w:asciiTheme="minorHAnsi" w:eastAsiaTheme="minorEastAsia" w:hAnsiTheme="minorHAnsi" w:cs="Times New Roman"/>
                <w:color w:val="auto"/>
                <w:sz w:val="18"/>
                <w:szCs w:val="18"/>
              </w:rPr>
            </w:pPr>
          </w:p>
        </w:tc>
        <w:tc>
          <w:tcPr>
            <w:tcW w:w="359" w:type="pct"/>
            <w:tcBorders>
              <w:top w:val="nil"/>
              <w:left w:val="nil"/>
              <w:bottom w:val="single" w:sz="4" w:space="0" w:color="auto"/>
              <w:right w:val="single" w:sz="4" w:space="0" w:color="auto"/>
            </w:tcBorders>
            <w:noWrap/>
            <w:vAlign w:val="center"/>
          </w:tcPr>
          <w:p w14:paraId="4266C515" w14:textId="77777777" w:rsidR="00A771FC" w:rsidRPr="00A771FC" w:rsidRDefault="00A771FC" w:rsidP="00A771FC">
            <w:pPr>
              <w:shd w:val="clear" w:color="auto" w:fill="FFFFFF" w:themeFill="background1"/>
              <w:spacing w:before="0" w:after="0"/>
              <w:jc w:val="center"/>
              <w:rPr>
                <w:rFonts w:asciiTheme="minorHAnsi" w:eastAsiaTheme="minorEastAsia" w:hAnsiTheme="minorHAnsi" w:cs="Times New Roman"/>
                <w:color w:val="auto"/>
                <w:sz w:val="18"/>
                <w:szCs w:val="18"/>
              </w:rPr>
            </w:pPr>
          </w:p>
        </w:tc>
      </w:tr>
      <w:tr w:rsidR="00A771FC" w:rsidRPr="00A771FC" w14:paraId="33A3BD3E" w14:textId="77777777" w:rsidTr="00403576">
        <w:trPr>
          <w:trHeight w:val="388"/>
        </w:trPr>
        <w:tc>
          <w:tcPr>
            <w:tcW w:w="194" w:type="pct"/>
            <w:tcBorders>
              <w:top w:val="single" w:sz="4" w:space="0" w:color="auto"/>
              <w:left w:val="single" w:sz="4" w:space="0" w:color="auto"/>
              <w:bottom w:val="single" w:sz="4" w:space="0" w:color="auto"/>
              <w:right w:val="single" w:sz="4" w:space="0" w:color="auto"/>
            </w:tcBorders>
            <w:vAlign w:val="center"/>
          </w:tcPr>
          <w:p w14:paraId="4EBBC850" w14:textId="77777777" w:rsidR="00A771FC" w:rsidRPr="00A771FC" w:rsidRDefault="00A771FC" w:rsidP="00A771FC">
            <w:pPr>
              <w:shd w:val="clear" w:color="auto" w:fill="FFFFFF" w:themeFill="background1"/>
              <w:spacing w:before="0" w:after="0"/>
              <w:jc w:val="center"/>
              <w:rPr>
                <w:rFonts w:eastAsiaTheme="minorEastAsia" w:cs="Times New Roman"/>
                <w:color w:val="auto"/>
                <w:sz w:val="18"/>
                <w:szCs w:val="18"/>
              </w:rPr>
            </w:pPr>
            <w:r w:rsidRPr="00A771FC">
              <w:rPr>
                <w:rFonts w:eastAsiaTheme="minorEastAsia" w:cs="Times New Roman"/>
                <w:color w:val="auto"/>
                <w:sz w:val="18"/>
                <w:szCs w:val="18"/>
              </w:rPr>
              <w:t>2</w:t>
            </w:r>
          </w:p>
        </w:tc>
        <w:tc>
          <w:tcPr>
            <w:tcW w:w="1142" w:type="pct"/>
            <w:tcBorders>
              <w:top w:val="single" w:sz="4" w:space="0" w:color="auto"/>
              <w:left w:val="single" w:sz="4" w:space="0" w:color="auto"/>
              <w:bottom w:val="single" w:sz="4" w:space="0" w:color="auto"/>
              <w:right w:val="single" w:sz="4" w:space="0" w:color="auto"/>
            </w:tcBorders>
            <w:vAlign w:val="center"/>
          </w:tcPr>
          <w:p w14:paraId="15009562" w14:textId="77777777" w:rsidR="00A771FC" w:rsidRPr="00A771FC" w:rsidRDefault="00A771FC" w:rsidP="00A771FC">
            <w:pPr>
              <w:shd w:val="clear" w:color="auto" w:fill="FFFFFF" w:themeFill="background1"/>
              <w:spacing w:before="0" w:after="0"/>
              <w:jc w:val="center"/>
              <w:rPr>
                <w:rFonts w:eastAsiaTheme="minorEastAsia" w:cs="Times New Roman"/>
                <w:color w:val="auto"/>
                <w:sz w:val="18"/>
                <w:szCs w:val="18"/>
              </w:rPr>
            </w:pPr>
            <w:r w:rsidRPr="00A771FC">
              <w:rPr>
                <w:rFonts w:eastAsiaTheme="minorEastAsia" w:cs="Times New Roman"/>
                <w:color w:val="auto"/>
                <w:sz w:val="18"/>
                <w:szCs w:val="18"/>
              </w:rPr>
              <w:t xml:space="preserve">Техничко решење за успостављање </w:t>
            </w:r>
            <w:r w:rsidRPr="00A771FC">
              <w:rPr>
                <w:rFonts w:eastAsiaTheme="minorEastAsia" w:cs="Times New Roman"/>
                <w:color w:val="auto"/>
                <w:sz w:val="18"/>
                <w:szCs w:val="18"/>
                <w:lang w:val="en-US"/>
              </w:rPr>
              <w:t>CBS</w:t>
            </w:r>
            <w:r w:rsidRPr="00A771FC">
              <w:rPr>
                <w:rFonts w:eastAsiaTheme="minorEastAsia" w:cs="Times New Roman"/>
                <w:color w:val="auto"/>
                <w:sz w:val="18"/>
                <w:szCs w:val="18"/>
                <w:lang w:val="sr-Latn-RS"/>
              </w:rPr>
              <w:t xml:space="preserve"> </w:t>
            </w:r>
            <w:r w:rsidRPr="00A771FC">
              <w:rPr>
                <w:rFonts w:eastAsiaTheme="minorEastAsia" w:cs="Times New Roman"/>
                <w:color w:val="auto"/>
                <w:sz w:val="18"/>
                <w:szCs w:val="18"/>
              </w:rPr>
              <w:t>система</w:t>
            </w:r>
          </w:p>
        </w:tc>
        <w:tc>
          <w:tcPr>
            <w:tcW w:w="661" w:type="pct"/>
            <w:tcBorders>
              <w:top w:val="single" w:sz="4" w:space="0" w:color="auto"/>
              <w:left w:val="single" w:sz="4" w:space="0" w:color="auto"/>
              <w:bottom w:val="single" w:sz="4" w:space="0" w:color="auto"/>
              <w:right w:val="single" w:sz="4" w:space="0" w:color="auto"/>
            </w:tcBorders>
            <w:vAlign w:val="center"/>
          </w:tcPr>
          <w:p w14:paraId="526F8ECB" w14:textId="77777777" w:rsidR="00A771FC" w:rsidRPr="00A771FC" w:rsidRDefault="00A771FC" w:rsidP="00A771FC">
            <w:pPr>
              <w:shd w:val="clear" w:color="auto" w:fill="FFFFFF" w:themeFill="background1"/>
              <w:spacing w:before="0" w:after="0"/>
              <w:jc w:val="center"/>
              <w:rPr>
                <w:rFonts w:eastAsiaTheme="minorEastAsia" w:cs="Times New Roman"/>
                <w:color w:val="auto"/>
                <w:sz w:val="18"/>
                <w:szCs w:val="18"/>
              </w:rPr>
            </w:pPr>
            <w:r w:rsidRPr="00A771FC">
              <w:rPr>
                <w:rFonts w:eastAsiaTheme="minorEastAsia" w:cs="Times New Roman"/>
                <w:color w:val="auto"/>
                <w:sz w:val="18"/>
                <w:szCs w:val="18"/>
              </w:rPr>
              <w:t>ДА / НЕ</w:t>
            </w:r>
          </w:p>
        </w:tc>
        <w:tc>
          <w:tcPr>
            <w:tcW w:w="663" w:type="pct"/>
            <w:tcBorders>
              <w:top w:val="single" w:sz="4" w:space="0" w:color="auto"/>
              <w:left w:val="single" w:sz="4" w:space="0" w:color="auto"/>
              <w:bottom w:val="single" w:sz="4" w:space="0" w:color="auto"/>
              <w:right w:val="single" w:sz="4" w:space="0" w:color="auto"/>
            </w:tcBorders>
            <w:vAlign w:val="center"/>
          </w:tcPr>
          <w:p w14:paraId="1CC5D272" w14:textId="77777777" w:rsidR="00A771FC" w:rsidRPr="00A771FC" w:rsidRDefault="00A771FC" w:rsidP="00A771FC">
            <w:pPr>
              <w:shd w:val="clear" w:color="auto" w:fill="FFFFFF" w:themeFill="background1"/>
              <w:spacing w:before="0" w:after="0"/>
              <w:jc w:val="center"/>
              <w:rPr>
                <w:rFonts w:asciiTheme="minorHAnsi" w:eastAsiaTheme="minorEastAsia" w:hAnsiTheme="minorHAnsi" w:cs="Times New Roman"/>
                <w:color w:val="auto"/>
                <w:sz w:val="18"/>
                <w:szCs w:val="18"/>
              </w:rPr>
            </w:pPr>
            <w:r w:rsidRPr="00A771FC">
              <w:rPr>
                <w:rFonts w:eastAsiaTheme="minorEastAsia" w:cs="Times New Roman"/>
                <w:color w:val="auto"/>
                <w:kern w:val="2"/>
                <w:sz w:val="18"/>
                <w:szCs w:val="18"/>
              </w:rPr>
              <w:t>МИТ</w:t>
            </w:r>
          </w:p>
        </w:tc>
        <w:tc>
          <w:tcPr>
            <w:tcW w:w="460" w:type="pct"/>
            <w:gridSpan w:val="2"/>
            <w:tcBorders>
              <w:top w:val="single" w:sz="4" w:space="0" w:color="auto"/>
              <w:left w:val="single" w:sz="4" w:space="0" w:color="auto"/>
              <w:bottom w:val="single" w:sz="4" w:space="0" w:color="auto"/>
              <w:right w:val="single" w:sz="4" w:space="0" w:color="auto"/>
            </w:tcBorders>
            <w:vAlign w:val="center"/>
          </w:tcPr>
          <w:p w14:paraId="6C272AF0" w14:textId="77777777" w:rsidR="00A771FC" w:rsidRPr="00A771FC" w:rsidRDefault="00A771FC" w:rsidP="00A771FC">
            <w:pPr>
              <w:shd w:val="clear" w:color="auto" w:fill="FFFFFF" w:themeFill="background1"/>
              <w:spacing w:before="0" w:after="0"/>
              <w:jc w:val="center"/>
              <w:rPr>
                <w:rFonts w:eastAsiaTheme="minorEastAsia" w:cs="Times New Roman"/>
                <w:color w:val="auto"/>
                <w:sz w:val="18"/>
                <w:szCs w:val="18"/>
              </w:rPr>
            </w:pPr>
            <w:r w:rsidRPr="00A771FC">
              <w:rPr>
                <w:rFonts w:eastAsia="Times New Roman" w:cs="Times New Roman"/>
                <w:sz w:val="18"/>
                <w:szCs w:val="18"/>
              </w:rPr>
              <w:t>2024</w:t>
            </w:r>
          </w:p>
        </w:tc>
        <w:tc>
          <w:tcPr>
            <w:tcW w:w="523" w:type="pct"/>
            <w:tcBorders>
              <w:top w:val="nil"/>
              <w:left w:val="nil"/>
              <w:bottom w:val="single" w:sz="4" w:space="0" w:color="auto"/>
              <w:right w:val="single" w:sz="4" w:space="0" w:color="auto"/>
            </w:tcBorders>
            <w:vAlign w:val="center"/>
          </w:tcPr>
          <w:p w14:paraId="35A73CFD" w14:textId="77777777" w:rsidR="00A771FC" w:rsidRPr="00A771FC" w:rsidRDefault="00A771FC" w:rsidP="00A771FC">
            <w:pPr>
              <w:shd w:val="clear" w:color="auto" w:fill="FFFFFF" w:themeFill="background1"/>
              <w:spacing w:before="0" w:after="0"/>
              <w:jc w:val="center"/>
              <w:rPr>
                <w:rFonts w:asciiTheme="minorHAnsi" w:eastAsiaTheme="minorEastAsia" w:hAnsiTheme="minorHAnsi" w:cs="Times New Roman"/>
                <w:color w:val="auto"/>
                <w:sz w:val="18"/>
                <w:szCs w:val="18"/>
              </w:rPr>
            </w:pPr>
            <w:r w:rsidRPr="00A771FC">
              <w:rPr>
                <w:rFonts w:eastAsia="Times New Roman" w:cs="Times New Roman"/>
                <w:sz w:val="18"/>
                <w:szCs w:val="18"/>
              </w:rPr>
              <w:t>НЕ</w:t>
            </w:r>
          </w:p>
        </w:tc>
        <w:tc>
          <w:tcPr>
            <w:tcW w:w="333" w:type="pct"/>
            <w:tcBorders>
              <w:top w:val="nil"/>
              <w:left w:val="nil"/>
              <w:bottom w:val="single" w:sz="4" w:space="0" w:color="auto"/>
              <w:right w:val="single" w:sz="4" w:space="0" w:color="auto"/>
            </w:tcBorders>
            <w:noWrap/>
            <w:vAlign w:val="center"/>
          </w:tcPr>
          <w:p w14:paraId="6BDB7CDD" w14:textId="77777777" w:rsidR="00A771FC" w:rsidRPr="00A771FC" w:rsidRDefault="00A771FC" w:rsidP="00A771FC">
            <w:pPr>
              <w:shd w:val="clear" w:color="auto" w:fill="FFFFFF" w:themeFill="background1"/>
              <w:spacing w:before="0" w:after="0"/>
              <w:jc w:val="center"/>
              <w:rPr>
                <w:rFonts w:asciiTheme="minorHAnsi" w:eastAsiaTheme="minorEastAsia" w:hAnsiTheme="minorHAnsi" w:cs="Times New Roman"/>
                <w:color w:val="auto"/>
                <w:sz w:val="18"/>
                <w:szCs w:val="18"/>
              </w:rPr>
            </w:pPr>
            <w:r w:rsidRPr="00A771FC">
              <w:rPr>
                <w:rFonts w:eastAsia="Times New Roman" w:cs="Times New Roman"/>
                <w:sz w:val="18"/>
                <w:szCs w:val="18"/>
              </w:rPr>
              <w:t>НЕ</w:t>
            </w:r>
          </w:p>
        </w:tc>
        <w:tc>
          <w:tcPr>
            <w:tcW w:w="333" w:type="pct"/>
            <w:tcBorders>
              <w:top w:val="nil"/>
              <w:left w:val="nil"/>
              <w:bottom w:val="single" w:sz="4" w:space="0" w:color="auto"/>
              <w:right w:val="single" w:sz="4" w:space="0" w:color="auto"/>
            </w:tcBorders>
            <w:noWrap/>
            <w:vAlign w:val="center"/>
          </w:tcPr>
          <w:p w14:paraId="5E522B03" w14:textId="77777777" w:rsidR="00A771FC" w:rsidRPr="00A771FC" w:rsidRDefault="00A771FC" w:rsidP="00A771FC">
            <w:pPr>
              <w:shd w:val="clear" w:color="auto" w:fill="FFFFFF" w:themeFill="background1"/>
              <w:spacing w:before="0" w:after="0"/>
              <w:jc w:val="center"/>
              <w:rPr>
                <w:rFonts w:asciiTheme="minorHAnsi" w:eastAsiaTheme="minorEastAsia" w:hAnsiTheme="minorHAnsi" w:cs="Times New Roman"/>
                <w:color w:val="auto"/>
                <w:sz w:val="18"/>
                <w:szCs w:val="18"/>
              </w:rPr>
            </w:pPr>
            <w:r w:rsidRPr="00A771FC">
              <w:rPr>
                <w:rFonts w:eastAsia="Times New Roman" w:cs="Times New Roman"/>
                <w:sz w:val="18"/>
                <w:szCs w:val="18"/>
              </w:rPr>
              <w:t>ДА</w:t>
            </w:r>
          </w:p>
        </w:tc>
        <w:tc>
          <w:tcPr>
            <w:tcW w:w="333" w:type="pct"/>
            <w:tcBorders>
              <w:top w:val="nil"/>
              <w:left w:val="nil"/>
              <w:bottom w:val="single" w:sz="4" w:space="0" w:color="auto"/>
              <w:right w:val="single" w:sz="4" w:space="0" w:color="auto"/>
            </w:tcBorders>
            <w:noWrap/>
            <w:vAlign w:val="center"/>
          </w:tcPr>
          <w:p w14:paraId="1148EE54" w14:textId="77777777" w:rsidR="00A771FC" w:rsidRPr="00A771FC" w:rsidRDefault="00A771FC" w:rsidP="00A771FC">
            <w:pPr>
              <w:shd w:val="clear" w:color="auto" w:fill="FFFFFF" w:themeFill="background1"/>
              <w:spacing w:before="0" w:after="0"/>
              <w:jc w:val="center"/>
              <w:rPr>
                <w:rFonts w:asciiTheme="minorHAnsi" w:eastAsiaTheme="minorEastAsia" w:hAnsiTheme="minorHAnsi" w:cs="Times New Roman"/>
                <w:color w:val="auto"/>
                <w:sz w:val="18"/>
                <w:szCs w:val="18"/>
              </w:rPr>
            </w:pPr>
          </w:p>
        </w:tc>
        <w:tc>
          <w:tcPr>
            <w:tcW w:w="359" w:type="pct"/>
            <w:tcBorders>
              <w:top w:val="nil"/>
              <w:left w:val="nil"/>
              <w:bottom w:val="single" w:sz="4" w:space="0" w:color="auto"/>
              <w:right w:val="single" w:sz="4" w:space="0" w:color="auto"/>
            </w:tcBorders>
            <w:noWrap/>
            <w:vAlign w:val="center"/>
          </w:tcPr>
          <w:p w14:paraId="35EBD6FF" w14:textId="77777777" w:rsidR="00A771FC" w:rsidRPr="00A771FC" w:rsidRDefault="00A771FC" w:rsidP="00A771FC">
            <w:pPr>
              <w:shd w:val="clear" w:color="auto" w:fill="FFFFFF" w:themeFill="background1"/>
              <w:spacing w:before="0" w:after="0"/>
              <w:jc w:val="center"/>
              <w:rPr>
                <w:rFonts w:asciiTheme="minorHAnsi" w:eastAsiaTheme="minorEastAsia" w:hAnsiTheme="minorHAnsi" w:cs="Times New Roman"/>
                <w:color w:val="auto"/>
                <w:sz w:val="18"/>
                <w:szCs w:val="18"/>
              </w:rPr>
            </w:pPr>
          </w:p>
        </w:tc>
      </w:tr>
      <w:tr w:rsidR="00A771FC" w:rsidRPr="00A771FC" w14:paraId="0D9CF3E8" w14:textId="77777777" w:rsidTr="00403576">
        <w:trPr>
          <w:trHeight w:val="388"/>
        </w:trPr>
        <w:tc>
          <w:tcPr>
            <w:tcW w:w="194" w:type="pct"/>
            <w:tcBorders>
              <w:top w:val="single" w:sz="4" w:space="0" w:color="auto"/>
              <w:left w:val="single" w:sz="4" w:space="0" w:color="auto"/>
              <w:bottom w:val="single" w:sz="4" w:space="0" w:color="auto"/>
              <w:right w:val="single" w:sz="4" w:space="0" w:color="auto"/>
            </w:tcBorders>
            <w:vAlign w:val="center"/>
          </w:tcPr>
          <w:p w14:paraId="2B9FCDBD" w14:textId="77777777" w:rsidR="00A771FC" w:rsidRPr="00A771FC" w:rsidRDefault="00A771FC" w:rsidP="00A771FC">
            <w:pPr>
              <w:shd w:val="clear" w:color="auto" w:fill="FFFFFF" w:themeFill="background1"/>
              <w:spacing w:before="0" w:after="0"/>
              <w:jc w:val="center"/>
              <w:rPr>
                <w:rFonts w:eastAsiaTheme="minorEastAsia" w:cs="Times New Roman"/>
                <w:color w:val="auto"/>
                <w:sz w:val="18"/>
                <w:szCs w:val="18"/>
              </w:rPr>
            </w:pPr>
            <w:r w:rsidRPr="00A771FC">
              <w:rPr>
                <w:rFonts w:eastAsiaTheme="minorEastAsia" w:cs="Times New Roman"/>
                <w:color w:val="auto"/>
                <w:sz w:val="18"/>
                <w:szCs w:val="18"/>
              </w:rPr>
              <w:t>3</w:t>
            </w:r>
          </w:p>
        </w:tc>
        <w:tc>
          <w:tcPr>
            <w:tcW w:w="1142" w:type="pct"/>
            <w:tcBorders>
              <w:top w:val="single" w:sz="4" w:space="0" w:color="auto"/>
              <w:left w:val="single" w:sz="4" w:space="0" w:color="auto"/>
              <w:bottom w:val="single" w:sz="4" w:space="0" w:color="auto"/>
              <w:right w:val="single" w:sz="4" w:space="0" w:color="auto"/>
            </w:tcBorders>
            <w:vAlign w:val="center"/>
          </w:tcPr>
          <w:p w14:paraId="2CA499D0" w14:textId="77777777" w:rsidR="00A771FC" w:rsidRPr="00A771FC" w:rsidRDefault="00A771FC" w:rsidP="00A771FC">
            <w:pPr>
              <w:shd w:val="clear" w:color="auto" w:fill="FFFFFF" w:themeFill="background1"/>
              <w:spacing w:before="0" w:after="0"/>
              <w:jc w:val="center"/>
              <w:rPr>
                <w:rFonts w:eastAsiaTheme="minorEastAsia" w:cs="Times New Roman"/>
                <w:color w:val="auto"/>
                <w:sz w:val="18"/>
                <w:szCs w:val="18"/>
              </w:rPr>
            </w:pPr>
            <w:r w:rsidRPr="00A771FC">
              <w:rPr>
                <w:rFonts w:eastAsiaTheme="minorEastAsia" w:cs="Times New Roman"/>
                <w:color w:val="auto"/>
                <w:sz w:val="18"/>
                <w:szCs w:val="18"/>
              </w:rPr>
              <w:t xml:space="preserve">Реализован информациони систем за пренос хитних информација путем </w:t>
            </w:r>
            <w:r w:rsidRPr="00A771FC">
              <w:rPr>
                <w:rFonts w:eastAsiaTheme="minorEastAsia" w:cs="Times New Roman"/>
                <w:color w:val="auto"/>
                <w:sz w:val="18"/>
                <w:szCs w:val="18"/>
                <w:lang w:val="en-US"/>
              </w:rPr>
              <w:t>SMS</w:t>
            </w:r>
            <w:r w:rsidRPr="00A771FC">
              <w:rPr>
                <w:rFonts w:eastAsiaTheme="minorEastAsia" w:cs="Times New Roman"/>
                <w:color w:val="auto"/>
                <w:sz w:val="18"/>
                <w:szCs w:val="18"/>
              </w:rPr>
              <w:t xml:space="preserve"> и </w:t>
            </w:r>
            <w:r w:rsidRPr="00A771FC">
              <w:rPr>
                <w:rFonts w:eastAsiaTheme="minorEastAsia" w:cs="Times New Roman"/>
                <w:color w:val="auto"/>
                <w:sz w:val="18"/>
                <w:szCs w:val="18"/>
                <w:lang w:val="en-US"/>
              </w:rPr>
              <w:t>CBS</w:t>
            </w:r>
            <w:r w:rsidRPr="00A771FC">
              <w:rPr>
                <w:rFonts w:eastAsiaTheme="minorEastAsia" w:cs="Times New Roman"/>
                <w:color w:val="auto"/>
                <w:sz w:val="18"/>
                <w:szCs w:val="18"/>
              </w:rPr>
              <w:t xml:space="preserve"> система</w:t>
            </w:r>
          </w:p>
        </w:tc>
        <w:tc>
          <w:tcPr>
            <w:tcW w:w="661" w:type="pct"/>
            <w:tcBorders>
              <w:top w:val="single" w:sz="4" w:space="0" w:color="auto"/>
              <w:left w:val="single" w:sz="4" w:space="0" w:color="auto"/>
              <w:bottom w:val="single" w:sz="4" w:space="0" w:color="auto"/>
              <w:right w:val="single" w:sz="4" w:space="0" w:color="auto"/>
            </w:tcBorders>
            <w:vAlign w:val="center"/>
          </w:tcPr>
          <w:p w14:paraId="41AD8559" w14:textId="77777777" w:rsidR="00A771FC" w:rsidRPr="00A771FC" w:rsidRDefault="00A771FC" w:rsidP="00A771FC">
            <w:pPr>
              <w:shd w:val="clear" w:color="auto" w:fill="FFFFFF" w:themeFill="background1"/>
              <w:spacing w:before="0" w:after="0"/>
              <w:jc w:val="center"/>
              <w:rPr>
                <w:rFonts w:eastAsiaTheme="minorEastAsia" w:cs="Times New Roman"/>
                <w:color w:val="auto"/>
                <w:sz w:val="18"/>
                <w:szCs w:val="18"/>
              </w:rPr>
            </w:pPr>
            <w:r w:rsidRPr="00A771FC">
              <w:rPr>
                <w:rFonts w:eastAsiaTheme="minorEastAsia" w:cs="Times New Roman"/>
                <w:color w:val="auto"/>
                <w:sz w:val="18"/>
                <w:szCs w:val="18"/>
              </w:rPr>
              <w:t>% реализације</w:t>
            </w:r>
          </w:p>
        </w:tc>
        <w:tc>
          <w:tcPr>
            <w:tcW w:w="663" w:type="pct"/>
            <w:tcBorders>
              <w:top w:val="single" w:sz="4" w:space="0" w:color="auto"/>
              <w:left w:val="single" w:sz="4" w:space="0" w:color="auto"/>
              <w:bottom w:val="single" w:sz="4" w:space="0" w:color="auto"/>
              <w:right w:val="single" w:sz="4" w:space="0" w:color="auto"/>
            </w:tcBorders>
            <w:vAlign w:val="center"/>
          </w:tcPr>
          <w:p w14:paraId="38E1776E" w14:textId="77777777" w:rsidR="00A771FC" w:rsidRPr="00A771FC" w:rsidRDefault="00A771FC" w:rsidP="00A771FC">
            <w:pPr>
              <w:shd w:val="clear" w:color="auto" w:fill="FFFFFF" w:themeFill="background1"/>
              <w:spacing w:before="0" w:after="0"/>
              <w:jc w:val="center"/>
              <w:rPr>
                <w:rFonts w:asciiTheme="minorHAnsi" w:eastAsiaTheme="minorEastAsia" w:hAnsiTheme="minorHAnsi" w:cs="Times New Roman"/>
                <w:color w:val="auto"/>
                <w:sz w:val="18"/>
                <w:szCs w:val="18"/>
              </w:rPr>
            </w:pPr>
            <w:r w:rsidRPr="00A771FC">
              <w:rPr>
                <w:rFonts w:eastAsiaTheme="minorEastAsia" w:cs="Times New Roman"/>
                <w:color w:val="auto"/>
                <w:kern w:val="2"/>
                <w:sz w:val="18"/>
                <w:szCs w:val="18"/>
              </w:rPr>
              <w:t>МИТ</w:t>
            </w:r>
          </w:p>
        </w:tc>
        <w:tc>
          <w:tcPr>
            <w:tcW w:w="460" w:type="pct"/>
            <w:gridSpan w:val="2"/>
            <w:tcBorders>
              <w:top w:val="single" w:sz="4" w:space="0" w:color="auto"/>
              <w:left w:val="single" w:sz="4" w:space="0" w:color="auto"/>
              <w:bottom w:val="single" w:sz="4" w:space="0" w:color="auto"/>
              <w:right w:val="single" w:sz="4" w:space="0" w:color="auto"/>
            </w:tcBorders>
            <w:vAlign w:val="center"/>
          </w:tcPr>
          <w:p w14:paraId="3CAF9778" w14:textId="77777777" w:rsidR="00A771FC" w:rsidRPr="00A771FC" w:rsidRDefault="00A771FC" w:rsidP="00A771FC">
            <w:pPr>
              <w:shd w:val="clear" w:color="auto" w:fill="FFFFFF" w:themeFill="background1"/>
              <w:spacing w:before="0" w:after="0"/>
              <w:jc w:val="center"/>
              <w:rPr>
                <w:rFonts w:eastAsiaTheme="minorEastAsia" w:cs="Times New Roman"/>
                <w:color w:val="auto"/>
                <w:sz w:val="18"/>
                <w:szCs w:val="18"/>
                <w:lang w:val="en-US"/>
              </w:rPr>
            </w:pPr>
            <w:r w:rsidRPr="00A771FC">
              <w:rPr>
                <w:rFonts w:eastAsia="Times New Roman" w:cs="Times New Roman"/>
                <w:sz w:val="18"/>
                <w:szCs w:val="18"/>
              </w:rPr>
              <w:t>202</w:t>
            </w:r>
            <w:r w:rsidRPr="00A771FC">
              <w:rPr>
                <w:rFonts w:eastAsia="Times New Roman" w:cs="Times New Roman"/>
                <w:sz w:val="18"/>
                <w:szCs w:val="18"/>
                <w:lang w:val="en-US"/>
              </w:rPr>
              <w:t>4</w:t>
            </w:r>
          </w:p>
        </w:tc>
        <w:tc>
          <w:tcPr>
            <w:tcW w:w="523" w:type="pct"/>
            <w:tcBorders>
              <w:top w:val="nil"/>
              <w:left w:val="nil"/>
              <w:bottom w:val="single" w:sz="4" w:space="0" w:color="auto"/>
              <w:right w:val="single" w:sz="4" w:space="0" w:color="auto"/>
            </w:tcBorders>
            <w:vAlign w:val="center"/>
          </w:tcPr>
          <w:p w14:paraId="3752AEA3" w14:textId="77777777" w:rsidR="00A771FC" w:rsidRPr="00A771FC" w:rsidRDefault="00A771FC" w:rsidP="00A771FC">
            <w:pPr>
              <w:shd w:val="clear" w:color="auto" w:fill="FFFFFF" w:themeFill="background1"/>
              <w:spacing w:before="0" w:after="0"/>
              <w:jc w:val="center"/>
              <w:rPr>
                <w:rFonts w:asciiTheme="minorHAnsi" w:eastAsiaTheme="minorEastAsia" w:hAnsiTheme="minorHAnsi" w:cs="Times New Roman"/>
                <w:color w:val="auto"/>
                <w:sz w:val="18"/>
                <w:szCs w:val="18"/>
                <w:lang w:val="en-US"/>
              </w:rPr>
            </w:pPr>
            <w:r w:rsidRPr="00A771FC">
              <w:rPr>
                <w:rFonts w:eastAsia="Times New Roman" w:cs="Times New Roman"/>
                <w:sz w:val="18"/>
                <w:szCs w:val="18"/>
              </w:rPr>
              <w:t>20%</w:t>
            </w:r>
          </w:p>
        </w:tc>
        <w:tc>
          <w:tcPr>
            <w:tcW w:w="333" w:type="pct"/>
            <w:tcBorders>
              <w:top w:val="nil"/>
              <w:left w:val="nil"/>
              <w:bottom w:val="single" w:sz="4" w:space="0" w:color="auto"/>
              <w:right w:val="single" w:sz="4" w:space="0" w:color="auto"/>
            </w:tcBorders>
            <w:noWrap/>
            <w:vAlign w:val="center"/>
          </w:tcPr>
          <w:p w14:paraId="7A026719" w14:textId="77777777" w:rsidR="00A771FC" w:rsidRPr="00A771FC" w:rsidRDefault="00A771FC" w:rsidP="00A771FC">
            <w:pPr>
              <w:shd w:val="clear" w:color="auto" w:fill="FFFFFF" w:themeFill="background1"/>
              <w:spacing w:before="0" w:after="0"/>
              <w:jc w:val="center"/>
              <w:rPr>
                <w:rFonts w:asciiTheme="minorHAnsi" w:eastAsiaTheme="minorEastAsia" w:hAnsiTheme="minorHAnsi" w:cs="Times New Roman"/>
                <w:color w:val="auto"/>
                <w:sz w:val="18"/>
                <w:szCs w:val="18"/>
              </w:rPr>
            </w:pPr>
            <w:r w:rsidRPr="00A771FC">
              <w:rPr>
                <w:rFonts w:eastAsia="Times New Roman" w:cs="Times New Roman"/>
                <w:sz w:val="18"/>
                <w:szCs w:val="18"/>
              </w:rPr>
              <w:t>50%</w:t>
            </w:r>
          </w:p>
        </w:tc>
        <w:tc>
          <w:tcPr>
            <w:tcW w:w="333" w:type="pct"/>
            <w:tcBorders>
              <w:top w:val="nil"/>
              <w:left w:val="nil"/>
              <w:bottom w:val="single" w:sz="4" w:space="0" w:color="auto"/>
              <w:right w:val="single" w:sz="4" w:space="0" w:color="auto"/>
            </w:tcBorders>
            <w:noWrap/>
            <w:vAlign w:val="center"/>
          </w:tcPr>
          <w:p w14:paraId="493A19A6" w14:textId="77777777" w:rsidR="00A771FC" w:rsidRPr="00A771FC" w:rsidRDefault="00A771FC" w:rsidP="00A771FC">
            <w:pPr>
              <w:shd w:val="clear" w:color="auto" w:fill="FFFFFF" w:themeFill="background1"/>
              <w:spacing w:before="0" w:after="0"/>
              <w:jc w:val="center"/>
              <w:rPr>
                <w:rFonts w:asciiTheme="minorHAnsi" w:eastAsiaTheme="minorEastAsia" w:hAnsiTheme="minorHAnsi" w:cs="Times New Roman"/>
                <w:color w:val="auto"/>
                <w:sz w:val="18"/>
                <w:szCs w:val="18"/>
              </w:rPr>
            </w:pPr>
            <w:r w:rsidRPr="00A771FC">
              <w:rPr>
                <w:rFonts w:eastAsia="Times New Roman" w:cs="Times New Roman"/>
                <w:sz w:val="18"/>
                <w:szCs w:val="18"/>
              </w:rPr>
              <w:t>100%</w:t>
            </w:r>
          </w:p>
        </w:tc>
        <w:tc>
          <w:tcPr>
            <w:tcW w:w="333" w:type="pct"/>
            <w:tcBorders>
              <w:top w:val="nil"/>
              <w:left w:val="nil"/>
              <w:bottom w:val="single" w:sz="4" w:space="0" w:color="auto"/>
              <w:right w:val="single" w:sz="4" w:space="0" w:color="auto"/>
            </w:tcBorders>
            <w:noWrap/>
            <w:vAlign w:val="center"/>
          </w:tcPr>
          <w:p w14:paraId="54F6E0FA" w14:textId="77777777" w:rsidR="00A771FC" w:rsidRPr="00A771FC" w:rsidRDefault="00A771FC" w:rsidP="00A771FC">
            <w:pPr>
              <w:shd w:val="clear" w:color="auto" w:fill="FFFFFF" w:themeFill="background1"/>
              <w:spacing w:before="0" w:after="0"/>
              <w:jc w:val="center"/>
              <w:rPr>
                <w:rFonts w:asciiTheme="minorHAnsi" w:eastAsiaTheme="minorEastAsia" w:hAnsiTheme="minorHAnsi" w:cs="Times New Roman"/>
                <w:color w:val="auto"/>
                <w:sz w:val="18"/>
                <w:szCs w:val="18"/>
              </w:rPr>
            </w:pPr>
          </w:p>
        </w:tc>
        <w:tc>
          <w:tcPr>
            <w:tcW w:w="359" w:type="pct"/>
            <w:tcBorders>
              <w:top w:val="nil"/>
              <w:left w:val="nil"/>
              <w:bottom w:val="single" w:sz="4" w:space="0" w:color="auto"/>
              <w:right w:val="single" w:sz="4" w:space="0" w:color="auto"/>
            </w:tcBorders>
            <w:noWrap/>
            <w:vAlign w:val="center"/>
          </w:tcPr>
          <w:p w14:paraId="1E21B156" w14:textId="77777777" w:rsidR="00A771FC" w:rsidRPr="00A771FC" w:rsidRDefault="00A771FC" w:rsidP="00A771FC">
            <w:pPr>
              <w:shd w:val="clear" w:color="auto" w:fill="FFFFFF" w:themeFill="background1"/>
              <w:spacing w:before="0" w:after="0"/>
              <w:jc w:val="center"/>
              <w:rPr>
                <w:rFonts w:asciiTheme="minorHAnsi" w:eastAsiaTheme="minorEastAsia" w:hAnsiTheme="minorHAnsi" w:cs="Times New Roman"/>
                <w:color w:val="auto"/>
                <w:sz w:val="18"/>
                <w:szCs w:val="18"/>
              </w:rPr>
            </w:pPr>
          </w:p>
        </w:tc>
      </w:tr>
    </w:tbl>
    <w:p w14:paraId="5945BF94" w14:textId="77777777" w:rsidR="00A771FC" w:rsidRPr="00A771FC" w:rsidRDefault="00A771FC" w:rsidP="00A771FC">
      <w:pPr>
        <w:spacing w:before="0"/>
        <w:jc w:val="left"/>
        <w:rPr>
          <w:rFonts w:eastAsia="Times New Roman" w:cs="Times New Roman"/>
        </w:rPr>
      </w:pPr>
    </w:p>
    <w:p w14:paraId="63D388B9" w14:textId="77777777" w:rsidR="00A771FC" w:rsidRPr="00A771FC" w:rsidRDefault="00A771FC" w:rsidP="00A771FC">
      <w:pPr>
        <w:spacing w:before="0"/>
        <w:jc w:val="left"/>
        <w:rPr>
          <w:rFonts w:eastAsia="Times New Roman" w:cs="Times New Roman"/>
        </w:rPr>
      </w:pPr>
    </w:p>
    <w:p w14:paraId="453119FE" w14:textId="77777777" w:rsidR="00A771FC" w:rsidRPr="00A771FC" w:rsidRDefault="00A771FC" w:rsidP="00A771FC">
      <w:pPr>
        <w:spacing w:before="0"/>
        <w:jc w:val="left"/>
        <w:rPr>
          <w:rFonts w:eastAsia="Times New Roman" w:cs="Times New Roman"/>
        </w:rPr>
      </w:pPr>
    </w:p>
    <w:tbl>
      <w:tblPr>
        <w:tblStyle w:val="TableGrid16"/>
        <w:tblW w:w="4563" w:type="pct"/>
        <w:tblLook w:val="04A0" w:firstRow="1" w:lastRow="0" w:firstColumn="1" w:lastColumn="0" w:noHBand="0" w:noVBand="1"/>
      </w:tblPr>
      <w:tblGrid>
        <w:gridCol w:w="576"/>
        <w:gridCol w:w="2028"/>
        <w:gridCol w:w="1182"/>
        <w:gridCol w:w="1556"/>
        <w:gridCol w:w="1328"/>
        <w:gridCol w:w="1349"/>
        <w:gridCol w:w="1315"/>
        <w:gridCol w:w="621"/>
        <w:gridCol w:w="621"/>
        <w:gridCol w:w="621"/>
        <w:gridCol w:w="621"/>
      </w:tblGrid>
      <w:tr w:rsidR="00A771FC" w:rsidRPr="00A771FC" w14:paraId="2EB772A2" w14:textId="77777777" w:rsidTr="00403576">
        <w:tc>
          <w:tcPr>
            <w:tcW w:w="188" w:type="pct"/>
            <w:vMerge w:val="restart"/>
            <w:vAlign w:val="center"/>
          </w:tcPr>
          <w:p w14:paraId="07BEF7A0" w14:textId="77777777" w:rsidR="00A771FC" w:rsidRPr="00A771FC" w:rsidRDefault="00A771FC" w:rsidP="00A771FC">
            <w:pPr>
              <w:shd w:val="clear" w:color="auto" w:fill="FFFFFF" w:themeFill="background1"/>
              <w:spacing w:before="0"/>
              <w:jc w:val="center"/>
              <w:rPr>
                <w:rFonts w:eastAsiaTheme="minorEastAsia" w:cs="Times New Roman"/>
                <w:b/>
                <w:bCs/>
                <w:color w:val="auto"/>
                <w:sz w:val="18"/>
                <w:szCs w:val="18"/>
              </w:rPr>
            </w:pPr>
            <w:r w:rsidRPr="00A771FC">
              <w:rPr>
                <w:rFonts w:eastAsia="Times New Roman" w:cs="Times New Roman"/>
              </w:rPr>
              <w:br w:type="page"/>
            </w:r>
            <w:r w:rsidRPr="00A771FC">
              <w:rPr>
                <w:rFonts w:eastAsia="Times New Roman" w:cs="Times New Roman"/>
                <w:b/>
                <w:bCs/>
                <w:sz w:val="18"/>
                <w:szCs w:val="18"/>
              </w:rPr>
              <w:t>Р</w:t>
            </w:r>
            <w:r w:rsidRPr="00A771FC">
              <w:rPr>
                <w:rFonts w:eastAsiaTheme="minorEastAsia" w:cs="Times New Roman"/>
                <w:b/>
                <w:bCs/>
                <w:color w:val="auto"/>
                <w:sz w:val="18"/>
                <w:szCs w:val="18"/>
              </w:rPr>
              <w:t>Б</w:t>
            </w:r>
          </w:p>
        </w:tc>
        <w:tc>
          <w:tcPr>
            <w:tcW w:w="885" w:type="pct"/>
            <w:vMerge w:val="restart"/>
            <w:vAlign w:val="center"/>
          </w:tcPr>
          <w:p w14:paraId="442E5A24" w14:textId="77777777" w:rsidR="00A771FC" w:rsidRPr="00A771FC" w:rsidRDefault="00A771FC" w:rsidP="00A771FC">
            <w:pPr>
              <w:shd w:val="clear" w:color="auto" w:fill="FFFFFF" w:themeFill="background1"/>
              <w:spacing w:before="0"/>
              <w:jc w:val="center"/>
              <w:rPr>
                <w:rFonts w:eastAsiaTheme="minorEastAsia" w:cs="Times New Roman"/>
                <w:b/>
                <w:bCs/>
                <w:color w:val="auto"/>
                <w:sz w:val="18"/>
                <w:szCs w:val="18"/>
              </w:rPr>
            </w:pPr>
            <w:r w:rsidRPr="00A771FC">
              <w:rPr>
                <w:rFonts w:eastAsiaTheme="minorEastAsia" w:cs="Times New Roman"/>
                <w:b/>
                <w:bCs/>
                <w:color w:val="auto"/>
                <w:sz w:val="18"/>
                <w:szCs w:val="18"/>
              </w:rPr>
              <w:t>Назив активности</w:t>
            </w:r>
          </w:p>
        </w:tc>
        <w:tc>
          <w:tcPr>
            <w:tcW w:w="500" w:type="pct"/>
            <w:vMerge w:val="restart"/>
            <w:vAlign w:val="center"/>
          </w:tcPr>
          <w:p w14:paraId="4144E694" w14:textId="77777777" w:rsidR="00A771FC" w:rsidRPr="00A771FC" w:rsidRDefault="00A771FC" w:rsidP="00A771FC">
            <w:pPr>
              <w:shd w:val="clear" w:color="auto" w:fill="FFFFFF" w:themeFill="background1"/>
              <w:spacing w:before="0"/>
              <w:jc w:val="center"/>
              <w:rPr>
                <w:rFonts w:eastAsiaTheme="minorEastAsia" w:cs="Times New Roman"/>
                <w:b/>
                <w:bCs/>
                <w:color w:val="auto"/>
                <w:sz w:val="18"/>
                <w:szCs w:val="18"/>
              </w:rPr>
            </w:pPr>
            <w:r w:rsidRPr="00A771FC">
              <w:rPr>
                <w:rFonts w:eastAsiaTheme="minorEastAsia" w:cs="Times New Roman"/>
                <w:b/>
                <w:bCs/>
                <w:color w:val="auto"/>
                <w:sz w:val="18"/>
                <w:szCs w:val="18"/>
              </w:rPr>
              <w:t>Период спровођења</w:t>
            </w:r>
          </w:p>
        </w:tc>
        <w:tc>
          <w:tcPr>
            <w:tcW w:w="685" w:type="pct"/>
            <w:vMerge w:val="restart"/>
            <w:vAlign w:val="center"/>
          </w:tcPr>
          <w:p w14:paraId="0B4E8AE5" w14:textId="77777777" w:rsidR="00A771FC" w:rsidRPr="00A771FC" w:rsidRDefault="00A771FC" w:rsidP="00A771FC">
            <w:pPr>
              <w:shd w:val="clear" w:color="auto" w:fill="FFFFFF" w:themeFill="background1"/>
              <w:spacing w:before="0"/>
              <w:jc w:val="center"/>
              <w:rPr>
                <w:rFonts w:eastAsiaTheme="minorEastAsia" w:cs="Times New Roman"/>
                <w:b/>
                <w:bCs/>
                <w:color w:val="auto"/>
                <w:sz w:val="18"/>
                <w:szCs w:val="18"/>
              </w:rPr>
            </w:pPr>
            <w:r w:rsidRPr="00A771FC">
              <w:rPr>
                <w:rFonts w:eastAsiaTheme="minorEastAsia" w:cs="Times New Roman"/>
                <w:b/>
                <w:bCs/>
                <w:color w:val="auto"/>
                <w:sz w:val="18"/>
                <w:szCs w:val="18"/>
              </w:rPr>
              <w:t>Орган који спроводи активност</w:t>
            </w:r>
          </w:p>
        </w:tc>
        <w:tc>
          <w:tcPr>
            <w:tcW w:w="562" w:type="pct"/>
            <w:vMerge w:val="restart"/>
            <w:vAlign w:val="center"/>
          </w:tcPr>
          <w:p w14:paraId="5F331F79" w14:textId="77777777" w:rsidR="00A771FC" w:rsidRPr="00A771FC" w:rsidRDefault="00A771FC" w:rsidP="00A771FC">
            <w:pPr>
              <w:shd w:val="clear" w:color="auto" w:fill="FFFFFF" w:themeFill="background1"/>
              <w:spacing w:before="0"/>
              <w:jc w:val="center"/>
              <w:rPr>
                <w:rFonts w:eastAsiaTheme="minorEastAsia" w:cs="Times New Roman"/>
                <w:b/>
                <w:bCs/>
                <w:color w:val="auto"/>
                <w:sz w:val="18"/>
                <w:szCs w:val="18"/>
              </w:rPr>
            </w:pPr>
            <w:r w:rsidRPr="00A771FC">
              <w:rPr>
                <w:rFonts w:eastAsiaTheme="minorEastAsia" w:cs="Times New Roman"/>
                <w:b/>
                <w:bCs/>
                <w:color w:val="auto"/>
                <w:sz w:val="18"/>
                <w:szCs w:val="18"/>
              </w:rPr>
              <w:t>Органи партнери у спровођењу активности</w:t>
            </w:r>
          </w:p>
        </w:tc>
        <w:tc>
          <w:tcPr>
            <w:tcW w:w="2180" w:type="pct"/>
            <w:gridSpan w:val="6"/>
            <w:vAlign w:val="center"/>
          </w:tcPr>
          <w:p w14:paraId="474B4C35" w14:textId="77777777" w:rsidR="00A771FC" w:rsidRPr="00A771FC" w:rsidRDefault="00A771FC" w:rsidP="00A771FC">
            <w:pPr>
              <w:shd w:val="clear" w:color="auto" w:fill="FFFFFF" w:themeFill="background1"/>
              <w:spacing w:before="0"/>
              <w:jc w:val="center"/>
              <w:rPr>
                <w:rFonts w:eastAsiaTheme="minorEastAsia" w:cs="Times New Roman"/>
                <w:b/>
                <w:bCs/>
                <w:color w:val="auto"/>
                <w:sz w:val="18"/>
                <w:szCs w:val="18"/>
              </w:rPr>
            </w:pPr>
            <w:r w:rsidRPr="00A771FC">
              <w:rPr>
                <w:rFonts w:eastAsiaTheme="minorEastAsia" w:cs="Times New Roman"/>
                <w:b/>
                <w:bCs/>
                <w:color w:val="auto"/>
                <w:sz w:val="18"/>
                <w:szCs w:val="18"/>
              </w:rPr>
              <w:t>Укупно процењена финансијска средства</w:t>
            </w:r>
          </w:p>
        </w:tc>
      </w:tr>
      <w:tr w:rsidR="00A771FC" w:rsidRPr="00A771FC" w14:paraId="2C40DF22" w14:textId="77777777" w:rsidTr="00403576">
        <w:tc>
          <w:tcPr>
            <w:tcW w:w="188" w:type="pct"/>
            <w:vMerge/>
            <w:vAlign w:val="center"/>
          </w:tcPr>
          <w:p w14:paraId="4EB58179" w14:textId="77777777" w:rsidR="00A771FC" w:rsidRPr="00A771FC" w:rsidRDefault="00A771FC" w:rsidP="00A771FC">
            <w:pPr>
              <w:spacing w:before="0"/>
              <w:jc w:val="center"/>
              <w:rPr>
                <w:rFonts w:eastAsia="Times New Roman" w:cs="Times New Roman"/>
                <w:b/>
                <w:bCs/>
                <w:color w:val="auto"/>
                <w:sz w:val="18"/>
                <w:szCs w:val="18"/>
                <w:shd w:val="clear" w:color="auto" w:fill="auto"/>
              </w:rPr>
            </w:pPr>
          </w:p>
        </w:tc>
        <w:tc>
          <w:tcPr>
            <w:tcW w:w="885" w:type="pct"/>
            <w:vMerge/>
            <w:vAlign w:val="center"/>
          </w:tcPr>
          <w:p w14:paraId="2434E9E2" w14:textId="77777777" w:rsidR="00A771FC" w:rsidRPr="00A771FC" w:rsidRDefault="00A771FC" w:rsidP="00A771FC">
            <w:pPr>
              <w:spacing w:before="0"/>
              <w:jc w:val="center"/>
              <w:rPr>
                <w:rFonts w:eastAsia="Times New Roman" w:cs="Times New Roman"/>
                <w:b/>
                <w:bCs/>
                <w:color w:val="auto"/>
                <w:sz w:val="18"/>
                <w:szCs w:val="18"/>
                <w:shd w:val="clear" w:color="auto" w:fill="auto"/>
              </w:rPr>
            </w:pPr>
          </w:p>
        </w:tc>
        <w:tc>
          <w:tcPr>
            <w:tcW w:w="500" w:type="pct"/>
            <w:vMerge/>
            <w:vAlign w:val="center"/>
          </w:tcPr>
          <w:p w14:paraId="1CFD3E4C" w14:textId="77777777" w:rsidR="00A771FC" w:rsidRPr="00A771FC" w:rsidRDefault="00A771FC" w:rsidP="00A771FC">
            <w:pPr>
              <w:spacing w:before="0"/>
              <w:jc w:val="center"/>
              <w:rPr>
                <w:rFonts w:eastAsia="Times New Roman" w:cs="Times New Roman"/>
                <w:b/>
                <w:bCs/>
                <w:color w:val="auto"/>
                <w:sz w:val="18"/>
                <w:szCs w:val="18"/>
                <w:shd w:val="clear" w:color="auto" w:fill="auto"/>
              </w:rPr>
            </w:pPr>
          </w:p>
        </w:tc>
        <w:tc>
          <w:tcPr>
            <w:tcW w:w="685" w:type="pct"/>
            <w:vMerge/>
            <w:vAlign w:val="center"/>
          </w:tcPr>
          <w:p w14:paraId="3A4BB01E" w14:textId="77777777" w:rsidR="00A771FC" w:rsidRPr="00A771FC" w:rsidRDefault="00A771FC" w:rsidP="00A771FC">
            <w:pPr>
              <w:spacing w:before="0"/>
              <w:jc w:val="center"/>
              <w:rPr>
                <w:rFonts w:eastAsia="Times New Roman" w:cs="Times New Roman"/>
                <w:b/>
                <w:bCs/>
                <w:color w:val="auto"/>
                <w:sz w:val="18"/>
                <w:szCs w:val="18"/>
                <w:shd w:val="clear" w:color="auto" w:fill="auto"/>
              </w:rPr>
            </w:pPr>
          </w:p>
        </w:tc>
        <w:tc>
          <w:tcPr>
            <w:tcW w:w="562" w:type="pct"/>
            <w:vMerge/>
            <w:vAlign w:val="center"/>
          </w:tcPr>
          <w:p w14:paraId="04B045D2" w14:textId="77777777" w:rsidR="00A771FC" w:rsidRPr="00A771FC" w:rsidRDefault="00A771FC" w:rsidP="00A771FC">
            <w:pPr>
              <w:spacing w:before="0"/>
              <w:jc w:val="center"/>
              <w:rPr>
                <w:rFonts w:eastAsia="Times New Roman" w:cs="Times New Roman"/>
                <w:b/>
                <w:bCs/>
                <w:color w:val="auto"/>
                <w:sz w:val="18"/>
                <w:szCs w:val="18"/>
                <w:shd w:val="clear" w:color="auto" w:fill="auto"/>
              </w:rPr>
            </w:pPr>
          </w:p>
        </w:tc>
        <w:tc>
          <w:tcPr>
            <w:tcW w:w="571" w:type="pct"/>
            <w:vAlign w:val="center"/>
          </w:tcPr>
          <w:p w14:paraId="7973315F" w14:textId="77777777" w:rsidR="00A771FC" w:rsidRPr="00A771FC" w:rsidRDefault="00A771FC" w:rsidP="00A771FC">
            <w:pPr>
              <w:shd w:val="clear" w:color="auto" w:fill="FFFFFF" w:themeFill="background1"/>
              <w:spacing w:before="0"/>
              <w:jc w:val="center"/>
              <w:rPr>
                <w:rFonts w:eastAsiaTheme="minorEastAsia" w:cs="Times New Roman"/>
                <w:b/>
                <w:bCs/>
                <w:color w:val="auto"/>
                <w:sz w:val="18"/>
                <w:szCs w:val="18"/>
              </w:rPr>
            </w:pPr>
            <w:r w:rsidRPr="00A771FC">
              <w:rPr>
                <w:rFonts w:eastAsiaTheme="minorEastAsia" w:cs="Times New Roman"/>
                <w:b/>
                <w:bCs/>
                <w:color w:val="auto"/>
                <w:sz w:val="18"/>
                <w:szCs w:val="18"/>
              </w:rPr>
              <w:t>Извор финансирања</w:t>
            </w:r>
          </w:p>
        </w:tc>
        <w:tc>
          <w:tcPr>
            <w:tcW w:w="557" w:type="pct"/>
            <w:vAlign w:val="center"/>
          </w:tcPr>
          <w:p w14:paraId="533A1088" w14:textId="77777777" w:rsidR="00A771FC" w:rsidRPr="00A771FC" w:rsidRDefault="00A771FC" w:rsidP="00A771FC">
            <w:pPr>
              <w:shd w:val="clear" w:color="auto" w:fill="FFFFFF" w:themeFill="background1"/>
              <w:spacing w:before="0"/>
              <w:jc w:val="center"/>
              <w:rPr>
                <w:rFonts w:eastAsiaTheme="minorEastAsia" w:cs="Times New Roman"/>
                <w:b/>
                <w:bCs/>
                <w:color w:val="auto"/>
                <w:sz w:val="18"/>
                <w:szCs w:val="18"/>
              </w:rPr>
            </w:pPr>
            <w:r w:rsidRPr="00A771FC">
              <w:rPr>
                <w:rFonts w:eastAsiaTheme="minorEastAsia" w:cs="Times New Roman"/>
                <w:b/>
                <w:bCs/>
                <w:color w:val="auto"/>
                <w:sz w:val="18"/>
                <w:szCs w:val="18"/>
              </w:rPr>
              <w:t>Веза са програмским буџетом</w:t>
            </w:r>
          </w:p>
          <w:p w14:paraId="75991788" w14:textId="77777777" w:rsidR="00A771FC" w:rsidRPr="00A771FC" w:rsidRDefault="00A771FC" w:rsidP="00A771FC">
            <w:pPr>
              <w:shd w:val="clear" w:color="auto" w:fill="FFFFFF" w:themeFill="background1"/>
              <w:spacing w:before="0"/>
              <w:jc w:val="center"/>
              <w:rPr>
                <w:rFonts w:eastAsiaTheme="minorEastAsia" w:cs="Times New Roman"/>
                <w:b/>
                <w:bCs/>
                <w:color w:val="auto"/>
                <w:sz w:val="18"/>
                <w:szCs w:val="18"/>
              </w:rPr>
            </w:pPr>
            <w:r w:rsidRPr="00A771FC">
              <w:rPr>
                <w:rFonts w:eastAsiaTheme="minorEastAsia" w:cs="Times New Roman"/>
                <w:b/>
                <w:bCs/>
                <w:color w:val="auto"/>
                <w:sz w:val="18"/>
                <w:szCs w:val="18"/>
              </w:rPr>
              <w:t>(ПР-ПА/ПЈ)</w:t>
            </w:r>
          </w:p>
        </w:tc>
        <w:tc>
          <w:tcPr>
            <w:tcW w:w="263" w:type="pct"/>
            <w:vAlign w:val="center"/>
          </w:tcPr>
          <w:p w14:paraId="0D28AC5A" w14:textId="77777777" w:rsidR="00A771FC" w:rsidRPr="00A771FC" w:rsidRDefault="00A771FC" w:rsidP="00A771FC">
            <w:pPr>
              <w:shd w:val="clear" w:color="auto" w:fill="FFFFFF" w:themeFill="background1"/>
              <w:spacing w:before="0"/>
              <w:jc w:val="center"/>
              <w:rPr>
                <w:rFonts w:eastAsiaTheme="minorEastAsia" w:cs="Times New Roman"/>
                <w:b/>
                <w:bCs/>
                <w:color w:val="auto"/>
                <w:sz w:val="18"/>
                <w:szCs w:val="18"/>
              </w:rPr>
            </w:pPr>
            <w:r w:rsidRPr="00A771FC">
              <w:rPr>
                <w:rFonts w:eastAsiaTheme="minorEastAsia" w:cs="Times New Roman"/>
                <w:b/>
                <w:bCs/>
                <w:color w:val="auto"/>
                <w:sz w:val="18"/>
                <w:szCs w:val="18"/>
              </w:rPr>
              <w:t>202</w:t>
            </w:r>
            <w:r w:rsidRPr="00A771FC">
              <w:rPr>
                <w:rFonts w:eastAsiaTheme="minorEastAsia" w:cs="Times New Roman"/>
                <w:b/>
                <w:bCs/>
                <w:color w:val="auto"/>
                <w:sz w:val="18"/>
                <w:szCs w:val="18"/>
                <w:lang w:val="en-US"/>
              </w:rPr>
              <w:t>4</w:t>
            </w:r>
            <w:r w:rsidRPr="00A771FC">
              <w:rPr>
                <w:rFonts w:eastAsiaTheme="minorEastAsia" w:cs="Times New Roman"/>
                <w:b/>
                <w:bCs/>
                <w:color w:val="auto"/>
                <w:sz w:val="18"/>
                <w:szCs w:val="18"/>
              </w:rPr>
              <w:t>.</w:t>
            </w:r>
          </w:p>
        </w:tc>
        <w:tc>
          <w:tcPr>
            <w:tcW w:w="263" w:type="pct"/>
            <w:vAlign w:val="center"/>
          </w:tcPr>
          <w:p w14:paraId="6C68BA8E" w14:textId="77777777" w:rsidR="00A771FC" w:rsidRPr="00A771FC" w:rsidRDefault="00A771FC" w:rsidP="00A771FC">
            <w:pPr>
              <w:shd w:val="clear" w:color="auto" w:fill="FFFFFF" w:themeFill="background1"/>
              <w:spacing w:before="0"/>
              <w:jc w:val="center"/>
              <w:rPr>
                <w:rFonts w:eastAsiaTheme="minorEastAsia" w:cs="Times New Roman"/>
                <w:b/>
                <w:bCs/>
                <w:color w:val="auto"/>
                <w:sz w:val="18"/>
                <w:szCs w:val="18"/>
              </w:rPr>
            </w:pPr>
            <w:r w:rsidRPr="00A771FC">
              <w:rPr>
                <w:rFonts w:eastAsiaTheme="minorEastAsia" w:cs="Times New Roman"/>
                <w:b/>
                <w:bCs/>
                <w:color w:val="auto"/>
                <w:sz w:val="18"/>
                <w:szCs w:val="18"/>
              </w:rPr>
              <w:t>202</w:t>
            </w:r>
            <w:r w:rsidRPr="00A771FC">
              <w:rPr>
                <w:rFonts w:eastAsiaTheme="minorEastAsia" w:cs="Times New Roman"/>
                <w:b/>
                <w:bCs/>
                <w:color w:val="auto"/>
                <w:sz w:val="18"/>
                <w:szCs w:val="18"/>
                <w:lang w:val="en-US"/>
              </w:rPr>
              <w:t>5</w:t>
            </w:r>
            <w:r w:rsidRPr="00A771FC">
              <w:rPr>
                <w:rFonts w:eastAsiaTheme="minorEastAsia" w:cs="Times New Roman"/>
                <w:b/>
                <w:bCs/>
                <w:color w:val="auto"/>
                <w:sz w:val="18"/>
                <w:szCs w:val="18"/>
              </w:rPr>
              <w:t>.</w:t>
            </w:r>
          </w:p>
        </w:tc>
        <w:tc>
          <w:tcPr>
            <w:tcW w:w="263" w:type="pct"/>
            <w:vAlign w:val="center"/>
          </w:tcPr>
          <w:p w14:paraId="08C9CCD4" w14:textId="77777777" w:rsidR="00A771FC" w:rsidRPr="00A771FC" w:rsidRDefault="00A771FC" w:rsidP="00A771FC">
            <w:pPr>
              <w:shd w:val="clear" w:color="auto" w:fill="FFFFFF" w:themeFill="background1"/>
              <w:spacing w:before="0"/>
              <w:jc w:val="center"/>
              <w:rPr>
                <w:rFonts w:eastAsiaTheme="minorEastAsia" w:cs="Times New Roman"/>
                <w:b/>
                <w:bCs/>
                <w:color w:val="auto"/>
                <w:sz w:val="18"/>
                <w:szCs w:val="18"/>
              </w:rPr>
            </w:pPr>
            <w:r w:rsidRPr="00A771FC">
              <w:rPr>
                <w:rFonts w:eastAsiaTheme="minorEastAsia" w:cs="Times New Roman"/>
                <w:b/>
                <w:bCs/>
                <w:color w:val="auto"/>
                <w:sz w:val="18"/>
                <w:szCs w:val="18"/>
              </w:rPr>
              <w:t>202</w:t>
            </w:r>
            <w:r w:rsidRPr="00A771FC">
              <w:rPr>
                <w:rFonts w:eastAsiaTheme="minorEastAsia" w:cs="Times New Roman"/>
                <w:b/>
                <w:bCs/>
                <w:color w:val="auto"/>
                <w:sz w:val="18"/>
                <w:szCs w:val="18"/>
                <w:lang w:val="en-US"/>
              </w:rPr>
              <w:t>6</w:t>
            </w:r>
            <w:r w:rsidRPr="00A771FC">
              <w:rPr>
                <w:rFonts w:eastAsiaTheme="minorEastAsia" w:cs="Times New Roman"/>
                <w:b/>
                <w:bCs/>
                <w:color w:val="auto"/>
                <w:sz w:val="18"/>
                <w:szCs w:val="18"/>
              </w:rPr>
              <w:t>.</w:t>
            </w:r>
          </w:p>
        </w:tc>
        <w:tc>
          <w:tcPr>
            <w:tcW w:w="263" w:type="pct"/>
            <w:vAlign w:val="center"/>
          </w:tcPr>
          <w:p w14:paraId="40C3A294" w14:textId="77777777" w:rsidR="00A771FC" w:rsidRPr="00A771FC" w:rsidRDefault="00A771FC" w:rsidP="00A771FC">
            <w:pPr>
              <w:shd w:val="clear" w:color="auto" w:fill="FFFFFF" w:themeFill="background1"/>
              <w:spacing w:before="0"/>
              <w:jc w:val="center"/>
              <w:rPr>
                <w:rFonts w:eastAsiaTheme="minorEastAsia" w:cs="Times New Roman"/>
                <w:b/>
                <w:bCs/>
                <w:color w:val="auto"/>
                <w:sz w:val="18"/>
                <w:szCs w:val="18"/>
              </w:rPr>
            </w:pPr>
            <w:r w:rsidRPr="00A771FC">
              <w:rPr>
                <w:rFonts w:eastAsiaTheme="minorEastAsia" w:cs="Times New Roman"/>
                <w:b/>
                <w:bCs/>
                <w:color w:val="auto"/>
                <w:sz w:val="18"/>
                <w:szCs w:val="18"/>
              </w:rPr>
              <w:t>202</w:t>
            </w:r>
            <w:r w:rsidRPr="00A771FC">
              <w:rPr>
                <w:rFonts w:eastAsiaTheme="minorEastAsia" w:cs="Times New Roman"/>
                <w:b/>
                <w:bCs/>
                <w:color w:val="auto"/>
                <w:sz w:val="18"/>
                <w:szCs w:val="18"/>
                <w:lang w:val="en-US"/>
              </w:rPr>
              <w:t>7</w:t>
            </w:r>
            <w:r w:rsidRPr="00A771FC">
              <w:rPr>
                <w:rFonts w:eastAsiaTheme="minorEastAsia" w:cs="Times New Roman"/>
                <w:b/>
                <w:bCs/>
                <w:color w:val="auto"/>
                <w:sz w:val="18"/>
                <w:szCs w:val="18"/>
              </w:rPr>
              <w:t>.</w:t>
            </w:r>
          </w:p>
        </w:tc>
      </w:tr>
      <w:tr w:rsidR="00A771FC" w:rsidRPr="00A771FC" w14:paraId="51964B35" w14:textId="77777777" w:rsidTr="00403576">
        <w:tc>
          <w:tcPr>
            <w:tcW w:w="188" w:type="pct"/>
            <w:vAlign w:val="center"/>
          </w:tcPr>
          <w:p w14:paraId="4FBCED3F"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r w:rsidRPr="00A771FC">
              <w:rPr>
                <w:rFonts w:eastAsiaTheme="minorEastAsia" w:cs="Times New Roman"/>
                <w:color w:val="auto"/>
                <w:sz w:val="18"/>
                <w:szCs w:val="18"/>
                <w:lang w:val="en-US"/>
              </w:rPr>
              <w:t>3.3.</w:t>
            </w:r>
            <w:r w:rsidRPr="00A771FC">
              <w:rPr>
                <w:rFonts w:eastAsiaTheme="minorEastAsia" w:cs="Times New Roman"/>
                <w:color w:val="auto"/>
                <w:sz w:val="18"/>
                <w:szCs w:val="18"/>
              </w:rPr>
              <w:t>1</w:t>
            </w:r>
          </w:p>
        </w:tc>
        <w:tc>
          <w:tcPr>
            <w:tcW w:w="885" w:type="pct"/>
            <w:vAlign w:val="center"/>
          </w:tcPr>
          <w:p w14:paraId="1DE6782F" w14:textId="77777777" w:rsidR="00A771FC" w:rsidRPr="00A771FC" w:rsidRDefault="00A771FC" w:rsidP="00A771FC">
            <w:pPr>
              <w:shd w:val="clear" w:color="auto" w:fill="FFFFFF" w:themeFill="background1"/>
              <w:spacing w:before="0"/>
              <w:jc w:val="left"/>
              <w:rPr>
                <w:rFonts w:eastAsiaTheme="minorEastAsia" w:cs="Times New Roman"/>
                <w:color w:val="auto"/>
                <w:sz w:val="18"/>
                <w:szCs w:val="18"/>
              </w:rPr>
            </w:pPr>
            <w:r w:rsidRPr="00A771FC">
              <w:rPr>
                <w:rFonts w:eastAsiaTheme="minorEastAsia" w:cs="Times New Roman"/>
                <w:color w:val="auto"/>
                <w:sz w:val="18"/>
                <w:szCs w:val="18"/>
              </w:rPr>
              <w:t xml:space="preserve">Анализа техничког решења за надоградњу </w:t>
            </w:r>
            <w:r w:rsidRPr="00A771FC">
              <w:rPr>
                <w:rFonts w:eastAsiaTheme="minorEastAsia" w:cs="Times New Roman"/>
                <w:color w:val="auto"/>
                <w:sz w:val="18"/>
                <w:szCs w:val="18"/>
              </w:rPr>
              <w:lastRenderedPageBreak/>
              <w:t xml:space="preserve">постојећег </w:t>
            </w:r>
            <w:r w:rsidRPr="00A771FC">
              <w:rPr>
                <w:rFonts w:eastAsiaTheme="minorEastAsia" w:cs="Times New Roman"/>
                <w:color w:val="auto"/>
                <w:sz w:val="18"/>
                <w:szCs w:val="18"/>
                <w:lang w:val="en-US"/>
              </w:rPr>
              <w:t>SMS</w:t>
            </w:r>
            <w:r w:rsidRPr="00A771FC">
              <w:rPr>
                <w:rFonts w:eastAsiaTheme="minorEastAsia" w:cs="Times New Roman"/>
                <w:color w:val="auto"/>
                <w:sz w:val="18"/>
                <w:szCs w:val="18"/>
              </w:rPr>
              <w:t xml:space="preserve"> система за пренос хитних информација грађанима</w:t>
            </w:r>
          </w:p>
        </w:tc>
        <w:tc>
          <w:tcPr>
            <w:tcW w:w="500" w:type="pct"/>
            <w:vAlign w:val="center"/>
          </w:tcPr>
          <w:p w14:paraId="2D9D64F0"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lang w:val="sr-Latn-RS"/>
              </w:rPr>
            </w:pPr>
            <w:r w:rsidRPr="00A771FC">
              <w:rPr>
                <w:rFonts w:eastAsia="Times New Roman" w:cs="Times New Roman"/>
                <w:sz w:val="18"/>
                <w:szCs w:val="18"/>
                <w:lang w:val="sr-Latn-RS"/>
              </w:rPr>
              <w:lastRenderedPageBreak/>
              <w:t>Q</w:t>
            </w:r>
            <w:r w:rsidRPr="00A771FC">
              <w:rPr>
                <w:rFonts w:eastAsia="Times New Roman" w:cs="Times New Roman"/>
                <w:sz w:val="18"/>
                <w:szCs w:val="18"/>
              </w:rPr>
              <w:t>3</w:t>
            </w:r>
            <w:r w:rsidRPr="00A771FC">
              <w:rPr>
                <w:rFonts w:eastAsia="Times New Roman" w:cs="Times New Roman"/>
                <w:sz w:val="18"/>
                <w:szCs w:val="18"/>
                <w:lang w:val="sr-Latn-RS"/>
              </w:rPr>
              <w:t xml:space="preserve"> 2024</w:t>
            </w:r>
          </w:p>
        </w:tc>
        <w:tc>
          <w:tcPr>
            <w:tcW w:w="685" w:type="pct"/>
            <w:vAlign w:val="center"/>
          </w:tcPr>
          <w:p w14:paraId="0A361811"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r w:rsidRPr="00A771FC">
              <w:rPr>
                <w:rFonts w:eastAsia="Times New Roman" w:cs="Times New Roman"/>
                <w:sz w:val="18"/>
                <w:szCs w:val="18"/>
              </w:rPr>
              <w:t>МИТ</w:t>
            </w:r>
          </w:p>
        </w:tc>
        <w:tc>
          <w:tcPr>
            <w:tcW w:w="562" w:type="pct"/>
            <w:vAlign w:val="center"/>
          </w:tcPr>
          <w:p w14:paraId="58460596"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r w:rsidRPr="00A771FC">
              <w:rPr>
                <w:rFonts w:eastAsia="Times New Roman" w:cs="Times New Roman"/>
                <w:sz w:val="18"/>
                <w:szCs w:val="18"/>
              </w:rPr>
              <w:t>РАТЕЛ, МУП, Оператори</w:t>
            </w:r>
          </w:p>
        </w:tc>
        <w:tc>
          <w:tcPr>
            <w:tcW w:w="571" w:type="pct"/>
            <w:vAlign w:val="center"/>
          </w:tcPr>
          <w:p w14:paraId="11513B4A"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r w:rsidRPr="00A903A0">
              <w:rPr>
                <w:rFonts w:eastAsia="Times New Roman" w:cs="Times New Roman"/>
                <w:color w:val="auto"/>
                <w:sz w:val="18"/>
                <w:szCs w:val="18"/>
                <w:shd w:val="clear" w:color="auto" w:fill="auto"/>
              </w:rPr>
              <w:t xml:space="preserve">01 </w:t>
            </w:r>
            <w:r w:rsidRPr="00A771FC">
              <w:rPr>
                <w:rFonts w:eastAsia="Times New Roman" w:cs="Times New Roman"/>
                <w:color w:val="auto"/>
                <w:sz w:val="18"/>
                <w:szCs w:val="18"/>
                <w:shd w:val="clear" w:color="auto" w:fill="auto"/>
              </w:rPr>
              <w:t xml:space="preserve">Буџет Републике </w:t>
            </w:r>
            <w:r w:rsidRPr="00A771FC">
              <w:rPr>
                <w:rFonts w:eastAsia="Times New Roman" w:cs="Times New Roman"/>
                <w:color w:val="auto"/>
                <w:sz w:val="18"/>
                <w:szCs w:val="18"/>
                <w:shd w:val="clear" w:color="auto" w:fill="auto"/>
              </w:rPr>
              <w:lastRenderedPageBreak/>
              <w:t>Србије</w:t>
            </w:r>
            <w:r w:rsidRPr="00A771FC">
              <w:rPr>
                <w:rFonts w:eastAsia="Times New Roman" w:cs="Times New Roman"/>
                <w:color w:val="auto"/>
                <w:sz w:val="18"/>
                <w:szCs w:val="18"/>
                <w:shd w:val="clear" w:color="auto" w:fill="auto"/>
                <w:lang w:val="sr-Latn-RS"/>
              </w:rPr>
              <w:t>, редовна издвајања, M</w:t>
            </w:r>
            <w:r w:rsidRPr="00A771FC">
              <w:rPr>
                <w:rFonts w:eastAsia="Times New Roman" w:cs="Times New Roman"/>
                <w:color w:val="auto"/>
                <w:sz w:val="18"/>
                <w:szCs w:val="18"/>
                <w:shd w:val="clear" w:color="auto" w:fill="auto"/>
              </w:rPr>
              <w:t>ИТ</w:t>
            </w:r>
          </w:p>
        </w:tc>
        <w:tc>
          <w:tcPr>
            <w:tcW w:w="557" w:type="pct"/>
            <w:vAlign w:val="center"/>
          </w:tcPr>
          <w:p w14:paraId="745C39A8"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r w:rsidRPr="00A771FC">
              <w:rPr>
                <w:rFonts w:eastAsiaTheme="minorEastAsia" w:cs="Times New Roman"/>
                <w:color w:val="auto"/>
                <w:sz w:val="18"/>
                <w:szCs w:val="18"/>
              </w:rPr>
              <w:lastRenderedPageBreak/>
              <w:t>0703-0008</w:t>
            </w:r>
          </w:p>
        </w:tc>
        <w:tc>
          <w:tcPr>
            <w:tcW w:w="263" w:type="pct"/>
            <w:vAlign w:val="center"/>
          </w:tcPr>
          <w:p w14:paraId="111CCF94"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p>
        </w:tc>
        <w:tc>
          <w:tcPr>
            <w:tcW w:w="263" w:type="pct"/>
            <w:vAlign w:val="center"/>
          </w:tcPr>
          <w:p w14:paraId="195429D3"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p>
        </w:tc>
        <w:tc>
          <w:tcPr>
            <w:tcW w:w="263" w:type="pct"/>
            <w:vAlign w:val="center"/>
          </w:tcPr>
          <w:p w14:paraId="4CD53AF3"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p>
        </w:tc>
        <w:tc>
          <w:tcPr>
            <w:tcW w:w="263" w:type="pct"/>
            <w:vAlign w:val="center"/>
          </w:tcPr>
          <w:p w14:paraId="2B435811"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p>
        </w:tc>
      </w:tr>
      <w:tr w:rsidR="00A771FC" w:rsidRPr="00A771FC" w14:paraId="773EDCFE" w14:textId="77777777" w:rsidTr="00403576">
        <w:tc>
          <w:tcPr>
            <w:tcW w:w="188" w:type="pct"/>
            <w:vAlign w:val="center"/>
          </w:tcPr>
          <w:p w14:paraId="0DD01197"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r w:rsidRPr="00A771FC">
              <w:rPr>
                <w:rFonts w:eastAsiaTheme="minorEastAsia" w:cs="Times New Roman"/>
                <w:color w:val="auto"/>
                <w:sz w:val="18"/>
                <w:szCs w:val="18"/>
                <w:lang w:val="en-US"/>
              </w:rPr>
              <w:t>3.3.</w:t>
            </w:r>
            <w:r w:rsidRPr="00A771FC">
              <w:rPr>
                <w:rFonts w:eastAsiaTheme="minorEastAsia" w:cs="Times New Roman"/>
                <w:color w:val="auto"/>
                <w:sz w:val="18"/>
                <w:szCs w:val="18"/>
              </w:rPr>
              <w:t>2</w:t>
            </w:r>
          </w:p>
        </w:tc>
        <w:tc>
          <w:tcPr>
            <w:tcW w:w="885" w:type="pct"/>
            <w:vAlign w:val="center"/>
          </w:tcPr>
          <w:p w14:paraId="023F7F76" w14:textId="77777777" w:rsidR="00A771FC" w:rsidRPr="00A771FC" w:rsidRDefault="00A771FC" w:rsidP="00A771FC">
            <w:pPr>
              <w:shd w:val="clear" w:color="auto" w:fill="FFFFFF" w:themeFill="background1"/>
              <w:spacing w:before="0"/>
              <w:jc w:val="left"/>
              <w:rPr>
                <w:rFonts w:eastAsiaTheme="minorEastAsia" w:cs="Times New Roman"/>
                <w:color w:val="auto"/>
                <w:sz w:val="18"/>
                <w:szCs w:val="18"/>
              </w:rPr>
            </w:pPr>
            <w:r w:rsidRPr="00A771FC">
              <w:rPr>
                <w:rFonts w:eastAsiaTheme="minorEastAsia" w:cs="Times New Roman"/>
                <w:color w:val="auto"/>
                <w:sz w:val="18"/>
                <w:szCs w:val="18"/>
              </w:rPr>
              <w:t xml:space="preserve">Изградња, тестирање и стављање у употребу надограђеног </w:t>
            </w:r>
            <w:r w:rsidRPr="00A771FC">
              <w:rPr>
                <w:rFonts w:eastAsiaTheme="minorEastAsia" w:cs="Times New Roman"/>
                <w:color w:val="auto"/>
                <w:sz w:val="18"/>
                <w:szCs w:val="18"/>
                <w:lang w:val="en-US"/>
              </w:rPr>
              <w:t>SMS</w:t>
            </w:r>
            <w:r w:rsidRPr="00A771FC">
              <w:rPr>
                <w:rFonts w:eastAsiaTheme="minorEastAsia" w:cs="Times New Roman"/>
                <w:color w:val="auto"/>
                <w:sz w:val="18"/>
                <w:szCs w:val="18"/>
              </w:rPr>
              <w:t xml:space="preserve"> система за пренос хитних информација грађанима</w:t>
            </w:r>
          </w:p>
        </w:tc>
        <w:tc>
          <w:tcPr>
            <w:tcW w:w="500" w:type="pct"/>
            <w:vAlign w:val="center"/>
          </w:tcPr>
          <w:p w14:paraId="59098EC8"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r w:rsidRPr="00A771FC">
              <w:rPr>
                <w:rFonts w:eastAsia="Times New Roman" w:cs="Times New Roman"/>
                <w:sz w:val="18"/>
                <w:szCs w:val="18"/>
                <w:lang w:val="sr-Latn-RS"/>
              </w:rPr>
              <w:t>Q</w:t>
            </w:r>
            <w:r w:rsidRPr="00A771FC">
              <w:rPr>
                <w:rFonts w:eastAsia="Times New Roman" w:cs="Times New Roman"/>
                <w:sz w:val="18"/>
                <w:szCs w:val="18"/>
              </w:rPr>
              <w:t>4</w:t>
            </w:r>
            <w:r w:rsidRPr="00A771FC">
              <w:rPr>
                <w:rFonts w:eastAsia="Times New Roman" w:cs="Times New Roman"/>
                <w:sz w:val="18"/>
                <w:szCs w:val="18"/>
                <w:lang w:val="sr-Latn-RS"/>
              </w:rPr>
              <w:t xml:space="preserve"> 202</w:t>
            </w:r>
            <w:r w:rsidRPr="00A771FC">
              <w:rPr>
                <w:rFonts w:eastAsia="Times New Roman" w:cs="Times New Roman"/>
                <w:sz w:val="18"/>
                <w:szCs w:val="18"/>
              </w:rPr>
              <w:t>4</w:t>
            </w:r>
          </w:p>
        </w:tc>
        <w:tc>
          <w:tcPr>
            <w:tcW w:w="685" w:type="pct"/>
            <w:vAlign w:val="center"/>
          </w:tcPr>
          <w:p w14:paraId="5EB78259"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r w:rsidRPr="00A771FC">
              <w:rPr>
                <w:rFonts w:eastAsiaTheme="minorEastAsia" w:cs="Times New Roman"/>
                <w:sz w:val="18"/>
                <w:szCs w:val="18"/>
              </w:rPr>
              <w:t>МИТ</w:t>
            </w:r>
          </w:p>
        </w:tc>
        <w:tc>
          <w:tcPr>
            <w:tcW w:w="562" w:type="pct"/>
            <w:vAlign w:val="center"/>
          </w:tcPr>
          <w:p w14:paraId="41106C32"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r w:rsidRPr="00A771FC">
              <w:rPr>
                <w:rFonts w:eastAsia="Times New Roman" w:cs="Times New Roman"/>
                <w:sz w:val="18"/>
                <w:szCs w:val="18"/>
              </w:rPr>
              <w:t>РАТЕЛ</w:t>
            </w:r>
            <w:r w:rsidRPr="00A771FC">
              <w:rPr>
                <w:rFonts w:eastAsia="Times New Roman" w:cs="Times New Roman"/>
                <w:sz w:val="18"/>
                <w:szCs w:val="18"/>
                <w:lang w:val="sr-Latn-RS"/>
              </w:rPr>
              <w:t xml:space="preserve">, </w:t>
            </w:r>
            <w:r w:rsidRPr="00A771FC">
              <w:rPr>
                <w:rFonts w:eastAsia="Times New Roman" w:cs="Times New Roman"/>
                <w:sz w:val="18"/>
                <w:szCs w:val="18"/>
              </w:rPr>
              <w:t>МУП</w:t>
            </w:r>
            <w:r w:rsidRPr="00A771FC">
              <w:rPr>
                <w:rFonts w:eastAsia="Times New Roman" w:cs="Times New Roman"/>
                <w:sz w:val="18"/>
                <w:szCs w:val="18"/>
                <w:lang w:val="sr-Latn-RS"/>
              </w:rPr>
              <w:t xml:space="preserve">, </w:t>
            </w:r>
            <w:r w:rsidRPr="00A771FC">
              <w:rPr>
                <w:rFonts w:eastAsia="Times New Roman" w:cs="Times New Roman"/>
                <w:sz w:val="18"/>
                <w:szCs w:val="18"/>
              </w:rPr>
              <w:t>Оператори</w:t>
            </w:r>
          </w:p>
        </w:tc>
        <w:tc>
          <w:tcPr>
            <w:tcW w:w="571" w:type="pct"/>
            <w:vAlign w:val="center"/>
          </w:tcPr>
          <w:p w14:paraId="2E13882A" w14:textId="77777777" w:rsidR="00A771FC" w:rsidRPr="00A771FC" w:rsidRDefault="00A771FC" w:rsidP="00A771FC">
            <w:pPr>
              <w:shd w:val="clear" w:color="auto" w:fill="FFFFFF" w:themeFill="background1"/>
              <w:spacing w:before="0"/>
              <w:jc w:val="center"/>
              <w:rPr>
                <w:rFonts w:eastAsia="Times New Roman" w:cs="Times New Roman"/>
                <w:sz w:val="18"/>
                <w:szCs w:val="18"/>
                <w:lang w:val="sr-Latn-RS"/>
              </w:rPr>
            </w:pPr>
            <w:r w:rsidRPr="00A771FC">
              <w:rPr>
                <w:rFonts w:eastAsia="Times New Roman" w:cs="Times New Roman"/>
                <w:color w:val="auto"/>
                <w:sz w:val="18"/>
                <w:szCs w:val="18"/>
                <w:shd w:val="clear" w:color="auto" w:fill="auto"/>
              </w:rPr>
              <w:t>01 Буџет Републике Србије,</w:t>
            </w:r>
            <w:r w:rsidRPr="00A771FC">
              <w:rPr>
                <w:rFonts w:eastAsia="Times New Roman" w:cs="Times New Roman"/>
                <w:sz w:val="18"/>
                <w:szCs w:val="18"/>
                <w:lang w:val="sr-Latn-RS"/>
              </w:rPr>
              <w:t xml:space="preserve"> редовна издвајања, MИТ </w:t>
            </w:r>
          </w:p>
          <w:p w14:paraId="3E5B9078" w14:textId="77777777" w:rsidR="00A771FC" w:rsidRPr="00A771FC" w:rsidRDefault="00A771FC" w:rsidP="00A771FC">
            <w:pPr>
              <w:shd w:val="clear" w:color="auto" w:fill="FFFFFF" w:themeFill="background1"/>
              <w:spacing w:before="0"/>
              <w:jc w:val="center"/>
              <w:rPr>
                <w:rFonts w:eastAsia="Times New Roman" w:cs="Times New Roman"/>
                <w:sz w:val="18"/>
                <w:szCs w:val="18"/>
                <w:lang w:val="sr-Latn-RS"/>
              </w:rPr>
            </w:pPr>
          </w:p>
          <w:p w14:paraId="59C223EF"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r w:rsidRPr="00A771FC">
              <w:rPr>
                <w:rFonts w:eastAsia="Times New Roman" w:cs="Times New Roman"/>
                <w:sz w:val="18"/>
                <w:szCs w:val="18"/>
                <w:lang w:val="sr-Latn-RS"/>
              </w:rPr>
              <w:t>Сопствена средства оператора</w:t>
            </w:r>
          </w:p>
        </w:tc>
        <w:tc>
          <w:tcPr>
            <w:tcW w:w="557" w:type="pct"/>
            <w:vAlign w:val="center"/>
          </w:tcPr>
          <w:p w14:paraId="07E96796"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r w:rsidRPr="00A771FC">
              <w:rPr>
                <w:rFonts w:eastAsiaTheme="minorEastAsia" w:cs="Times New Roman"/>
                <w:color w:val="auto"/>
                <w:sz w:val="18"/>
                <w:szCs w:val="18"/>
              </w:rPr>
              <w:t>0703-0008</w:t>
            </w:r>
          </w:p>
        </w:tc>
        <w:tc>
          <w:tcPr>
            <w:tcW w:w="263" w:type="pct"/>
            <w:vAlign w:val="center"/>
          </w:tcPr>
          <w:p w14:paraId="20379E37"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p>
        </w:tc>
        <w:tc>
          <w:tcPr>
            <w:tcW w:w="263" w:type="pct"/>
            <w:vAlign w:val="center"/>
          </w:tcPr>
          <w:p w14:paraId="10BD6AB7"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p>
        </w:tc>
        <w:tc>
          <w:tcPr>
            <w:tcW w:w="263" w:type="pct"/>
            <w:vAlign w:val="center"/>
          </w:tcPr>
          <w:p w14:paraId="4DB3B3F0"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p>
        </w:tc>
        <w:tc>
          <w:tcPr>
            <w:tcW w:w="263" w:type="pct"/>
            <w:vAlign w:val="center"/>
          </w:tcPr>
          <w:p w14:paraId="020AE6A4"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p>
        </w:tc>
      </w:tr>
      <w:tr w:rsidR="00A771FC" w:rsidRPr="00A771FC" w14:paraId="78AE100A" w14:textId="77777777" w:rsidTr="00403576">
        <w:tc>
          <w:tcPr>
            <w:tcW w:w="188" w:type="pct"/>
            <w:vAlign w:val="center"/>
          </w:tcPr>
          <w:p w14:paraId="41B0FE0D"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r w:rsidRPr="00A771FC">
              <w:rPr>
                <w:rFonts w:eastAsiaTheme="minorEastAsia" w:cs="Times New Roman"/>
                <w:color w:val="auto"/>
                <w:sz w:val="18"/>
                <w:szCs w:val="18"/>
                <w:lang w:val="en-US"/>
              </w:rPr>
              <w:t>3.3.</w:t>
            </w:r>
            <w:r w:rsidRPr="00A771FC">
              <w:rPr>
                <w:rFonts w:eastAsiaTheme="minorEastAsia" w:cs="Times New Roman"/>
                <w:color w:val="auto"/>
                <w:sz w:val="18"/>
                <w:szCs w:val="18"/>
              </w:rPr>
              <w:t>3</w:t>
            </w:r>
          </w:p>
        </w:tc>
        <w:tc>
          <w:tcPr>
            <w:tcW w:w="885" w:type="pct"/>
            <w:vAlign w:val="center"/>
          </w:tcPr>
          <w:p w14:paraId="3E0F1A5B" w14:textId="77777777" w:rsidR="00A771FC" w:rsidRPr="00A771FC" w:rsidRDefault="00A771FC" w:rsidP="00A771FC">
            <w:pPr>
              <w:shd w:val="clear" w:color="auto" w:fill="FFFFFF" w:themeFill="background1"/>
              <w:spacing w:before="0"/>
              <w:jc w:val="left"/>
              <w:rPr>
                <w:rFonts w:eastAsiaTheme="minorEastAsia" w:cs="Times New Roman"/>
                <w:color w:val="auto"/>
                <w:sz w:val="18"/>
                <w:szCs w:val="18"/>
              </w:rPr>
            </w:pPr>
            <w:r w:rsidRPr="00A771FC">
              <w:rPr>
                <w:rFonts w:eastAsiaTheme="minorEastAsia" w:cs="Times New Roman"/>
                <w:color w:val="auto"/>
                <w:sz w:val="18"/>
                <w:szCs w:val="18"/>
              </w:rPr>
              <w:t>Анализа техничког решења за успостављање CBS система за пренос хитних информација грађанима</w:t>
            </w:r>
          </w:p>
        </w:tc>
        <w:tc>
          <w:tcPr>
            <w:tcW w:w="500" w:type="pct"/>
            <w:vAlign w:val="center"/>
          </w:tcPr>
          <w:p w14:paraId="6472E288"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r w:rsidRPr="00A771FC">
              <w:rPr>
                <w:rFonts w:eastAsia="Times New Roman" w:cs="Times New Roman"/>
                <w:sz w:val="18"/>
                <w:szCs w:val="18"/>
                <w:lang w:val="sr-Latn-RS"/>
              </w:rPr>
              <w:t>Q</w:t>
            </w:r>
            <w:r w:rsidRPr="00A771FC">
              <w:rPr>
                <w:rFonts w:eastAsia="Times New Roman" w:cs="Times New Roman"/>
                <w:sz w:val="18"/>
                <w:szCs w:val="18"/>
              </w:rPr>
              <w:t>1</w:t>
            </w:r>
            <w:r w:rsidRPr="00A771FC">
              <w:rPr>
                <w:rFonts w:eastAsia="Times New Roman" w:cs="Times New Roman"/>
                <w:sz w:val="18"/>
                <w:szCs w:val="18"/>
                <w:lang w:val="sr-Latn-RS"/>
              </w:rPr>
              <w:t xml:space="preserve"> 2025</w:t>
            </w:r>
          </w:p>
        </w:tc>
        <w:tc>
          <w:tcPr>
            <w:tcW w:w="685" w:type="pct"/>
            <w:vAlign w:val="center"/>
          </w:tcPr>
          <w:p w14:paraId="26697491"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r w:rsidRPr="00A771FC">
              <w:rPr>
                <w:rFonts w:eastAsia="Times New Roman" w:cs="Times New Roman"/>
                <w:sz w:val="18"/>
                <w:szCs w:val="18"/>
              </w:rPr>
              <w:t>МИТ</w:t>
            </w:r>
          </w:p>
        </w:tc>
        <w:tc>
          <w:tcPr>
            <w:tcW w:w="562" w:type="pct"/>
            <w:vAlign w:val="center"/>
          </w:tcPr>
          <w:p w14:paraId="36A9AD80"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r w:rsidRPr="00A771FC">
              <w:rPr>
                <w:rFonts w:eastAsia="Times New Roman" w:cs="Times New Roman"/>
                <w:sz w:val="18"/>
                <w:szCs w:val="18"/>
              </w:rPr>
              <w:t>РАТЕЛ</w:t>
            </w:r>
            <w:r w:rsidRPr="00A771FC">
              <w:rPr>
                <w:rFonts w:eastAsia="Times New Roman" w:cs="Times New Roman"/>
                <w:sz w:val="18"/>
                <w:szCs w:val="18"/>
                <w:lang w:val="sr-Latn-RS"/>
              </w:rPr>
              <w:t xml:space="preserve">, </w:t>
            </w:r>
            <w:r w:rsidRPr="00A771FC">
              <w:rPr>
                <w:rFonts w:eastAsia="Times New Roman" w:cs="Times New Roman"/>
                <w:sz w:val="18"/>
                <w:szCs w:val="18"/>
              </w:rPr>
              <w:t>Министарство</w:t>
            </w:r>
            <w:r w:rsidRPr="00A771FC">
              <w:rPr>
                <w:rFonts w:eastAsia="Times New Roman" w:cs="Times New Roman"/>
                <w:sz w:val="18"/>
                <w:szCs w:val="18"/>
                <w:lang w:val="sr-Latn-RS"/>
              </w:rPr>
              <w:t xml:space="preserve"> </w:t>
            </w:r>
            <w:r w:rsidRPr="00A771FC">
              <w:rPr>
                <w:rFonts w:eastAsia="Times New Roman" w:cs="Times New Roman"/>
                <w:sz w:val="18"/>
                <w:szCs w:val="18"/>
              </w:rPr>
              <w:t>унутрашњих</w:t>
            </w:r>
            <w:r w:rsidRPr="00A771FC">
              <w:rPr>
                <w:rFonts w:eastAsia="Times New Roman" w:cs="Times New Roman"/>
                <w:sz w:val="18"/>
                <w:szCs w:val="18"/>
                <w:lang w:val="sr-Latn-RS"/>
              </w:rPr>
              <w:t xml:space="preserve"> </w:t>
            </w:r>
            <w:r w:rsidRPr="00A771FC">
              <w:rPr>
                <w:rFonts w:eastAsia="Times New Roman" w:cs="Times New Roman"/>
                <w:sz w:val="18"/>
                <w:szCs w:val="18"/>
              </w:rPr>
              <w:t>послова</w:t>
            </w:r>
            <w:r w:rsidRPr="00A771FC">
              <w:rPr>
                <w:rFonts w:eastAsia="Times New Roman" w:cs="Times New Roman"/>
                <w:sz w:val="18"/>
                <w:szCs w:val="18"/>
                <w:lang w:val="sr-Latn-RS"/>
              </w:rPr>
              <w:t xml:space="preserve">, </w:t>
            </w:r>
            <w:r w:rsidRPr="00A771FC">
              <w:rPr>
                <w:rFonts w:eastAsia="Times New Roman" w:cs="Times New Roman"/>
                <w:sz w:val="18"/>
                <w:szCs w:val="18"/>
              </w:rPr>
              <w:t>Оператори</w:t>
            </w:r>
          </w:p>
        </w:tc>
        <w:tc>
          <w:tcPr>
            <w:tcW w:w="571" w:type="pct"/>
            <w:vAlign w:val="center"/>
          </w:tcPr>
          <w:p w14:paraId="2671E4A3" w14:textId="77777777" w:rsidR="00A771FC" w:rsidRPr="00A771FC" w:rsidRDefault="00A771FC" w:rsidP="00A771FC">
            <w:pPr>
              <w:shd w:val="clear" w:color="auto" w:fill="FFFFFF"/>
              <w:jc w:val="center"/>
              <w:rPr>
                <w:rFonts w:eastAsia="Times New Roman" w:cs="Times New Roman"/>
                <w:sz w:val="18"/>
                <w:szCs w:val="18"/>
                <w:lang w:val="sr-Latn-RS"/>
              </w:rPr>
            </w:pPr>
            <w:r w:rsidRPr="00A771FC">
              <w:rPr>
                <w:rFonts w:eastAsia="Times New Roman" w:cs="Times New Roman"/>
                <w:color w:val="auto"/>
                <w:sz w:val="18"/>
                <w:szCs w:val="18"/>
                <w:shd w:val="clear" w:color="auto" w:fill="auto"/>
              </w:rPr>
              <w:t>01 Буџет Републике Србије</w:t>
            </w:r>
            <w:r w:rsidRPr="00A771FC">
              <w:rPr>
                <w:rFonts w:eastAsia="Times New Roman" w:cs="Times New Roman"/>
                <w:sz w:val="18"/>
                <w:szCs w:val="18"/>
              </w:rPr>
              <w:t xml:space="preserve">, редовна издвајања, </w:t>
            </w:r>
            <w:r w:rsidRPr="00A771FC">
              <w:rPr>
                <w:rFonts w:eastAsia="Times New Roman" w:cs="Times New Roman"/>
                <w:sz w:val="18"/>
                <w:szCs w:val="18"/>
                <w:lang w:val="sr-Latn-RS"/>
              </w:rPr>
              <w:t>MИТ</w:t>
            </w:r>
          </w:p>
          <w:p w14:paraId="7A5D1295" w14:textId="77777777" w:rsidR="00A771FC" w:rsidRPr="00A771FC" w:rsidRDefault="00A771FC" w:rsidP="00A771FC">
            <w:pPr>
              <w:shd w:val="clear" w:color="auto" w:fill="FFFFFF"/>
              <w:jc w:val="center"/>
              <w:rPr>
                <w:rFonts w:eastAsia="Times New Roman" w:cs="Times New Roman"/>
                <w:sz w:val="18"/>
                <w:szCs w:val="18"/>
              </w:rPr>
            </w:pPr>
          </w:p>
          <w:p w14:paraId="5F9EE85F"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r w:rsidRPr="00A771FC">
              <w:rPr>
                <w:rFonts w:eastAsia="Times New Roman" w:cs="Times New Roman"/>
                <w:sz w:val="18"/>
                <w:szCs w:val="18"/>
              </w:rPr>
              <w:t>Сопствена средства оператора</w:t>
            </w:r>
          </w:p>
        </w:tc>
        <w:tc>
          <w:tcPr>
            <w:tcW w:w="557" w:type="pct"/>
            <w:vAlign w:val="center"/>
          </w:tcPr>
          <w:p w14:paraId="6E45634B"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r w:rsidRPr="00A771FC">
              <w:rPr>
                <w:rFonts w:eastAsiaTheme="minorEastAsia" w:cs="Times New Roman"/>
                <w:color w:val="auto"/>
                <w:sz w:val="18"/>
                <w:szCs w:val="18"/>
              </w:rPr>
              <w:t>0703-0008</w:t>
            </w:r>
          </w:p>
        </w:tc>
        <w:tc>
          <w:tcPr>
            <w:tcW w:w="263" w:type="pct"/>
            <w:vAlign w:val="center"/>
          </w:tcPr>
          <w:p w14:paraId="76FF2BD4"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p>
        </w:tc>
        <w:tc>
          <w:tcPr>
            <w:tcW w:w="263" w:type="pct"/>
            <w:vAlign w:val="center"/>
          </w:tcPr>
          <w:p w14:paraId="36416053"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p>
        </w:tc>
        <w:tc>
          <w:tcPr>
            <w:tcW w:w="263" w:type="pct"/>
            <w:vAlign w:val="center"/>
          </w:tcPr>
          <w:p w14:paraId="051910D2"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p>
        </w:tc>
        <w:tc>
          <w:tcPr>
            <w:tcW w:w="263" w:type="pct"/>
            <w:vAlign w:val="center"/>
          </w:tcPr>
          <w:p w14:paraId="2DA6F266"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p>
        </w:tc>
      </w:tr>
      <w:tr w:rsidR="00A771FC" w:rsidRPr="00A771FC" w14:paraId="22070D04" w14:textId="77777777" w:rsidTr="00403576">
        <w:tc>
          <w:tcPr>
            <w:tcW w:w="188" w:type="pct"/>
            <w:vAlign w:val="center"/>
          </w:tcPr>
          <w:p w14:paraId="48AA396E"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r w:rsidRPr="00A771FC">
              <w:rPr>
                <w:rFonts w:eastAsiaTheme="minorEastAsia" w:cs="Times New Roman"/>
                <w:color w:val="auto"/>
                <w:sz w:val="18"/>
                <w:szCs w:val="18"/>
                <w:lang w:val="sr-Latn-RS"/>
              </w:rPr>
              <w:t>3.3.4</w:t>
            </w:r>
          </w:p>
        </w:tc>
        <w:tc>
          <w:tcPr>
            <w:tcW w:w="885" w:type="pct"/>
            <w:vAlign w:val="center"/>
          </w:tcPr>
          <w:p w14:paraId="456A1D15" w14:textId="77777777" w:rsidR="00A771FC" w:rsidRPr="00A771FC" w:rsidRDefault="00A771FC" w:rsidP="00A771FC">
            <w:pPr>
              <w:shd w:val="clear" w:color="auto" w:fill="FFFFFF" w:themeFill="background1"/>
              <w:spacing w:before="0"/>
              <w:jc w:val="left"/>
              <w:rPr>
                <w:rFonts w:eastAsiaTheme="minorEastAsia" w:cs="Times New Roman"/>
                <w:color w:val="auto"/>
                <w:sz w:val="18"/>
                <w:szCs w:val="18"/>
              </w:rPr>
            </w:pPr>
            <w:r w:rsidRPr="00A771FC">
              <w:rPr>
                <w:rFonts w:eastAsiaTheme="minorEastAsia" w:cs="Times New Roman"/>
                <w:color w:val="auto"/>
                <w:sz w:val="18"/>
                <w:szCs w:val="18"/>
              </w:rPr>
              <w:t>Изградња, тестирање и стављање у употребу надограђеног CBS система за пренос хитних информација грађанима</w:t>
            </w:r>
          </w:p>
        </w:tc>
        <w:tc>
          <w:tcPr>
            <w:tcW w:w="500" w:type="pct"/>
            <w:vAlign w:val="center"/>
          </w:tcPr>
          <w:p w14:paraId="12EA8C98"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r w:rsidRPr="00A771FC">
              <w:rPr>
                <w:rFonts w:eastAsia="Times New Roman" w:cs="Times New Roman"/>
                <w:sz w:val="18"/>
                <w:szCs w:val="18"/>
                <w:lang w:val="sr-Latn-RS"/>
              </w:rPr>
              <w:t>Q</w:t>
            </w:r>
            <w:r w:rsidRPr="00A771FC">
              <w:rPr>
                <w:rFonts w:eastAsia="Times New Roman" w:cs="Times New Roman"/>
                <w:sz w:val="18"/>
                <w:szCs w:val="18"/>
              </w:rPr>
              <w:t>3</w:t>
            </w:r>
            <w:r w:rsidRPr="00A771FC">
              <w:rPr>
                <w:rFonts w:eastAsia="Times New Roman" w:cs="Times New Roman"/>
                <w:sz w:val="18"/>
                <w:szCs w:val="18"/>
                <w:lang w:val="sr-Latn-RS"/>
              </w:rPr>
              <w:t xml:space="preserve"> 2025</w:t>
            </w:r>
          </w:p>
        </w:tc>
        <w:tc>
          <w:tcPr>
            <w:tcW w:w="685" w:type="pct"/>
            <w:vAlign w:val="center"/>
          </w:tcPr>
          <w:p w14:paraId="4B204E27"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r w:rsidRPr="00A771FC">
              <w:rPr>
                <w:rFonts w:eastAsia="Times New Roman" w:cs="Times New Roman"/>
                <w:sz w:val="18"/>
                <w:szCs w:val="18"/>
              </w:rPr>
              <w:t>МИТ</w:t>
            </w:r>
          </w:p>
        </w:tc>
        <w:tc>
          <w:tcPr>
            <w:tcW w:w="562" w:type="pct"/>
            <w:vAlign w:val="center"/>
          </w:tcPr>
          <w:p w14:paraId="31630B15"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r w:rsidRPr="00A771FC">
              <w:rPr>
                <w:rFonts w:eastAsia="Times New Roman" w:cs="Times New Roman"/>
                <w:sz w:val="18"/>
                <w:szCs w:val="18"/>
              </w:rPr>
              <w:t>РАТЕЛ</w:t>
            </w:r>
            <w:r w:rsidRPr="00A771FC">
              <w:rPr>
                <w:rFonts w:eastAsia="Times New Roman" w:cs="Times New Roman"/>
                <w:sz w:val="18"/>
                <w:szCs w:val="18"/>
                <w:lang w:val="sr-Latn-RS"/>
              </w:rPr>
              <w:t xml:space="preserve">, </w:t>
            </w:r>
            <w:r w:rsidRPr="00A771FC">
              <w:rPr>
                <w:rFonts w:eastAsia="Times New Roman" w:cs="Times New Roman"/>
                <w:sz w:val="18"/>
                <w:szCs w:val="18"/>
              </w:rPr>
              <w:t>МУП</w:t>
            </w:r>
            <w:r w:rsidRPr="00A771FC">
              <w:rPr>
                <w:rFonts w:eastAsia="Times New Roman" w:cs="Times New Roman"/>
                <w:sz w:val="18"/>
                <w:szCs w:val="18"/>
                <w:lang w:val="sr-Latn-RS"/>
              </w:rPr>
              <w:t xml:space="preserve">, </w:t>
            </w:r>
            <w:r w:rsidRPr="00A771FC">
              <w:rPr>
                <w:rFonts w:eastAsia="Times New Roman" w:cs="Times New Roman"/>
                <w:sz w:val="18"/>
                <w:szCs w:val="18"/>
              </w:rPr>
              <w:t>Оператори</w:t>
            </w:r>
          </w:p>
        </w:tc>
        <w:tc>
          <w:tcPr>
            <w:tcW w:w="571" w:type="pct"/>
            <w:vAlign w:val="center"/>
          </w:tcPr>
          <w:p w14:paraId="3FACE119" w14:textId="77777777" w:rsidR="00A771FC" w:rsidRPr="00A771FC" w:rsidRDefault="00A771FC" w:rsidP="00A771FC">
            <w:pPr>
              <w:shd w:val="clear" w:color="auto" w:fill="FFFFFF"/>
              <w:jc w:val="center"/>
              <w:rPr>
                <w:rFonts w:eastAsia="Times New Roman" w:cs="Times New Roman"/>
                <w:sz w:val="18"/>
                <w:szCs w:val="18"/>
                <w:lang w:val="sr-Latn-RS"/>
              </w:rPr>
            </w:pPr>
            <w:r w:rsidRPr="00A771FC">
              <w:rPr>
                <w:rFonts w:eastAsia="Times New Roman" w:cs="Times New Roman"/>
                <w:color w:val="auto"/>
                <w:sz w:val="18"/>
                <w:szCs w:val="18"/>
                <w:shd w:val="clear" w:color="auto" w:fill="auto"/>
              </w:rPr>
              <w:t>01 Буџет Републике Србије</w:t>
            </w:r>
            <w:r w:rsidRPr="00A771FC">
              <w:rPr>
                <w:rFonts w:eastAsia="Times New Roman" w:cs="Times New Roman"/>
                <w:sz w:val="18"/>
                <w:szCs w:val="18"/>
              </w:rPr>
              <w:t xml:space="preserve">, редовна издвајања, </w:t>
            </w:r>
            <w:r w:rsidRPr="00A771FC">
              <w:rPr>
                <w:rFonts w:eastAsia="Times New Roman" w:cs="Times New Roman"/>
                <w:sz w:val="18"/>
                <w:szCs w:val="18"/>
                <w:lang w:val="sr-Latn-RS"/>
              </w:rPr>
              <w:t>MИТ</w:t>
            </w:r>
          </w:p>
          <w:p w14:paraId="664445F6" w14:textId="77777777" w:rsidR="00A771FC" w:rsidRPr="00A771FC" w:rsidRDefault="00A771FC" w:rsidP="00A771FC">
            <w:pPr>
              <w:shd w:val="clear" w:color="auto" w:fill="FFFFFF"/>
              <w:jc w:val="center"/>
              <w:rPr>
                <w:rFonts w:eastAsia="Times New Roman" w:cs="Times New Roman"/>
                <w:sz w:val="18"/>
                <w:szCs w:val="18"/>
              </w:rPr>
            </w:pPr>
          </w:p>
          <w:p w14:paraId="643CCBF3"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r w:rsidRPr="00A771FC">
              <w:rPr>
                <w:rFonts w:eastAsia="Times New Roman" w:cs="Times New Roman"/>
                <w:sz w:val="18"/>
                <w:szCs w:val="18"/>
              </w:rPr>
              <w:t>Сопствена средства оператора</w:t>
            </w:r>
          </w:p>
        </w:tc>
        <w:tc>
          <w:tcPr>
            <w:tcW w:w="557" w:type="pct"/>
            <w:vAlign w:val="center"/>
          </w:tcPr>
          <w:p w14:paraId="0B692477"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r w:rsidRPr="00A771FC">
              <w:rPr>
                <w:rFonts w:eastAsiaTheme="minorEastAsia" w:cs="Times New Roman"/>
                <w:color w:val="auto"/>
                <w:sz w:val="18"/>
                <w:szCs w:val="18"/>
              </w:rPr>
              <w:t>0703-0008</w:t>
            </w:r>
          </w:p>
        </w:tc>
        <w:tc>
          <w:tcPr>
            <w:tcW w:w="263" w:type="pct"/>
            <w:vAlign w:val="center"/>
          </w:tcPr>
          <w:p w14:paraId="5BA88E05"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p>
        </w:tc>
        <w:tc>
          <w:tcPr>
            <w:tcW w:w="263" w:type="pct"/>
            <w:vAlign w:val="center"/>
          </w:tcPr>
          <w:p w14:paraId="6C5D36C5"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p>
        </w:tc>
        <w:tc>
          <w:tcPr>
            <w:tcW w:w="263" w:type="pct"/>
            <w:vAlign w:val="center"/>
          </w:tcPr>
          <w:p w14:paraId="4F0B256B"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p>
        </w:tc>
        <w:tc>
          <w:tcPr>
            <w:tcW w:w="263" w:type="pct"/>
            <w:vAlign w:val="center"/>
          </w:tcPr>
          <w:p w14:paraId="79A74B77" w14:textId="77777777" w:rsidR="00A771FC" w:rsidRPr="00A771FC" w:rsidRDefault="00A771FC" w:rsidP="00A771FC">
            <w:pPr>
              <w:shd w:val="clear" w:color="auto" w:fill="FFFFFF" w:themeFill="background1"/>
              <w:spacing w:before="0"/>
              <w:jc w:val="center"/>
              <w:rPr>
                <w:rFonts w:eastAsiaTheme="minorEastAsia" w:cs="Times New Roman"/>
                <w:color w:val="auto"/>
                <w:sz w:val="18"/>
                <w:szCs w:val="18"/>
              </w:rPr>
            </w:pPr>
          </w:p>
        </w:tc>
      </w:tr>
    </w:tbl>
    <w:p w14:paraId="694AB220" w14:textId="77777777" w:rsidR="00A540AE" w:rsidRDefault="005F5409">
      <w:pPr>
        <w:spacing w:before="0"/>
        <w:jc w:val="left"/>
        <w:rPr>
          <w:rFonts w:cs="Times New Roman"/>
          <w:lang w:val="sr-Latn-RS"/>
        </w:rPr>
        <w:sectPr w:rsidR="00A540AE" w:rsidSect="005A473B">
          <w:headerReference w:type="even" r:id="rId23"/>
          <w:headerReference w:type="default" r:id="rId24"/>
          <w:footerReference w:type="default" r:id="rId25"/>
          <w:headerReference w:type="first" r:id="rId26"/>
          <w:pgSz w:w="15840" w:h="12240" w:orient="landscape"/>
          <w:pgMar w:top="1440" w:right="1440" w:bottom="1440" w:left="1440" w:header="720" w:footer="720" w:gutter="0"/>
          <w:cols w:space="720"/>
          <w:docGrid w:linePitch="360"/>
        </w:sectPr>
      </w:pPr>
      <w:r>
        <w:rPr>
          <w:rFonts w:cs="Times New Roman"/>
          <w:lang w:val="sr-Latn-RS"/>
        </w:rPr>
        <w:br w:type="page"/>
      </w:r>
    </w:p>
    <w:p w14:paraId="7AFF8308" w14:textId="71A05B60" w:rsidR="00A540AE" w:rsidRDefault="00A540AE" w:rsidP="005A3BA4">
      <w:pPr>
        <w:keepNext/>
        <w:keepLines/>
        <w:spacing w:before="240" w:after="240"/>
        <w:jc w:val="center"/>
        <w:outlineLvl w:val="0"/>
        <w:rPr>
          <w:rFonts w:eastAsiaTheme="majorEastAsia" w:cs="Times New Roman"/>
          <w:b/>
          <w:caps/>
          <w:color w:val="2F5496" w:themeColor="accent1" w:themeShade="BF"/>
          <w:sz w:val="32"/>
          <w:szCs w:val="32"/>
        </w:rPr>
      </w:pPr>
      <w:bookmarkStart w:id="113" w:name="_Toc156216210"/>
      <w:bookmarkStart w:id="114" w:name="_Toc157868299"/>
      <w:bookmarkStart w:id="115" w:name="_Toc166750977"/>
    </w:p>
    <w:p w14:paraId="23310EB4" w14:textId="3D3A2739" w:rsidR="005A3BA4" w:rsidRPr="005A3BA4" w:rsidRDefault="005A3BA4" w:rsidP="005A3BA4">
      <w:pPr>
        <w:keepNext/>
        <w:keepLines/>
        <w:spacing w:before="240" w:after="240"/>
        <w:jc w:val="center"/>
        <w:outlineLvl w:val="0"/>
        <w:rPr>
          <w:rFonts w:eastAsiaTheme="majorEastAsia" w:cs="Times New Roman"/>
          <w:b/>
          <w:caps/>
          <w:color w:val="2F5496" w:themeColor="accent1" w:themeShade="BF"/>
          <w:sz w:val="32"/>
          <w:szCs w:val="32"/>
        </w:rPr>
      </w:pPr>
      <w:r w:rsidRPr="005A3BA4">
        <w:rPr>
          <w:rFonts w:eastAsiaTheme="majorEastAsia" w:cs="Times New Roman"/>
          <w:b/>
          <w:caps/>
          <w:color w:val="2F5496" w:themeColor="accent1" w:themeShade="BF"/>
          <w:sz w:val="32"/>
          <w:szCs w:val="32"/>
        </w:rPr>
        <w:t>10. ЗАВРШНЕ ОДРЕДБЕ</w:t>
      </w:r>
      <w:bookmarkEnd w:id="113"/>
      <w:bookmarkEnd w:id="114"/>
      <w:bookmarkEnd w:id="115"/>
    </w:p>
    <w:p w14:paraId="72EF05FA" w14:textId="13547912" w:rsidR="009038C4" w:rsidRPr="009038C4" w:rsidRDefault="008F044F" w:rsidP="009038C4">
      <w:pPr>
        <w:spacing w:after="0"/>
        <w:rPr>
          <w:rFonts w:eastAsia="Calibri" w:cs="Times New Roman"/>
          <w:bCs/>
          <w:sz w:val="24"/>
          <w:szCs w:val="24"/>
        </w:rPr>
      </w:pPr>
      <w:r>
        <w:rPr>
          <w:rFonts w:eastAsia="Calibri" w:cs="Times New Roman"/>
          <w:bCs/>
          <w:sz w:val="24"/>
          <w:szCs w:val="24"/>
        </w:rPr>
        <w:t>Ову Стратегију</w:t>
      </w:r>
      <w:r w:rsidR="009038C4" w:rsidRPr="009038C4">
        <w:rPr>
          <w:rFonts w:eastAsia="Calibri" w:cs="Times New Roman"/>
          <w:bCs/>
          <w:sz w:val="24"/>
          <w:szCs w:val="24"/>
        </w:rPr>
        <w:t xml:space="preserve"> објавити на интернет страници Владе, на порталу е-Управa и на интернет страници Министарства информисања и телекомуникација, у року од седам радних дана од дана усвајања.</w:t>
      </w:r>
    </w:p>
    <w:p w14:paraId="56C531D8" w14:textId="77777777" w:rsidR="009038C4" w:rsidRPr="009038C4" w:rsidRDefault="009038C4" w:rsidP="009038C4">
      <w:pPr>
        <w:shd w:val="clear" w:color="auto" w:fill="FFFFFF"/>
        <w:spacing w:after="0" w:line="240" w:lineRule="auto"/>
        <w:rPr>
          <w:rFonts w:eastAsia="Times New Roman" w:cs="Times New Roman"/>
          <w:bCs/>
          <w:sz w:val="24"/>
          <w:szCs w:val="24"/>
        </w:rPr>
      </w:pPr>
    </w:p>
    <w:p w14:paraId="66160634" w14:textId="6999A528" w:rsidR="009038C4" w:rsidRPr="009038C4" w:rsidRDefault="008F044F" w:rsidP="009038C4">
      <w:pPr>
        <w:spacing w:after="0"/>
        <w:rPr>
          <w:rFonts w:eastAsia="Times New Roman" w:cs="Times New Roman"/>
          <w:bCs/>
          <w:sz w:val="24"/>
          <w:szCs w:val="24"/>
        </w:rPr>
      </w:pPr>
      <w:r>
        <w:rPr>
          <w:rFonts w:eastAsia="Calibri" w:cs="Times New Roman"/>
          <w:bCs/>
          <w:sz w:val="24"/>
          <w:szCs w:val="24"/>
        </w:rPr>
        <w:t>Ову Стратегију</w:t>
      </w:r>
      <w:r w:rsidR="009038C4" w:rsidRPr="009038C4">
        <w:rPr>
          <w:rFonts w:eastAsia="Times New Roman" w:cs="Times New Roman"/>
          <w:bCs/>
          <w:sz w:val="24"/>
          <w:szCs w:val="24"/>
        </w:rPr>
        <w:t xml:space="preserve"> објавити у „Службеном гласнику Републике Србије”.</w:t>
      </w:r>
    </w:p>
    <w:p w14:paraId="2943F5F1" w14:textId="239053E4" w:rsidR="005A3BA4" w:rsidRPr="005A3BA4" w:rsidRDefault="005A3BA4" w:rsidP="005A3BA4">
      <w:pPr>
        <w:spacing w:before="0"/>
        <w:rPr>
          <w:sz w:val="24"/>
          <w:szCs w:val="24"/>
        </w:rPr>
      </w:pPr>
    </w:p>
    <w:p w14:paraId="2F3ED4E0" w14:textId="77777777" w:rsidR="005A3BA4" w:rsidRPr="005A3BA4" w:rsidRDefault="005A3BA4" w:rsidP="005A3BA4">
      <w:pPr>
        <w:spacing w:before="0"/>
        <w:rPr>
          <w:sz w:val="24"/>
          <w:szCs w:val="24"/>
        </w:rPr>
      </w:pPr>
    </w:p>
    <w:p w14:paraId="0BFB9410" w14:textId="779F51BB" w:rsidR="008F2B2B" w:rsidRPr="00614079" w:rsidRDefault="00774B9C" w:rsidP="00774B9C">
      <w:pPr>
        <w:spacing w:before="0" w:after="0" w:line="240" w:lineRule="auto"/>
        <w:rPr>
          <w:color w:val="auto"/>
          <w:sz w:val="24"/>
          <w:szCs w:val="24"/>
          <w:shd w:val="clear" w:color="auto" w:fill="auto"/>
        </w:rPr>
      </w:pPr>
      <w:r w:rsidRPr="00761598">
        <w:rPr>
          <w:sz w:val="24"/>
          <w:szCs w:val="24"/>
        </w:rPr>
        <w:t>05 Број: 030</w:t>
      </w:r>
      <w:r w:rsidR="008F2B2B" w:rsidRPr="00761598">
        <w:rPr>
          <w:sz w:val="24"/>
          <w:szCs w:val="24"/>
        </w:rPr>
        <w:t>-</w:t>
      </w:r>
      <w:r w:rsidRPr="00761598">
        <w:rPr>
          <w:sz w:val="24"/>
          <w:szCs w:val="24"/>
        </w:rPr>
        <w:t>7477</w:t>
      </w:r>
      <w:r w:rsidR="008F2B2B" w:rsidRPr="00761598">
        <w:rPr>
          <w:sz w:val="24"/>
          <w:szCs w:val="24"/>
        </w:rPr>
        <w:t>/2024</w:t>
      </w:r>
      <w:r w:rsidR="00B702EE">
        <w:rPr>
          <w:sz w:val="24"/>
          <w:szCs w:val="24"/>
          <w:lang w:val="sr-Latn-RS"/>
        </w:rPr>
        <w:t>-1</w:t>
      </w:r>
    </w:p>
    <w:p w14:paraId="4D6BE528" w14:textId="1CBB21A2" w:rsidR="008F2B2B" w:rsidRPr="00761598" w:rsidRDefault="008F2B2B" w:rsidP="00774B9C">
      <w:pPr>
        <w:spacing w:before="0" w:after="0" w:line="240" w:lineRule="auto"/>
        <w:rPr>
          <w:sz w:val="24"/>
          <w:szCs w:val="24"/>
        </w:rPr>
      </w:pPr>
      <w:r w:rsidRPr="00761598">
        <w:rPr>
          <w:sz w:val="24"/>
          <w:szCs w:val="24"/>
        </w:rPr>
        <w:t xml:space="preserve">У Београду, </w:t>
      </w:r>
      <w:r w:rsidR="00774B9C" w:rsidRPr="00761598">
        <w:rPr>
          <w:sz w:val="24"/>
          <w:szCs w:val="24"/>
        </w:rPr>
        <w:t>8</w:t>
      </w:r>
      <w:r w:rsidRPr="00761598">
        <w:rPr>
          <w:sz w:val="24"/>
          <w:szCs w:val="24"/>
        </w:rPr>
        <w:t xml:space="preserve">. </w:t>
      </w:r>
      <w:r w:rsidR="00774B9C" w:rsidRPr="00761598">
        <w:rPr>
          <w:sz w:val="24"/>
          <w:szCs w:val="24"/>
        </w:rPr>
        <w:t xml:space="preserve">августа </w:t>
      </w:r>
      <w:r w:rsidRPr="00761598">
        <w:rPr>
          <w:sz w:val="24"/>
          <w:szCs w:val="24"/>
        </w:rPr>
        <w:t>2024. године</w:t>
      </w:r>
    </w:p>
    <w:p w14:paraId="3F4303FA" w14:textId="77777777" w:rsidR="008F2B2B" w:rsidRPr="00761598" w:rsidRDefault="008F2B2B" w:rsidP="00774B9C">
      <w:pPr>
        <w:spacing w:before="0" w:after="0" w:line="240" w:lineRule="auto"/>
        <w:rPr>
          <w:sz w:val="24"/>
          <w:szCs w:val="24"/>
        </w:rPr>
      </w:pPr>
    </w:p>
    <w:p w14:paraId="1BDCA5D4" w14:textId="24FDB44C" w:rsidR="005B5783" w:rsidRDefault="005B5783" w:rsidP="005B5783">
      <w:pPr>
        <w:pStyle w:val="1tekst"/>
        <w:rPr>
          <w:szCs w:val="24"/>
          <w:lang w:val="sr-Cyrl-CS"/>
        </w:rPr>
      </w:pPr>
      <w:bookmarkStart w:id="116" w:name="_Toc166750978"/>
      <w:bookmarkEnd w:id="111"/>
      <w:bookmarkEnd w:id="112"/>
      <w:r>
        <w:rPr>
          <w:szCs w:val="24"/>
          <w:lang w:val="sr-Cyrl-CS"/>
        </w:rPr>
        <w:t xml:space="preserve">                                                           </w:t>
      </w:r>
      <w:r w:rsidR="005809A1">
        <w:rPr>
          <w:szCs w:val="24"/>
          <w:lang w:val="sr-Cyrl-CS"/>
        </w:rPr>
        <w:t xml:space="preserve">         </w:t>
      </w:r>
      <w:r>
        <w:rPr>
          <w:szCs w:val="24"/>
          <w:lang w:val="sr-Cyrl-CS"/>
        </w:rPr>
        <w:t>В</w:t>
      </w:r>
      <w:r>
        <w:rPr>
          <w:szCs w:val="24"/>
          <w:lang w:val="sr-Latn-CS"/>
        </w:rPr>
        <w:t xml:space="preserve"> </w:t>
      </w:r>
      <w:r>
        <w:rPr>
          <w:szCs w:val="24"/>
          <w:lang w:val="sr-Cyrl-CS"/>
        </w:rPr>
        <w:t>Л</w:t>
      </w:r>
      <w:r>
        <w:rPr>
          <w:szCs w:val="24"/>
          <w:lang w:val="sr-Latn-CS"/>
        </w:rPr>
        <w:t xml:space="preserve"> </w:t>
      </w:r>
      <w:r>
        <w:rPr>
          <w:szCs w:val="24"/>
          <w:lang w:val="sr-Cyrl-CS"/>
        </w:rPr>
        <w:t>А</w:t>
      </w:r>
      <w:r>
        <w:rPr>
          <w:szCs w:val="24"/>
          <w:lang w:val="sr-Latn-CS"/>
        </w:rPr>
        <w:t xml:space="preserve"> </w:t>
      </w:r>
      <w:r>
        <w:rPr>
          <w:szCs w:val="24"/>
          <w:lang w:val="sr-Cyrl-CS"/>
        </w:rPr>
        <w:t>Д</w:t>
      </w:r>
      <w:r>
        <w:rPr>
          <w:szCs w:val="24"/>
          <w:lang w:val="sr-Latn-CS"/>
        </w:rPr>
        <w:t xml:space="preserve"> </w:t>
      </w:r>
      <w:r>
        <w:rPr>
          <w:szCs w:val="24"/>
          <w:lang w:val="sr-Cyrl-CS"/>
        </w:rPr>
        <w:t>А</w:t>
      </w:r>
    </w:p>
    <w:tbl>
      <w:tblPr>
        <w:tblW w:w="9356" w:type="dxa"/>
        <w:tblLayout w:type="fixed"/>
        <w:tblLook w:val="04A0" w:firstRow="1" w:lastRow="0" w:firstColumn="1" w:lastColumn="0" w:noHBand="0" w:noVBand="1"/>
      </w:tblPr>
      <w:tblGrid>
        <w:gridCol w:w="4820"/>
        <w:gridCol w:w="4536"/>
      </w:tblGrid>
      <w:tr w:rsidR="00614079" w:rsidRPr="00614079" w14:paraId="2C22DB61" w14:textId="77777777" w:rsidTr="001F1FD9">
        <w:tc>
          <w:tcPr>
            <w:tcW w:w="4820" w:type="dxa"/>
          </w:tcPr>
          <w:p w14:paraId="6F1CDEDF" w14:textId="77777777" w:rsidR="00614079" w:rsidRDefault="00614079">
            <w:pPr>
              <w:pStyle w:val="Footer"/>
              <w:jc w:val="center"/>
              <w:rPr>
                <w:sz w:val="24"/>
                <w:szCs w:val="24"/>
                <w:lang w:val="ru-RU"/>
              </w:rPr>
            </w:pPr>
          </w:p>
          <w:p w14:paraId="625E1F84" w14:textId="182BDFEA" w:rsidR="00614079" w:rsidRPr="00614079" w:rsidRDefault="00614079">
            <w:pPr>
              <w:jc w:val="center"/>
              <w:rPr>
                <w:sz w:val="24"/>
                <w:szCs w:val="24"/>
                <w:lang w:val="ru-RU"/>
              </w:rPr>
            </w:pPr>
          </w:p>
        </w:tc>
        <w:tc>
          <w:tcPr>
            <w:tcW w:w="4536" w:type="dxa"/>
          </w:tcPr>
          <w:p w14:paraId="01E6AE86" w14:textId="77777777" w:rsidR="00614079" w:rsidRDefault="00614079">
            <w:pPr>
              <w:jc w:val="center"/>
              <w:rPr>
                <w:sz w:val="24"/>
                <w:szCs w:val="24"/>
                <w:lang w:val="ru-RU"/>
              </w:rPr>
            </w:pPr>
          </w:p>
          <w:p w14:paraId="2A783D12" w14:textId="0FA68270" w:rsidR="00614079" w:rsidRPr="00614079" w:rsidRDefault="00614079">
            <w:pPr>
              <w:jc w:val="center"/>
              <w:rPr>
                <w:sz w:val="24"/>
                <w:szCs w:val="24"/>
                <w:lang w:val="ru-RU"/>
              </w:rPr>
            </w:pPr>
            <w:r w:rsidRPr="00614079">
              <w:rPr>
                <w:sz w:val="24"/>
                <w:szCs w:val="24"/>
                <w:lang w:val="ru-RU"/>
              </w:rPr>
              <w:t>ПРЕДСЕДНИК</w:t>
            </w:r>
          </w:p>
          <w:p w14:paraId="5B42A6B7" w14:textId="77777777" w:rsidR="00614079" w:rsidRPr="00614079" w:rsidRDefault="00614079">
            <w:pPr>
              <w:rPr>
                <w:sz w:val="24"/>
                <w:szCs w:val="24"/>
              </w:rPr>
            </w:pPr>
          </w:p>
          <w:p w14:paraId="2702A93A" w14:textId="1F3191BA" w:rsidR="00614079" w:rsidRPr="00614079" w:rsidRDefault="00D94771">
            <w:pPr>
              <w:pStyle w:val="Footer"/>
              <w:jc w:val="center"/>
              <w:rPr>
                <w:sz w:val="24"/>
                <w:szCs w:val="24"/>
              </w:rPr>
            </w:pPr>
            <w:r>
              <w:rPr>
                <w:sz w:val="24"/>
                <w:szCs w:val="24"/>
                <w:lang w:val="ru-RU"/>
              </w:rPr>
              <w:t>Милош Вучевић</w:t>
            </w:r>
          </w:p>
        </w:tc>
      </w:tr>
    </w:tbl>
    <w:p w14:paraId="75AA3924" w14:textId="66784372" w:rsidR="005B5783" w:rsidRPr="00614079" w:rsidRDefault="005B5783" w:rsidP="005B5783"/>
    <w:p w14:paraId="61103AFE" w14:textId="77777777" w:rsidR="00131610" w:rsidRDefault="00131610">
      <w:pPr>
        <w:spacing w:before="0"/>
        <w:jc w:val="left"/>
        <w:rPr>
          <w:rFonts w:eastAsiaTheme="majorEastAsia" w:cs="Times New Roman"/>
          <w:b/>
          <w:caps/>
          <w:color w:val="2F5496" w:themeColor="accent1" w:themeShade="BF"/>
          <w:sz w:val="32"/>
          <w:szCs w:val="32"/>
        </w:rPr>
      </w:pPr>
      <w:r>
        <w:rPr>
          <w:rFonts w:cs="Times New Roman"/>
        </w:rPr>
        <w:br w:type="page"/>
      </w:r>
    </w:p>
    <w:p w14:paraId="7E1F2332" w14:textId="68FD8625" w:rsidR="00545A1E" w:rsidRPr="0074552F" w:rsidRDefault="00621614" w:rsidP="00621614">
      <w:pPr>
        <w:pStyle w:val="Heading1"/>
        <w:rPr>
          <w:rFonts w:cs="Times New Roman"/>
          <w:b w:val="0"/>
        </w:rPr>
      </w:pPr>
      <w:r w:rsidRPr="0074552F">
        <w:rPr>
          <w:rFonts w:cs="Times New Roman"/>
        </w:rPr>
        <w:lastRenderedPageBreak/>
        <w:t>1</w:t>
      </w:r>
      <w:r w:rsidR="00F6218B">
        <w:rPr>
          <w:rFonts w:cs="Times New Roman"/>
        </w:rPr>
        <w:t>1</w:t>
      </w:r>
      <w:r w:rsidRPr="0074552F">
        <w:rPr>
          <w:rFonts w:cs="Times New Roman"/>
        </w:rPr>
        <w:t xml:space="preserve">. </w:t>
      </w:r>
      <w:bookmarkStart w:id="117" w:name="_Toc156216211"/>
      <w:bookmarkStart w:id="118" w:name="_Toc157868300"/>
      <w:r w:rsidR="00545A1E" w:rsidRPr="0074552F">
        <w:rPr>
          <w:rFonts w:cs="Times New Roman"/>
        </w:rPr>
        <w:t>Прилози</w:t>
      </w:r>
      <w:bookmarkEnd w:id="116"/>
      <w:bookmarkEnd w:id="117"/>
      <w:bookmarkEnd w:id="118"/>
    </w:p>
    <w:p w14:paraId="54AE3DA2" w14:textId="25C01279" w:rsidR="00C62C50" w:rsidRPr="0095110A" w:rsidRDefault="00BE204D" w:rsidP="009A0DD3">
      <w:pPr>
        <w:rPr>
          <w:rFonts w:cs="Times New Roman"/>
          <w:b/>
          <w:bCs/>
          <w:sz w:val="24"/>
          <w:szCs w:val="24"/>
          <w:lang w:val="sr-Latn-RS"/>
        </w:rPr>
      </w:pPr>
      <w:bookmarkStart w:id="119" w:name="_Hlk173501109"/>
      <w:bookmarkStart w:id="120" w:name="_Toc156216212"/>
      <w:bookmarkStart w:id="121" w:name="_Toc157868301"/>
      <w:bookmarkStart w:id="122" w:name="_Toc157878280"/>
      <w:r w:rsidRPr="0095110A">
        <w:rPr>
          <w:rFonts w:cs="Times New Roman"/>
          <w:b/>
          <w:bCs/>
          <w:sz w:val="24"/>
          <w:szCs w:val="24"/>
        </w:rPr>
        <w:t xml:space="preserve">ПРИЛОГ 1: </w:t>
      </w:r>
      <w:bookmarkEnd w:id="119"/>
      <w:r w:rsidRPr="0095110A">
        <w:rPr>
          <w:rFonts w:cs="Times New Roman"/>
          <w:b/>
          <w:bCs/>
          <w:sz w:val="24"/>
          <w:szCs w:val="24"/>
        </w:rPr>
        <w:t>ПОДЗАКОНСКИ АКТИ - ШИРИ ОКВИР</w:t>
      </w:r>
      <w:bookmarkEnd w:id="120"/>
      <w:bookmarkEnd w:id="121"/>
      <w:bookmarkEnd w:id="122"/>
      <w:r w:rsidR="00684BD3" w:rsidRPr="0095110A">
        <w:rPr>
          <w:rFonts w:cs="Times New Roman"/>
          <w:b/>
          <w:bCs/>
          <w:sz w:val="24"/>
          <w:szCs w:val="24"/>
          <w:lang w:val="sr-Latn-RS"/>
        </w:rPr>
        <w:t xml:space="preserve"> </w:t>
      </w:r>
    </w:p>
    <w:p w14:paraId="42959AFF" w14:textId="77777777" w:rsidR="00E94484" w:rsidRPr="0095110A" w:rsidRDefault="00E94484" w:rsidP="00E94484">
      <w:pPr>
        <w:rPr>
          <w:rFonts w:cs="Times New Roman"/>
          <w:sz w:val="24"/>
          <w:szCs w:val="24"/>
        </w:rPr>
      </w:pPr>
      <w:r w:rsidRPr="0095110A">
        <w:rPr>
          <w:rFonts w:cs="Times New Roman"/>
          <w:sz w:val="24"/>
          <w:szCs w:val="24"/>
        </w:rPr>
        <w:t>1.</w:t>
      </w:r>
      <w:r w:rsidRPr="0095110A">
        <w:rPr>
          <w:rFonts w:cs="Times New Roman"/>
          <w:sz w:val="24"/>
          <w:szCs w:val="24"/>
        </w:rPr>
        <w:tab/>
        <w:t xml:space="preserve">Стратегија развоја система јавног информисања у Републици Србији за период 2020-2025. година („Службени гласник РС”, број 11/20); </w:t>
      </w:r>
    </w:p>
    <w:p w14:paraId="0067F452" w14:textId="77777777" w:rsidR="00E94484" w:rsidRPr="0095110A" w:rsidRDefault="00E94484" w:rsidP="00E94484">
      <w:pPr>
        <w:rPr>
          <w:rFonts w:cs="Times New Roman"/>
          <w:sz w:val="24"/>
          <w:szCs w:val="24"/>
        </w:rPr>
      </w:pPr>
      <w:r w:rsidRPr="0095110A">
        <w:rPr>
          <w:rFonts w:cs="Times New Roman"/>
          <w:sz w:val="24"/>
          <w:szCs w:val="24"/>
        </w:rPr>
        <w:t>2.</w:t>
      </w:r>
      <w:r w:rsidRPr="0095110A">
        <w:rPr>
          <w:rFonts w:cs="Times New Roman"/>
          <w:sz w:val="24"/>
          <w:szCs w:val="24"/>
        </w:rPr>
        <w:tab/>
        <w:t>Уредбa о утврђивању Плана намене радиофреквенцијских опсега („Службени гласник РСˮ, број 9/24);</w:t>
      </w:r>
    </w:p>
    <w:p w14:paraId="2F148C70" w14:textId="77777777" w:rsidR="00E94484" w:rsidRPr="0095110A" w:rsidRDefault="00E94484" w:rsidP="00E94484">
      <w:pPr>
        <w:rPr>
          <w:rFonts w:cs="Times New Roman"/>
          <w:sz w:val="24"/>
          <w:szCs w:val="24"/>
        </w:rPr>
      </w:pPr>
      <w:r w:rsidRPr="0095110A">
        <w:rPr>
          <w:rFonts w:cs="Times New Roman"/>
          <w:sz w:val="24"/>
          <w:szCs w:val="24"/>
        </w:rPr>
        <w:t>3.</w:t>
      </w:r>
      <w:r w:rsidRPr="0095110A">
        <w:rPr>
          <w:rFonts w:cs="Times New Roman"/>
          <w:sz w:val="24"/>
          <w:szCs w:val="24"/>
        </w:rPr>
        <w:tab/>
        <w:t>Правилник о висини накнада за обављање делатности електронских комуникација („Службени гласник РСˮ, број 93/10);</w:t>
      </w:r>
    </w:p>
    <w:p w14:paraId="425C6354" w14:textId="77777777" w:rsidR="00E94484" w:rsidRPr="0095110A" w:rsidRDefault="00E94484" w:rsidP="00E94484">
      <w:pPr>
        <w:rPr>
          <w:rFonts w:cs="Times New Roman"/>
          <w:sz w:val="24"/>
          <w:szCs w:val="24"/>
        </w:rPr>
      </w:pPr>
      <w:r w:rsidRPr="0095110A">
        <w:rPr>
          <w:rFonts w:cs="Times New Roman"/>
          <w:sz w:val="24"/>
          <w:szCs w:val="24"/>
        </w:rPr>
        <w:t>4.</w:t>
      </w:r>
      <w:r w:rsidRPr="0095110A">
        <w:rPr>
          <w:rFonts w:cs="Times New Roman"/>
          <w:sz w:val="24"/>
          <w:szCs w:val="24"/>
        </w:rPr>
        <w:tab/>
        <w:t>Правилник о обрасцима захтева за издавање појединачне дозволе за коришћење радио-фреквенција („Службени гласник РСˮ, број 37/21);</w:t>
      </w:r>
    </w:p>
    <w:p w14:paraId="6D5B700B" w14:textId="77777777" w:rsidR="00E94484" w:rsidRPr="0095110A" w:rsidRDefault="00E94484" w:rsidP="00E94484">
      <w:pPr>
        <w:rPr>
          <w:rFonts w:cs="Times New Roman"/>
          <w:sz w:val="24"/>
          <w:szCs w:val="24"/>
        </w:rPr>
      </w:pPr>
      <w:r w:rsidRPr="0095110A">
        <w:rPr>
          <w:rFonts w:cs="Times New Roman"/>
          <w:sz w:val="24"/>
          <w:szCs w:val="24"/>
        </w:rPr>
        <w:t>5.</w:t>
      </w:r>
      <w:r w:rsidRPr="0095110A">
        <w:rPr>
          <w:rFonts w:cs="Times New Roman"/>
          <w:sz w:val="24"/>
          <w:szCs w:val="24"/>
        </w:rPr>
        <w:tab/>
        <w:t>Правилник о условима и нормативима за пројектовање стамбених зграда и станова („Службени гласник РСˮ, бр. 58/12, 74/15 и 82/15);</w:t>
      </w:r>
    </w:p>
    <w:p w14:paraId="67E650BA" w14:textId="77777777" w:rsidR="00E94484" w:rsidRPr="0095110A" w:rsidRDefault="00E94484" w:rsidP="00E94484">
      <w:pPr>
        <w:rPr>
          <w:rFonts w:cs="Times New Roman"/>
          <w:sz w:val="24"/>
          <w:szCs w:val="24"/>
        </w:rPr>
      </w:pPr>
      <w:r w:rsidRPr="0095110A">
        <w:rPr>
          <w:rFonts w:cs="Times New Roman"/>
          <w:sz w:val="24"/>
          <w:szCs w:val="24"/>
        </w:rPr>
        <w:t>6.</w:t>
      </w:r>
      <w:r w:rsidRPr="0095110A">
        <w:rPr>
          <w:rFonts w:cs="Times New Roman"/>
          <w:sz w:val="24"/>
          <w:szCs w:val="24"/>
        </w:rPr>
        <w:tab/>
        <w:t>Правилник о радио-опреми („Службени гласник РСˮ, број 24/24);</w:t>
      </w:r>
    </w:p>
    <w:p w14:paraId="09B3DDCB" w14:textId="77777777" w:rsidR="00E94484" w:rsidRPr="0095110A" w:rsidRDefault="00E94484" w:rsidP="00E94484">
      <w:pPr>
        <w:rPr>
          <w:rFonts w:cs="Times New Roman"/>
          <w:sz w:val="24"/>
          <w:szCs w:val="24"/>
        </w:rPr>
      </w:pPr>
      <w:r w:rsidRPr="0095110A">
        <w:rPr>
          <w:rFonts w:cs="Times New Roman"/>
          <w:sz w:val="24"/>
          <w:szCs w:val="24"/>
        </w:rPr>
        <w:t>7.</w:t>
      </w:r>
      <w:r w:rsidRPr="0095110A">
        <w:rPr>
          <w:rFonts w:cs="Times New Roman"/>
          <w:sz w:val="24"/>
          <w:szCs w:val="24"/>
        </w:rPr>
        <w:tab/>
        <w:t>Правилник о садржини и начину пријаве уговора о међуповезивању на међународном нивоу („Службени гласник РСˮ, број 30/24);</w:t>
      </w:r>
    </w:p>
    <w:p w14:paraId="54506FA4" w14:textId="77777777" w:rsidR="00E94484" w:rsidRPr="0095110A" w:rsidRDefault="00E94484" w:rsidP="00E94484">
      <w:pPr>
        <w:rPr>
          <w:rFonts w:cs="Times New Roman"/>
          <w:sz w:val="24"/>
          <w:szCs w:val="24"/>
        </w:rPr>
      </w:pPr>
      <w:r w:rsidRPr="0095110A">
        <w:rPr>
          <w:rFonts w:cs="Times New Roman"/>
          <w:sz w:val="24"/>
          <w:szCs w:val="24"/>
        </w:rPr>
        <w:t>8.</w:t>
      </w:r>
      <w:r w:rsidRPr="0095110A">
        <w:rPr>
          <w:rFonts w:cs="Times New Roman"/>
          <w:sz w:val="24"/>
          <w:szCs w:val="24"/>
        </w:rPr>
        <w:tab/>
        <w:t>Правилник о минималном садржају, нивоу детаљности и начину објављивања стандардних понуда („Службени гласник РСˮ, бр. 88/23 и 17/24 - исправка);</w:t>
      </w:r>
    </w:p>
    <w:p w14:paraId="2CD7B794" w14:textId="77777777" w:rsidR="00E94484" w:rsidRPr="0095110A" w:rsidRDefault="00E94484" w:rsidP="00E94484">
      <w:pPr>
        <w:rPr>
          <w:rFonts w:cs="Times New Roman"/>
          <w:sz w:val="24"/>
          <w:szCs w:val="24"/>
        </w:rPr>
      </w:pPr>
      <w:r w:rsidRPr="0095110A">
        <w:rPr>
          <w:rFonts w:cs="Times New Roman"/>
          <w:sz w:val="24"/>
          <w:szCs w:val="24"/>
        </w:rPr>
        <w:t>9.</w:t>
      </w:r>
      <w:r w:rsidRPr="0095110A">
        <w:rPr>
          <w:rFonts w:cs="Times New Roman"/>
          <w:sz w:val="24"/>
          <w:szCs w:val="24"/>
        </w:rPr>
        <w:tab/>
        <w:t>Правилник о примени политике примереног коришћења, методологији процене одрживости укидања малопродајних додатних накнада за роминг и захтеву који пружалац услуга роминга подноси у сврху те процене („Службени гласник РСˮ, број 53/21);</w:t>
      </w:r>
    </w:p>
    <w:p w14:paraId="6AAA69CD" w14:textId="77777777" w:rsidR="00E94484" w:rsidRPr="0095110A" w:rsidRDefault="00E94484" w:rsidP="00E94484">
      <w:pPr>
        <w:rPr>
          <w:rFonts w:cs="Times New Roman"/>
          <w:sz w:val="24"/>
          <w:szCs w:val="24"/>
        </w:rPr>
      </w:pPr>
      <w:r w:rsidRPr="0095110A">
        <w:rPr>
          <w:rFonts w:cs="Times New Roman"/>
          <w:sz w:val="24"/>
          <w:szCs w:val="24"/>
        </w:rPr>
        <w:t>10.</w:t>
      </w:r>
      <w:r w:rsidRPr="0095110A">
        <w:rPr>
          <w:rFonts w:cs="Times New Roman"/>
          <w:sz w:val="24"/>
          <w:szCs w:val="24"/>
        </w:rPr>
        <w:tab/>
        <w:t>Правилник о начину коришћења радио станица на домаћим и страним ваздухопловима, локомотивама, бродовима и другим пловилима („Службени гласник РСˮ, бр. 60/11 и 68/11. – исправка);</w:t>
      </w:r>
    </w:p>
    <w:p w14:paraId="26A9D0CA" w14:textId="77777777" w:rsidR="00E94484" w:rsidRPr="0095110A" w:rsidRDefault="00E94484" w:rsidP="00E94484">
      <w:pPr>
        <w:rPr>
          <w:rFonts w:cs="Times New Roman"/>
          <w:sz w:val="24"/>
          <w:szCs w:val="24"/>
        </w:rPr>
      </w:pPr>
      <w:r w:rsidRPr="0095110A">
        <w:rPr>
          <w:rFonts w:cs="Times New Roman"/>
          <w:sz w:val="24"/>
          <w:szCs w:val="24"/>
        </w:rPr>
        <w:t>11.</w:t>
      </w:r>
      <w:r w:rsidRPr="0095110A">
        <w:rPr>
          <w:rFonts w:cs="Times New Roman"/>
          <w:sz w:val="24"/>
          <w:szCs w:val="24"/>
        </w:rPr>
        <w:tab/>
        <w:t>Правилник о начину контроле коришћења радио-фреквенцијског спектра, обављања техничких прегледа и заштите од штетних сметњи („Службени гласник РСˮ, бр. 60/11, 35/13 и 16/15);</w:t>
      </w:r>
    </w:p>
    <w:p w14:paraId="5BBB9DC3" w14:textId="77777777" w:rsidR="00E94484" w:rsidRPr="0095110A" w:rsidRDefault="00E94484" w:rsidP="00E94484">
      <w:pPr>
        <w:rPr>
          <w:rFonts w:cs="Times New Roman"/>
          <w:sz w:val="24"/>
          <w:szCs w:val="24"/>
        </w:rPr>
      </w:pPr>
      <w:r w:rsidRPr="0095110A">
        <w:rPr>
          <w:rFonts w:cs="Times New Roman"/>
          <w:sz w:val="24"/>
          <w:szCs w:val="24"/>
        </w:rPr>
        <w:t>12.</w:t>
      </w:r>
      <w:r w:rsidRPr="0095110A">
        <w:rPr>
          <w:rFonts w:cs="Times New Roman"/>
          <w:sz w:val="24"/>
          <w:szCs w:val="24"/>
        </w:rPr>
        <w:tab/>
        <w:t>Правилник о условима у погледу кадрова, опреме и простора које мора да испуњава привредно друштво, предузеће или друго правно лице за вршење мерења и испитивања рада електронских комуникационих мрежа и услуга, припадајућих средстава, електронске комуникационе опреме и терминалне опреме („Службени гласник РСˮ, број 13/12);</w:t>
      </w:r>
    </w:p>
    <w:p w14:paraId="47A02D83" w14:textId="77777777" w:rsidR="00E94484" w:rsidRPr="0095110A" w:rsidRDefault="00E94484" w:rsidP="00E94484">
      <w:pPr>
        <w:rPr>
          <w:rFonts w:cs="Times New Roman"/>
          <w:sz w:val="24"/>
          <w:szCs w:val="24"/>
        </w:rPr>
      </w:pPr>
      <w:r w:rsidRPr="0095110A">
        <w:rPr>
          <w:rFonts w:cs="Times New Roman"/>
          <w:sz w:val="24"/>
          <w:szCs w:val="24"/>
        </w:rPr>
        <w:t>13.</w:t>
      </w:r>
      <w:r w:rsidRPr="0095110A">
        <w:rPr>
          <w:rFonts w:cs="Times New Roman"/>
          <w:sz w:val="24"/>
          <w:szCs w:val="24"/>
        </w:rPr>
        <w:tab/>
        <w:t>Правилник о преносивости броја за услуге које се пружају преко јавних мобилних комуникационих мрежа („Службени гласник РСˮ, бр. 13/22 и 89/22);</w:t>
      </w:r>
    </w:p>
    <w:p w14:paraId="66FED51A" w14:textId="77777777" w:rsidR="00E94484" w:rsidRPr="0095110A" w:rsidRDefault="00E94484" w:rsidP="00E94484">
      <w:pPr>
        <w:rPr>
          <w:rFonts w:cs="Times New Roman"/>
          <w:sz w:val="24"/>
          <w:szCs w:val="24"/>
        </w:rPr>
      </w:pPr>
      <w:r w:rsidRPr="0095110A">
        <w:rPr>
          <w:rFonts w:cs="Times New Roman"/>
          <w:sz w:val="24"/>
          <w:szCs w:val="24"/>
        </w:rPr>
        <w:t>14.</w:t>
      </w:r>
      <w:r w:rsidRPr="0095110A">
        <w:rPr>
          <w:rFonts w:cs="Times New Roman"/>
          <w:sz w:val="24"/>
          <w:szCs w:val="24"/>
        </w:rPr>
        <w:tab/>
        <w:t>Правилник о преносивости броја у јавним телефонским мрежама на фиксној локацији („Службени гласник РСˮ, број 101/22);</w:t>
      </w:r>
    </w:p>
    <w:p w14:paraId="59423078" w14:textId="77777777" w:rsidR="00E94484" w:rsidRPr="0095110A" w:rsidRDefault="00E94484" w:rsidP="00E94484">
      <w:pPr>
        <w:rPr>
          <w:rFonts w:cs="Times New Roman"/>
          <w:sz w:val="24"/>
          <w:szCs w:val="24"/>
        </w:rPr>
      </w:pPr>
      <w:r w:rsidRPr="0095110A">
        <w:rPr>
          <w:rFonts w:cs="Times New Roman"/>
          <w:sz w:val="24"/>
          <w:szCs w:val="24"/>
        </w:rPr>
        <w:lastRenderedPageBreak/>
        <w:t>15.</w:t>
      </w:r>
      <w:r w:rsidRPr="0095110A">
        <w:rPr>
          <w:rFonts w:cs="Times New Roman"/>
          <w:sz w:val="24"/>
          <w:szCs w:val="24"/>
        </w:rPr>
        <w:tab/>
        <w:t>Правилник о условима приступа и коришћењу података из јавних телефонских именика („Службени гласник РСˮ, број 30/24);</w:t>
      </w:r>
    </w:p>
    <w:p w14:paraId="5B4A4641" w14:textId="77777777" w:rsidR="00E94484" w:rsidRPr="0095110A" w:rsidRDefault="00E94484" w:rsidP="00E94484">
      <w:pPr>
        <w:rPr>
          <w:rFonts w:cs="Times New Roman"/>
          <w:sz w:val="24"/>
          <w:szCs w:val="24"/>
        </w:rPr>
      </w:pPr>
      <w:r w:rsidRPr="0095110A">
        <w:rPr>
          <w:rFonts w:cs="Times New Roman"/>
          <w:sz w:val="24"/>
          <w:szCs w:val="24"/>
        </w:rPr>
        <w:t>16.</w:t>
      </w:r>
      <w:r w:rsidRPr="0095110A">
        <w:rPr>
          <w:rFonts w:cs="Times New Roman"/>
          <w:sz w:val="24"/>
          <w:szCs w:val="24"/>
        </w:rPr>
        <w:tab/>
        <w:t>Правилник о примени трошковног принципа и извештавању од стране привредног субјекта са значајном тржишном снагом у области електронских комуникација („Службени гласник РСˮ, број 30/24);</w:t>
      </w:r>
    </w:p>
    <w:p w14:paraId="4B762393" w14:textId="77777777" w:rsidR="00E94484" w:rsidRPr="0095110A" w:rsidRDefault="00E94484" w:rsidP="00E94484">
      <w:pPr>
        <w:rPr>
          <w:rFonts w:cs="Times New Roman"/>
          <w:sz w:val="24"/>
          <w:szCs w:val="24"/>
        </w:rPr>
      </w:pPr>
      <w:r w:rsidRPr="0095110A">
        <w:rPr>
          <w:rFonts w:cs="Times New Roman"/>
          <w:sz w:val="24"/>
          <w:szCs w:val="24"/>
        </w:rPr>
        <w:t>17.</w:t>
      </w:r>
      <w:r w:rsidRPr="0095110A">
        <w:rPr>
          <w:rFonts w:cs="Times New Roman"/>
          <w:sz w:val="24"/>
          <w:szCs w:val="24"/>
        </w:rPr>
        <w:tab/>
        <w:t>План нумерације („Службени гласник РСˮ, бр. 32/11, 35/12, 64/13, 60/16 и 115/22);</w:t>
      </w:r>
    </w:p>
    <w:p w14:paraId="0E3F90D4" w14:textId="77777777" w:rsidR="00E94484" w:rsidRPr="0095110A" w:rsidRDefault="00E94484" w:rsidP="00E94484">
      <w:pPr>
        <w:rPr>
          <w:rFonts w:cs="Times New Roman"/>
          <w:sz w:val="24"/>
          <w:szCs w:val="24"/>
        </w:rPr>
      </w:pPr>
      <w:r w:rsidRPr="0095110A">
        <w:rPr>
          <w:rFonts w:cs="Times New Roman"/>
          <w:sz w:val="24"/>
          <w:szCs w:val="24"/>
        </w:rPr>
        <w:t>18.</w:t>
      </w:r>
      <w:r w:rsidRPr="0095110A">
        <w:rPr>
          <w:rFonts w:cs="Times New Roman"/>
          <w:sz w:val="24"/>
          <w:szCs w:val="24"/>
        </w:rPr>
        <w:tab/>
        <w:t>Правилник о начину коришћења аматерских радио станица („Службени гласник РСˮ, број 52/11);</w:t>
      </w:r>
    </w:p>
    <w:p w14:paraId="37A3C100" w14:textId="77777777" w:rsidR="00E94484" w:rsidRPr="0095110A" w:rsidRDefault="00E94484" w:rsidP="00E94484">
      <w:pPr>
        <w:rPr>
          <w:rFonts w:cs="Times New Roman"/>
          <w:sz w:val="24"/>
          <w:szCs w:val="24"/>
        </w:rPr>
      </w:pPr>
      <w:r w:rsidRPr="0095110A">
        <w:rPr>
          <w:rFonts w:cs="Times New Roman"/>
          <w:sz w:val="24"/>
          <w:szCs w:val="24"/>
        </w:rPr>
        <w:t>19.</w:t>
      </w:r>
      <w:r w:rsidRPr="0095110A">
        <w:rPr>
          <w:rFonts w:cs="Times New Roman"/>
          <w:sz w:val="24"/>
          <w:szCs w:val="24"/>
        </w:rPr>
        <w:tab/>
        <w:t>Правилник о обавезама оператора услуга са додатом вредношћу („Службени гласник РСˮ, број 126/20);</w:t>
      </w:r>
    </w:p>
    <w:p w14:paraId="202FE861" w14:textId="77777777" w:rsidR="00E94484" w:rsidRPr="0095110A" w:rsidRDefault="00E94484" w:rsidP="00E94484">
      <w:pPr>
        <w:rPr>
          <w:rFonts w:cs="Times New Roman"/>
          <w:sz w:val="24"/>
          <w:szCs w:val="24"/>
        </w:rPr>
      </w:pPr>
      <w:r w:rsidRPr="0095110A">
        <w:rPr>
          <w:rFonts w:cs="Times New Roman"/>
          <w:sz w:val="24"/>
          <w:szCs w:val="24"/>
        </w:rPr>
        <w:t>20.</w:t>
      </w:r>
      <w:r w:rsidRPr="0095110A">
        <w:rPr>
          <w:rFonts w:cs="Times New Roman"/>
          <w:sz w:val="24"/>
          <w:szCs w:val="24"/>
        </w:rPr>
        <w:tab/>
        <w:t>Правилник о усклађивању висине накнада за пружање услуга („Службени гласник РСˮ, број 79/23);</w:t>
      </w:r>
    </w:p>
    <w:p w14:paraId="68F2A0BC" w14:textId="77777777" w:rsidR="00E94484" w:rsidRPr="0095110A" w:rsidRDefault="00E94484" w:rsidP="00E94484">
      <w:pPr>
        <w:rPr>
          <w:rFonts w:cs="Times New Roman"/>
          <w:sz w:val="24"/>
          <w:szCs w:val="24"/>
        </w:rPr>
      </w:pPr>
      <w:r w:rsidRPr="0095110A">
        <w:rPr>
          <w:rFonts w:cs="Times New Roman"/>
          <w:sz w:val="24"/>
          <w:szCs w:val="24"/>
        </w:rPr>
        <w:t>21.</w:t>
      </w:r>
      <w:r w:rsidRPr="0095110A">
        <w:rPr>
          <w:rFonts w:cs="Times New Roman"/>
          <w:sz w:val="24"/>
          <w:szCs w:val="24"/>
        </w:rPr>
        <w:tab/>
        <w:t>Правилник о садржини обрасца за достављање података и начину достављања података о коришћеним бројевима и адресама из Плана нумерације („Службени гласник РСˮ, број 30/24);</w:t>
      </w:r>
    </w:p>
    <w:p w14:paraId="3F0D41C9" w14:textId="77777777" w:rsidR="00E94484" w:rsidRPr="0095110A" w:rsidRDefault="00E94484" w:rsidP="00E94484">
      <w:pPr>
        <w:rPr>
          <w:rFonts w:cs="Times New Roman"/>
          <w:sz w:val="24"/>
          <w:szCs w:val="24"/>
        </w:rPr>
      </w:pPr>
      <w:r w:rsidRPr="0095110A">
        <w:rPr>
          <w:rFonts w:cs="Times New Roman"/>
          <w:sz w:val="24"/>
          <w:szCs w:val="24"/>
        </w:rPr>
        <w:t>22.</w:t>
      </w:r>
      <w:r w:rsidRPr="0095110A">
        <w:rPr>
          <w:rFonts w:cs="Times New Roman"/>
          <w:sz w:val="24"/>
          <w:szCs w:val="24"/>
        </w:rPr>
        <w:tab/>
        <w:t>Одлука о одређивању релевантних тржишта подложних претходној регулацији („Службени гласник РСˮ, број 78/18);</w:t>
      </w:r>
    </w:p>
    <w:p w14:paraId="7AA18EAA" w14:textId="77777777" w:rsidR="00E94484" w:rsidRPr="0095110A" w:rsidRDefault="00E94484" w:rsidP="00E94484">
      <w:pPr>
        <w:rPr>
          <w:rFonts w:cs="Times New Roman"/>
          <w:sz w:val="24"/>
          <w:szCs w:val="24"/>
        </w:rPr>
      </w:pPr>
      <w:r w:rsidRPr="0095110A">
        <w:rPr>
          <w:rFonts w:cs="Times New Roman"/>
          <w:sz w:val="24"/>
          <w:szCs w:val="24"/>
        </w:rPr>
        <w:t>23.</w:t>
      </w:r>
      <w:r w:rsidRPr="0095110A">
        <w:rPr>
          <w:rFonts w:cs="Times New Roman"/>
          <w:sz w:val="24"/>
          <w:szCs w:val="24"/>
        </w:rPr>
        <w:tab/>
        <w:t>Правилник о општим условима за обављање делатности електронских комуникација по режиму општег овлашћења („Службени гласник РСˮ, бр. 58/18 и 78/21);</w:t>
      </w:r>
    </w:p>
    <w:p w14:paraId="22EAF703" w14:textId="77777777" w:rsidR="00E94484" w:rsidRPr="0095110A" w:rsidRDefault="00E94484" w:rsidP="00E94484">
      <w:pPr>
        <w:rPr>
          <w:rFonts w:cs="Times New Roman"/>
          <w:sz w:val="24"/>
          <w:szCs w:val="24"/>
        </w:rPr>
      </w:pPr>
      <w:r w:rsidRPr="0095110A">
        <w:rPr>
          <w:rFonts w:cs="Times New Roman"/>
          <w:sz w:val="24"/>
          <w:szCs w:val="24"/>
        </w:rPr>
        <w:t>24.</w:t>
      </w:r>
      <w:r w:rsidRPr="0095110A">
        <w:rPr>
          <w:rFonts w:cs="Times New Roman"/>
          <w:sz w:val="24"/>
          <w:szCs w:val="24"/>
        </w:rPr>
        <w:tab/>
        <w:t>Правилник о начину прикупљања и објављивања података о врсти, расположивости и географској локацији капацитета електронске комуникационе мреже („Службени гласник РСˮ, број 66/15);</w:t>
      </w:r>
    </w:p>
    <w:p w14:paraId="2B12ED42" w14:textId="77777777" w:rsidR="00E94484" w:rsidRPr="0095110A" w:rsidRDefault="00E94484" w:rsidP="00E94484">
      <w:pPr>
        <w:rPr>
          <w:rFonts w:cs="Times New Roman"/>
          <w:sz w:val="24"/>
          <w:szCs w:val="24"/>
        </w:rPr>
      </w:pPr>
      <w:r w:rsidRPr="0095110A">
        <w:rPr>
          <w:rFonts w:cs="Times New Roman"/>
          <w:sz w:val="24"/>
          <w:szCs w:val="24"/>
        </w:rPr>
        <w:t>25.</w:t>
      </w:r>
      <w:r w:rsidRPr="0095110A">
        <w:rPr>
          <w:rFonts w:cs="Times New Roman"/>
          <w:sz w:val="24"/>
          <w:szCs w:val="24"/>
        </w:rPr>
        <w:tab/>
        <w:t>Правилник о начину коришћења радио-фреквенција по режиму општег овлашћења („Службени гласник РСˮ, број 28/13);</w:t>
      </w:r>
    </w:p>
    <w:p w14:paraId="1024B52D" w14:textId="77777777" w:rsidR="00E94484" w:rsidRPr="0095110A" w:rsidRDefault="00E94484" w:rsidP="00E94484">
      <w:pPr>
        <w:rPr>
          <w:rFonts w:cs="Times New Roman"/>
          <w:sz w:val="24"/>
          <w:szCs w:val="24"/>
        </w:rPr>
      </w:pPr>
      <w:r w:rsidRPr="0095110A">
        <w:rPr>
          <w:rFonts w:cs="Times New Roman"/>
          <w:sz w:val="24"/>
          <w:szCs w:val="24"/>
        </w:rPr>
        <w:t>26.</w:t>
      </w:r>
      <w:r w:rsidRPr="0095110A">
        <w:rPr>
          <w:rFonts w:cs="Times New Roman"/>
          <w:sz w:val="24"/>
          <w:szCs w:val="24"/>
        </w:rPr>
        <w:tab/>
        <w:t>Правилник о параметрима квалитета јавно доступних електронских комуникационих услуга, вршењу мерења и испитивања и спровођењу провере поступања оператора електронских комуникација („Службени гласник РСˮ, број 23/23);</w:t>
      </w:r>
    </w:p>
    <w:p w14:paraId="6B473BAA" w14:textId="77777777" w:rsidR="00E94484" w:rsidRPr="0095110A" w:rsidRDefault="00E94484" w:rsidP="00E94484">
      <w:pPr>
        <w:rPr>
          <w:rFonts w:cs="Times New Roman"/>
          <w:sz w:val="24"/>
          <w:szCs w:val="24"/>
        </w:rPr>
      </w:pPr>
      <w:r w:rsidRPr="0095110A">
        <w:rPr>
          <w:rFonts w:cs="Times New Roman"/>
          <w:sz w:val="24"/>
          <w:szCs w:val="24"/>
        </w:rPr>
        <w:t>27.</w:t>
      </w:r>
      <w:r w:rsidRPr="0095110A">
        <w:rPr>
          <w:rFonts w:cs="Times New Roman"/>
          <w:sz w:val="24"/>
          <w:szCs w:val="24"/>
        </w:rPr>
        <w:tab/>
        <w:t>Правилник о обрасцу захтева за издавање дозволе за коришћење нумерације („Службени гласник РСˮ, број 85/23);</w:t>
      </w:r>
    </w:p>
    <w:p w14:paraId="26C8CB11" w14:textId="77777777" w:rsidR="00E94484" w:rsidRPr="0095110A" w:rsidRDefault="00E94484" w:rsidP="00E94484">
      <w:pPr>
        <w:rPr>
          <w:rFonts w:cs="Times New Roman"/>
          <w:sz w:val="24"/>
          <w:szCs w:val="24"/>
        </w:rPr>
      </w:pPr>
      <w:r w:rsidRPr="0095110A">
        <w:rPr>
          <w:rFonts w:cs="Times New Roman"/>
          <w:sz w:val="24"/>
          <w:szCs w:val="24"/>
        </w:rPr>
        <w:t>28.</w:t>
      </w:r>
      <w:r w:rsidRPr="0095110A">
        <w:rPr>
          <w:rFonts w:cs="Times New Roman"/>
          <w:sz w:val="24"/>
          <w:szCs w:val="24"/>
        </w:rPr>
        <w:tab/>
        <w:t>Правилник о обиму и садржају основног скупа изнајмљених линија („Службени гласник РСˮ, број 70/11);</w:t>
      </w:r>
    </w:p>
    <w:p w14:paraId="00230AA5" w14:textId="4F44D704" w:rsidR="00E94484" w:rsidRPr="0095110A" w:rsidRDefault="00E94484" w:rsidP="00E94484">
      <w:pPr>
        <w:rPr>
          <w:rFonts w:cs="Times New Roman"/>
          <w:sz w:val="24"/>
          <w:szCs w:val="24"/>
        </w:rPr>
      </w:pPr>
      <w:r w:rsidRPr="0095110A">
        <w:rPr>
          <w:rFonts w:cs="Times New Roman"/>
          <w:sz w:val="24"/>
          <w:szCs w:val="24"/>
        </w:rPr>
        <w:t>29.</w:t>
      </w:r>
      <w:r w:rsidRPr="0095110A">
        <w:rPr>
          <w:rFonts w:cs="Times New Roman"/>
          <w:sz w:val="24"/>
          <w:szCs w:val="24"/>
        </w:rPr>
        <w:tab/>
        <w:t>Правилник о универзалном сервису (</w:t>
      </w:r>
      <w:r w:rsidR="00566FAF">
        <w:rPr>
          <w:rFonts w:cs="Times New Roman"/>
          <w:sz w:val="24"/>
          <w:szCs w:val="24"/>
        </w:rPr>
        <w:t>„</w:t>
      </w:r>
      <w:r w:rsidRPr="0095110A">
        <w:rPr>
          <w:rFonts w:cs="Times New Roman"/>
          <w:sz w:val="24"/>
          <w:szCs w:val="24"/>
        </w:rPr>
        <w:t xml:space="preserve">Службени гласник РСˮ, </w:t>
      </w:r>
      <w:r w:rsidRPr="00566FAF">
        <w:rPr>
          <w:rFonts w:cs="Times New Roman"/>
          <w:sz w:val="24"/>
          <w:szCs w:val="24"/>
        </w:rPr>
        <w:t xml:space="preserve">број  </w:t>
      </w:r>
      <w:r w:rsidR="00566FAF">
        <w:rPr>
          <w:rFonts w:cs="Times New Roman"/>
          <w:sz w:val="24"/>
          <w:szCs w:val="24"/>
        </w:rPr>
        <w:t>24/12</w:t>
      </w:r>
      <w:r w:rsidRPr="0095110A">
        <w:rPr>
          <w:rFonts w:cs="Times New Roman"/>
          <w:sz w:val="24"/>
          <w:szCs w:val="24"/>
        </w:rPr>
        <w:t>);</w:t>
      </w:r>
    </w:p>
    <w:p w14:paraId="5B5C09A5" w14:textId="77777777" w:rsidR="00E94484" w:rsidRPr="0095110A" w:rsidRDefault="00E94484" w:rsidP="00E94484">
      <w:pPr>
        <w:rPr>
          <w:rFonts w:cs="Times New Roman"/>
          <w:sz w:val="24"/>
          <w:szCs w:val="24"/>
        </w:rPr>
      </w:pPr>
      <w:r w:rsidRPr="0095110A">
        <w:rPr>
          <w:rFonts w:cs="Times New Roman"/>
          <w:sz w:val="24"/>
          <w:szCs w:val="24"/>
        </w:rPr>
        <w:t>30.</w:t>
      </w:r>
      <w:r w:rsidRPr="0095110A">
        <w:rPr>
          <w:rFonts w:cs="Times New Roman"/>
          <w:sz w:val="24"/>
          <w:szCs w:val="24"/>
        </w:rPr>
        <w:tab/>
        <w:t>Правилник о обрасцима захтева за издавање појединачне дозволе за коришћење радио-фреквенција („Службени гласник РСˮ, број 37/21);</w:t>
      </w:r>
    </w:p>
    <w:p w14:paraId="74EAF780" w14:textId="77777777" w:rsidR="00E94484" w:rsidRPr="0095110A" w:rsidRDefault="00E94484" w:rsidP="00E94484">
      <w:pPr>
        <w:rPr>
          <w:rFonts w:cs="Times New Roman"/>
          <w:sz w:val="24"/>
          <w:szCs w:val="24"/>
        </w:rPr>
      </w:pPr>
      <w:r w:rsidRPr="0095110A">
        <w:rPr>
          <w:rFonts w:cs="Times New Roman"/>
          <w:sz w:val="24"/>
          <w:szCs w:val="24"/>
        </w:rPr>
        <w:lastRenderedPageBreak/>
        <w:t>31.</w:t>
      </w:r>
      <w:r w:rsidRPr="0095110A">
        <w:rPr>
          <w:rFonts w:cs="Times New Roman"/>
          <w:sz w:val="24"/>
          <w:szCs w:val="24"/>
        </w:rPr>
        <w:tab/>
        <w:t>Правилник o захтевима за утврђивање заштитног појаса за електронске комуникационе мреже и припадајућих средстава, радио-коридора и заштитне зоне и начину извођења радова приликом изградње објеката („Службени гласник РСˮ, број 16/12);</w:t>
      </w:r>
    </w:p>
    <w:p w14:paraId="7525DBB0" w14:textId="77777777" w:rsidR="00E94484" w:rsidRPr="0095110A" w:rsidRDefault="00E94484" w:rsidP="00E94484">
      <w:pPr>
        <w:rPr>
          <w:rFonts w:cs="Times New Roman"/>
          <w:sz w:val="24"/>
          <w:szCs w:val="24"/>
        </w:rPr>
      </w:pPr>
      <w:r w:rsidRPr="0095110A">
        <w:rPr>
          <w:rFonts w:cs="Times New Roman"/>
          <w:sz w:val="24"/>
          <w:szCs w:val="24"/>
        </w:rPr>
        <w:t>32.</w:t>
      </w:r>
      <w:r w:rsidRPr="0095110A">
        <w:rPr>
          <w:rFonts w:cs="Times New Roman"/>
          <w:sz w:val="24"/>
          <w:szCs w:val="24"/>
        </w:rPr>
        <w:tab/>
        <w:t>Правилник о утврђивању Плана расподеле радио-фреквенција/локација/области за терестричке дигиталне звучне радиодифузне станице у делу VHF опсега (209-230 MHz) за територију Републике Србије („Службени гласник РСˮ, број 1/24);</w:t>
      </w:r>
    </w:p>
    <w:p w14:paraId="4869E83F" w14:textId="77777777" w:rsidR="00E94484" w:rsidRPr="0095110A" w:rsidRDefault="00E94484" w:rsidP="00E94484">
      <w:pPr>
        <w:rPr>
          <w:rFonts w:cs="Times New Roman"/>
          <w:sz w:val="24"/>
          <w:szCs w:val="24"/>
        </w:rPr>
      </w:pPr>
      <w:r w:rsidRPr="0095110A">
        <w:rPr>
          <w:rFonts w:cs="Times New Roman"/>
          <w:sz w:val="24"/>
          <w:szCs w:val="24"/>
        </w:rPr>
        <w:t>33.</w:t>
      </w:r>
      <w:r w:rsidRPr="0095110A">
        <w:rPr>
          <w:rFonts w:cs="Times New Roman"/>
          <w:sz w:val="24"/>
          <w:szCs w:val="24"/>
        </w:rPr>
        <w:tab/>
        <w:t>План расподеле фреквенција за GSM/DCS 1800 радио-систем („Службени гласник РСˮ, бр. 17/08 и 112/14);</w:t>
      </w:r>
    </w:p>
    <w:p w14:paraId="21FF95BA" w14:textId="77777777" w:rsidR="00E94484" w:rsidRPr="0095110A" w:rsidRDefault="00E94484" w:rsidP="00E94484">
      <w:pPr>
        <w:rPr>
          <w:rFonts w:cs="Times New Roman"/>
          <w:sz w:val="24"/>
          <w:szCs w:val="24"/>
        </w:rPr>
      </w:pPr>
      <w:r w:rsidRPr="0095110A">
        <w:rPr>
          <w:rFonts w:cs="Times New Roman"/>
          <w:sz w:val="24"/>
          <w:szCs w:val="24"/>
        </w:rPr>
        <w:t>34.</w:t>
      </w:r>
      <w:r w:rsidRPr="0095110A">
        <w:rPr>
          <w:rFonts w:cs="Times New Roman"/>
          <w:sz w:val="24"/>
          <w:szCs w:val="24"/>
        </w:rPr>
        <w:tab/>
        <w:t>Правилник о утврђивању Плана расподеле радио-фреквенција у радиофреквенцијским опсезима 1900-1980 MHz и 2110-2170 MHz („Службени гласник РСˮ, број 1/24);</w:t>
      </w:r>
    </w:p>
    <w:p w14:paraId="651FB611" w14:textId="77777777" w:rsidR="00E94484" w:rsidRPr="0095110A" w:rsidRDefault="00E94484" w:rsidP="00E94484">
      <w:pPr>
        <w:rPr>
          <w:rFonts w:cs="Times New Roman"/>
          <w:sz w:val="24"/>
          <w:szCs w:val="24"/>
        </w:rPr>
      </w:pPr>
      <w:r w:rsidRPr="0095110A">
        <w:rPr>
          <w:rFonts w:cs="Times New Roman"/>
          <w:sz w:val="24"/>
          <w:szCs w:val="24"/>
        </w:rPr>
        <w:t>35.</w:t>
      </w:r>
      <w:r w:rsidRPr="0095110A">
        <w:rPr>
          <w:rFonts w:cs="Times New Roman"/>
          <w:sz w:val="24"/>
          <w:szCs w:val="24"/>
        </w:rPr>
        <w:tab/>
        <w:t>План расподеле фреквенција за радиосистеме у фреквенцијском оспегу 410-420/420-430 MHz („Службени гласник РСˮ, број 8/09);</w:t>
      </w:r>
    </w:p>
    <w:p w14:paraId="0C989E8B" w14:textId="77777777" w:rsidR="00E94484" w:rsidRPr="0095110A" w:rsidRDefault="00E94484" w:rsidP="00E94484">
      <w:pPr>
        <w:rPr>
          <w:rFonts w:cs="Times New Roman"/>
          <w:sz w:val="24"/>
          <w:szCs w:val="24"/>
        </w:rPr>
      </w:pPr>
      <w:r w:rsidRPr="0095110A">
        <w:rPr>
          <w:rFonts w:cs="Times New Roman"/>
          <w:sz w:val="24"/>
          <w:szCs w:val="24"/>
        </w:rPr>
        <w:t>36.</w:t>
      </w:r>
      <w:r w:rsidRPr="0095110A">
        <w:rPr>
          <w:rFonts w:cs="Times New Roman"/>
          <w:sz w:val="24"/>
          <w:szCs w:val="24"/>
        </w:rPr>
        <w:tab/>
        <w:t>Правилник о утврђивању Плана расподеле фреквенција/локација/зона расподеле за терестричке дигиталне тв радио-дифузне станице у UHF опсегу за територију Репблике Србије („Службени гласник РСˮ, број 73/13);</w:t>
      </w:r>
    </w:p>
    <w:p w14:paraId="5606F158" w14:textId="77777777" w:rsidR="00E94484" w:rsidRPr="0095110A" w:rsidRDefault="00E94484" w:rsidP="00E94484">
      <w:pPr>
        <w:rPr>
          <w:rFonts w:cs="Times New Roman"/>
          <w:sz w:val="24"/>
          <w:szCs w:val="24"/>
        </w:rPr>
      </w:pPr>
      <w:r w:rsidRPr="0095110A">
        <w:rPr>
          <w:rFonts w:cs="Times New Roman"/>
          <w:sz w:val="24"/>
          <w:szCs w:val="24"/>
        </w:rPr>
        <w:t>37.</w:t>
      </w:r>
      <w:r w:rsidRPr="0095110A">
        <w:rPr>
          <w:rFonts w:cs="Times New Roman"/>
          <w:sz w:val="24"/>
          <w:szCs w:val="24"/>
        </w:rPr>
        <w:tab/>
        <w:t>Правилник о утврђивању Плана расподеле радио-фреквенција за рад у фреквенцијским опсезима 791–821/832–862 MHz („Службени гласник РСˮ, број 94/14);</w:t>
      </w:r>
    </w:p>
    <w:p w14:paraId="6365954F" w14:textId="77777777" w:rsidR="00E94484" w:rsidRPr="0095110A" w:rsidRDefault="00E94484" w:rsidP="00E94484">
      <w:pPr>
        <w:rPr>
          <w:rFonts w:cs="Times New Roman"/>
          <w:sz w:val="24"/>
          <w:szCs w:val="24"/>
        </w:rPr>
      </w:pPr>
      <w:r w:rsidRPr="0095110A">
        <w:rPr>
          <w:rFonts w:cs="Times New Roman"/>
          <w:sz w:val="24"/>
          <w:szCs w:val="24"/>
        </w:rPr>
        <w:t>38.</w:t>
      </w:r>
      <w:r w:rsidRPr="0095110A">
        <w:rPr>
          <w:rFonts w:cs="Times New Roman"/>
          <w:sz w:val="24"/>
          <w:szCs w:val="24"/>
        </w:rPr>
        <w:tab/>
        <w:t>Правилник о утврђивању Плана расподеле радио-фреквенција за рад у радио-фреквенцијским опсезима 1710–1785/1805–1880 MHz („Службени гласник РСˮ, број 112/14);</w:t>
      </w:r>
    </w:p>
    <w:p w14:paraId="4B1DD775" w14:textId="77777777" w:rsidR="00E94484" w:rsidRPr="0095110A" w:rsidRDefault="00E94484" w:rsidP="00E94484">
      <w:pPr>
        <w:rPr>
          <w:rFonts w:cs="Times New Roman"/>
          <w:sz w:val="24"/>
          <w:szCs w:val="24"/>
        </w:rPr>
      </w:pPr>
      <w:r w:rsidRPr="0095110A">
        <w:rPr>
          <w:rFonts w:cs="Times New Roman"/>
          <w:sz w:val="24"/>
          <w:szCs w:val="24"/>
        </w:rPr>
        <w:t>39.</w:t>
      </w:r>
      <w:r w:rsidRPr="0095110A">
        <w:rPr>
          <w:rFonts w:cs="Times New Roman"/>
          <w:sz w:val="24"/>
          <w:szCs w:val="24"/>
        </w:rPr>
        <w:tab/>
        <w:t>Правилник о измени правилника о утврђивању Плана расподеле радио-фреквенција за рад у радио-фреквенцијским опсезима 1710–1785/1805–1880 MHz („Службени гласник РСˮ, број 125/14);</w:t>
      </w:r>
    </w:p>
    <w:p w14:paraId="52DF8296" w14:textId="77777777" w:rsidR="00E94484" w:rsidRPr="0095110A" w:rsidRDefault="00E94484" w:rsidP="00E94484">
      <w:pPr>
        <w:rPr>
          <w:rFonts w:cs="Times New Roman"/>
          <w:sz w:val="24"/>
          <w:szCs w:val="24"/>
        </w:rPr>
      </w:pPr>
      <w:r w:rsidRPr="0095110A">
        <w:rPr>
          <w:rFonts w:cs="Times New Roman"/>
          <w:sz w:val="24"/>
          <w:szCs w:val="24"/>
        </w:rPr>
        <w:t>40.</w:t>
      </w:r>
      <w:r w:rsidRPr="0095110A">
        <w:rPr>
          <w:rFonts w:cs="Times New Roman"/>
          <w:sz w:val="24"/>
          <w:szCs w:val="24"/>
        </w:rPr>
        <w:tab/>
        <w:t>Правилник о утврђивању Плана расподеле радиофреквенција/локација за терестричке аналогне FM радиодифузне станице за територију Републике Србије („Службени гласник РСˮ, број 1/24);</w:t>
      </w:r>
    </w:p>
    <w:p w14:paraId="63A1A196" w14:textId="1EF99749" w:rsidR="00E94484" w:rsidRPr="0095110A" w:rsidRDefault="00E94484" w:rsidP="00E94484">
      <w:pPr>
        <w:rPr>
          <w:rFonts w:cs="Times New Roman"/>
          <w:sz w:val="24"/>
          <w:szCs w:val="24"/>
        </w:rPr>
      </w:pPr>
      <w:r w:rsidRPr="0095110A">
        <w:rPr>
          <w:rFonts w:cs="Times New Roman"/>
          <w:sz w:val="24"/>
          <w:szCs w:val="24"/>
        </w:rPr>
        <w:t>41.</w:t>
      </w:r>
      <w:r w:rsidRPr="0095110A">
        <w:rPr>
          <w:rFonts w:cs="Times New Roman"/>
          <w:sz w:val="24"/>
          <w:szCs w:val="24"/>
        </w:rPr>
        <w:tab/>
        <w:t>Правилник о утврђивању Плана расподеле радио-фреквенција у радио-фреквенцијскoм опсегу 3400–3800 MHz („Службени гласник РСˮ, број 129/20)</w:t>
      </w:r>
      <w:r w:rsidR="00566FAF">
        <w:rPr>
          <w:rFonts w:cs="Times New Roman"/>
          <w:sz w:val="24"/>
          <w:szCs w:val="24"/>
        </w:rPr>
        <w:t>;</w:t>
      </w:r>
    </w:p>
    <w:p w14:paraId="4AC0E350" w14:textId="682D9566" w:rsidR="00E94484" w:rsidRPr="0095110A" w:rsidRDefault="00E94484" w:rsidP="00E94484">
      <w:pPr>
        <w:rPr>
          <w:rFonts w:cs="Times New Roman"/>
          <w:sz w:val="24"/>
          <w:szCs w:val="24"/>
        </w:rPr>
      </w:pPr>
      <w:r w:rsidRPr="0095110A">
        <w:rPr>
          <w:rFonts w:cs="Times New Roman"/>
          <w:sz w:val="24"/>
          <w:szCs w:val="24"/>
        </w:rPr>
        <w:t>42.</w:t>
      </w:r>
      <w:r w:rsidRPr="0095110A">
        <w:rPr>
          <w:rFonts w:cs="Times New Roman"/>
          <w:sz w:val="24"/>
          <w:szCs w:val="24"/>
        </w:rPr>
        <w:tab/>
        <w:t>Правилник о утврђивању Плана расподеле радио-фреквенција у радио-фреквенцијском опсегу 2500–2690 MHz („Службени гласник РСˮ, број 129/20)</w:t>
      </w:r>
      <w:r w:rsidR="00566FAF">
        <w:rPr>
          <w:rFonts w:cs="Times New Roman"/>
          <w:sz w:val="24"/>
          <w:szCs w:val="24"/>
        </w:rPr>
        <w:t>;</w:t>
      </w:r>
    </w:p>
    <w:p w14:paraId="64DD5C83" w14:textId="37C947A4" w:rsidR="00E94484" w:rsidRPr="0095110A" w:rsidRDefault="00E94484" w:rsidP="00E94484">
      <w:pPr>
        <w:rPr>
          <w:rFonts w:cs="Times New Roman"/>
          <w:sz w:val="24"/>
          <w:szCs w:val="24"/>
        </w:rPr>
      </w:pPr>
      <w:r w:rsidRPr="0095110A">
        <w:rPr>
          <w:rFonts w:cs="Times New Roman"/>
          <w:sz w:val="24"/>
          <w:szCs w:val="24"/>
        </w:rPr>
        <w:t>43.</w:t>
      </w:r>
      <w:r w:rsidRPr="0095110A">
        <w:rPr>
          <w:rFonts w:cs="Times New Roman"/>
          <w:sz w:val="24"/>
          <w:szCs w:val="24"/>
        </w:rPr>
        <w:tab/>
        <w:t>Правилник о утврђивању Плана расподеле радио-фреквенција у радио-фреквенцијском опсегу 694–790 MHz („Службени гласник РСˮ, број 52/21)</w:t>
      </w:r>
      <w:r w:rsidR="00566FAF">
        <w:rPr>
          <w:rFonts w:cs="Times New Roman"/>
          <w:sz w:val="24"/>
          <w:szCs w:val="24"/>
        </w:rPr>
        <w:t>;</w:t>
      </w:r>
    </w:p>
    <w:p w14:paraId="1B32EF60" w14:textId="3FCE3366" w:rsidR="00E94484" w:rsidRPr="0095110A" w:rsidRDefault="00E94484" w:rsidP="00E94484">
      <w:pPr>
        <w:rPr>
          <w:rFonts w:cs="Times New Roman"/>
          <w:sz w:val="24"/>
          <w:szCs w:val="24"/>
        </w:rPr>
      </w:pPr>
      <w:r w:rsidRPr="0095110A">
        <w:rPr>
          <w:rFonts w:cs="Times New Roman"/>
          <w:sz w:val="24"/>
          <w:szCs w:val="24"/>
        </w:rPr>
        <w:t>44.</w:t>
      </w:r>
      <w:r w:rsidRPr="0095110A">
        <w:rPr>
          <w:rFonts w:cs="Times New Roman"/>
          <w:sz w:val="24"/>
          <w:szCs w:val="24"/>
        </w:rPr>
        <w:tab/>
        <w:t>Правилник о минималним условима за издавање појединачних дозвола за коришћење радио-фреквенција по спроведеном поступку јавног надметања у радио-фреквенцијским опсезима 791–821/832–862 MHz („Службени гласник РСˮ, број 70/15)</w:t>
      </w:r>
      <w:r w:rsidR="00566FAF">
        <w:rPr>
          <w:rFonts w:cs="Times New Roman"/>
          <w:sz w:val="24"/>
          <w:szCs w:val="24"/>
        </w:rPr>
        <w:t>;</w:t>
      </w:r>
    </w:p>
    <w:p w14:paraId="0C15EAED" w14:textId="64969B35" w:rsidR="00E94484" w:rsidRPr="0095110A" w:rsidRDefault="00E94484" w:rsidP="00E94484">
      <w:pPr>
        <w:rPr>
          <w:rFonts w:cs="Times New Roman"/>
          <w:sz w:val="24"/>
          <w:szCs w:val="24"/>
        </w:rPr>
      </w:pPr>
      <w:r w:rsidRPr="0095110A">
        <w:rPr>
          <w:rFonts w:cs="Times New Roman"/>
          <w:sz w:val="24"/>
          <w:szCs w:val="24"/>
        </w:rPr>
        <w:lastRenderedPageBreak/>
        <w:t>45.</w:t>
      </w:r>
      <w:r w:rsidRPr="0095110A">
        <w:rPr>
          <w:rFonts w:cs="Times New Roman"/>
          <w:sz w:val="24"/>
          <w:szCs w:val="24"/>
        </w:rPr>
        <w:tab/>
        <w:t>Правилник о минималним условима за издавање појединачних дозвола за коришћење радио-фреквенција по спроведеном поступку јавног надметања у радио-фреквенцијским опсезима 1710–1785/1805–1880 MHz („Службени гласник РСˮ, број 136/14)</w:t>
      </w:r>
      <w:r w:rsidR="00566FAF">
        <w:rPr>
          <w:rFonts w:cs="Times New Roman"/>
          <w:sz w:val="24"/>
          <w:szCs w:val="24"/>
        </w:rPr>
        <w:t>;</w:t>
      </w:r>
    </w:p>
    <w:p w14:paraId="3FE250A7" w14:textId="00CD2137" w:rsidR="00E94484" w:rsidRPr="0095110A" w:rsidRDefault="00E94484" w:rsidP="00E94484">
      <w:pPr>
        <w:rPr>
          <w:rFonts w:cs="Times New Roman"/>
          <w:sz w:val="24"/>
          <w:szCs w:val="24"/>
        </w:rPr>
      </w:pPr>
      <w:r w:rsidRPr="0095110A">
        <w:rPr>
          <w:rFonts w:cs="Times New Roman"/>
          <w:sz w:val="24"/>
          <w:szCs w:val="24"/>
        </w:rPr>
        <w:t>46.</w:t>
      </w:r>
      <w:r w:rsidRPr="0095110A">
        <w:rPr>
          <w:rFonts w:cs="Times New Roman"/>
          <w:sz w:val="24"/>
          <w:szCs w:val="24"/>
        </w:rPr>
        <w:tab/>
        <w:t>Упутство о изради пројектне документације за GSM/UMTS базне станице у јавним мобилним телекомуникационим мрежама</w:t>
      </w:r>
      <w:r w:rsidR="00566FAF">
        <w:rPr>
          <w:rFonts w:cs="Times New Roman"/>
          <w:sz w:val="24"/>
          <w:szCs w:val="24"/>
        </w:rPr>
        <w:t>;</w:t>
      </w:r>
    </w:p>
    <w:p w14:paraId="683CE63D" w14:textId="587FF01A" w:rsidR="00E94484" w:rsidRPr="0095110A" w:rsidRDefault="00E94484" w:rsidP="00E94484">
      <w:pPr>
        <w:rPr>
          <w:rFonts w:cs="Times New Roman"/>
          <w:sz w:val="24"/>
          <w:szCs w:val="24"/>
        </w:rPr>
      </w:pPr>
      <w:r w:rsidRPr="0095110A">
        <w:rPr>
          <w:rFonts w:cs="Times New Roman"/>
          <w:sz w:val="24"/>
          <w:szCs w:val="24"/>
        </w:rPr>
        <w:t>47.</w:t>
      </w:r>
      <w:r w:rsidRPr="0095110A">
        <w:rPr>
          <w:rFonts w:cs="Times New Roman"/>
          <w:sz w:val="24"/>
          <w:szCs w:val="24"/>
        </w:rPr>
        <w:tab/>
        <w:t>Инструкција за попуњавање и достављање пријава за евидентирање коришћења радио-фреквенција</w:t>
      </w:r>
      <w:r w:rsidR="00566FAF">
        <w:rPr>
          <w:rFonts w:cs="Times New Roman"/>
          <w:sz w:val="24"/>
          <w:szCs w:val="24"/>
        </w:rPr>
        <w:t>;</w:t>
      </w:r>
    </w:p>
    <w:p w14:paraId="0359AE9F" w14:textId="3F2B0D55" w:rsidR="00E94484" w:rsidRPr="0095110A" w:rsidRDefault="00E94484" w:rsidP="00E94484">
      <w:pPr>
        <w:rPr>
          <w:rFonts w:cs="Times New Roman"/>
          <w:sz w:val="24"/>
          <w:szCs w:val="24"/>
        </w:rPr>
      </w:pPr>
      <w:r w:rsidRPr="0095110A">
        <w:rPr>
          <w:rFonts w:cs="Times New Roman"/>
          <w:sz w:val="24"/>
          <w:szCs w:val="24"/>
        </w:rPr>
        <w:t>48.</w:t>
      </w:r>
      <w:r w:rsidRPr="0095110A">
        <w:rPr>
          <w:rFonts w:cs="Times New Roman"/>
          <w:sz w:val="24"/>
          <w:szCs w:val="24"/>
        </w:rPr>
        <w:tab/>
        <w:t>Техничко упутство о поступању приликом издавања појединачне дозволе за коришћење радио-фреквенција за VHF FM радио-дифузне станице и коришћење система радио података – RDS</w:t>
      </w:r>
      <w:r w:rsidR="00566FAF">
        <w:rPr>
          <w:rFonts w:cs="Times New Roman"/>
          <w:sz w:val="24"/>
          <w:szCs w:val="24"/>
        </w:rPr>
        <w:t>;</w:t>
      </w:r>
    </w:p>
    <w:p w14:paraId="228CB1ED" w14:textId="71AB4CCB" w:rsidR="00E94484" w:rsidRPr="0095110A" w:rsidRDefault="00E94484" w:rsidP="00E94484">
      <w:pPr>
        <w:rPr>
          <w:rFonts w:cs="Times New Roman"/>
          <w:sz w:val="24"/>
          <w:szCs w:val="24"/>
        </w:rPr>
      </w:pPr>
      <w:r w:rsidRPr="0095110A">
        <w:rPr>
          <w:rFonts w:cs="Times New Roman"/>
          <w:sz w:val="24"/>
          <w:szCs w:val="24"/>
        </w:rPr>
        <w:t>49.</w:t>
      </w:r>
      <w:r w:rsidRPr="0095110A">
        <w:rPr>
          <w:rFonts w:cs="Times New Roman"/>
          <w:sz w:val="24"/>
          <w:szCs w:val="24"/>
        </w:rPr>
        <w:tab/>
        <w:t>Упутство о мерењима техничких и других параметара радио-станица у системима дигиталних функционалних радио- мрежа</w:t>
      </w:r>
      <w:r w:rsidR="00566FAF">
        <w:rPr>
          <w:rFonts w:cs="Times New Roman"/>
          <w:sz w:val="24"/>
          <w:szCs w:val="24"/>
        </w:rPr>
        <w:t>;</w:t>
      </w:r>
    </w:p>
    <w:p w14:paraId="0A92925D" w14:textId="53ADFC8F" w:rsidR="00E94484" w:rsidRPr="0095110A" w:rsidRDefault="00E94484" w:rsidP="00E94484">
      <w:pPr>
        <w:rPr>
          <w:rFonts w:cs="Times New Roman"/>
          <w:sz w:val="24"/>
          <w:szCs w:val="24"/>
        </w:rPr>
      </w:pPr>
      <w:r w:rsidRPr="0095110A">
        <w:rPr>
          <w:rFonts w:cs="Times New Roman"/>
          <w:sz w:val="24"/>
          <w:szCs w:val="24"/>
        </w:rPr>
        <w:t>50.</w:t>
      </w:r>
      <w:r w:rsidRPr="0095110A">
        <w:rPr>
          <w:rFonts w:cs="Times New Roman"/>
          <w:sz w:val="24"/>
          <w:szCs w:val="24"/>
        </w:rPr>
        <w:tab/>
        <w:t>Упутство о мeрењима техничких и других параметара ТВ радио-станица које емитују по стандарду DVB-T2</w:t>
      </w:r>
      <w:r w:rsidR="00566FAF">
        <w:rPr>
          <w:rFonts w:cs="Times New Roman"/>
          <w:sz w:val="24"/>
          <w:szCs w:val="24"/>
        </w:rPr>
        <w:t>;</w:t>
      </w:r>
    </w:p>
    <w:p w14:paraId="3405B547" w14:textId="54BEDAAE" w:rsidR="00E94484" w:rsidRPr="0095110A" w:rsidRDefault="00E94484" w:rsidP="00E94484">
      <w:pPr>
        <w:rPr>
          <w:rFonts w:cs="Times New Roman"/>
          <w:sz w:val="24"/>
          <w:szCs w:val="24"/>
        </w:rPr>
      </w:pPr>
      <w:r w:rsidRPr="0095110A">
        <w:rPr>
          <w:rFonts w:cs="Times New Roman"/>
          <w:sz w:val="24"/>
          <w:szCs w:val="24"/>
        </w:rPr>
        <w:t>51.</w:t>
      </w:r>
      <w:r w:rsidRPr="0095110A">
        <w:rPr>
          <w:rFonts w:cs="Times New Roman"/>
          <w:sz w:val="24"/>
          <w:szCs w:val="24"/>
        </w:rPr>
        <w:tab/>
        <w:t>Упутство о мeрењима техничких и других параметара за фреквенцијски модулисане емисије у приватним телекомуникационим мрежама</w:t>
      </w:r>
      <w:r w:rsidR="00566FAF">
        <w:rPr>
          <w:rFonts w:cs="Times New Roman"/>
          <w:sz w:val="24"/>
          <w:szCs w:val="24"/>
        </w:rPr>
        <w:t>;</w:t>
      </w:r>
    </w:p>
    <w:p w14:paraId="5A08472C" w14:textId="38D83228" w:rsidR="00E94484" w:rsidRPr="0095110A" w:rsidRDefault="00E94484" w:rsidP="00E94484">
      <w:pPr>
        <w:rPr>
          <w:rFonts w:cs="Times New Roman"/>
          <w:sz w:val="24"/>
          <w:szCs w:val="24"/>
        </w:rPr>
      </w:pPr>
      <w:r w:rsidRPr="0095110A">
        <w:rPr>
          <w:rFonts w:cs="Times New Roman"/>
          <w:sz w:val="24"/>
          <w:szCs w:val="24"/>
        </w:rPr>
        <w:t>52.</w:t>
      </w:r>
      <w:r w:rsidRPr="0095110A">
        <w:rPr>
          <w:rFonts w:cs="Times New Roman"/>
          <w:sz w:val="24"/>
          <w:szCs w:val="24"/>
        </w:rPr>
        <w:tab/>
        <w:t>Упутство о мeрењима техничких и других параметара базних станица мобилне телефоније</w:t>
      </w:r>
      <w:r w:rsidR="00566FAF">
        <w:rPr>
          <w:rFonts w:cs="Times New Roman"/>
          <w:sz w:val="24"/>
          <w:szCs w:val="24"/>
        </w:rPr>
        <w:t>;</w:t>
      </w:r>
    </w:p>
    <w:p w14:paraId="0A9F4FC9" w14:textId="5909066A" w:rsidR="00E94484" w:rsidRPr="0095110A" w:rsidRDefault="00E94484" w:rsidP="00E94484">
      <w:pPr>
        <w:rPr>
          <w:rFonts w:cs="Times New Roman"/>
          <w:sz w:val="24"/>
          <w:szCs w:val="24"/>
        </w:rPr>
      </w:pPr>
      <w:r w:rsidRPr="0095110A">
        <w:rPr>
          <w:rFonts w:cs="Times New Roman"/>
          <w:sz w:val="24"/>
          <w:szCs w:val="24"/>
        </w:rPr>
        <w:t>53.</w:t>
      </w:r>
      <w:r w:rsidRPr="0095110A">
        <w:rPr>
          <w:rFonts w:cs="Times New Roman"/>
          <w:sz w:val="24"/>
          <w:szCs w:val="24"/>
        </w:rPr>
        <w:tab/>
        <w:t>Упутство о мерењима техничких и других параметара дифузних радио-станица за фреквенцијски модулисане емисије</w:t>
      </w:r>
      <w:r w:rsidR="00566FAF">
        <w:rPr>
          <w:rFonts w:cs="Times New Roman"/>
          <w:sz w:val="24"/>
          <w:szCs w:val="24"/>
        </w:rPr>
        <w:t>;</w:t>
      </w:r>
    </w:p>
    <w:p w14:paraId="3D2C9DF6" w14:textId="4A480133" w:rsidR="009A0DD3" w:rsidRPr="0095110A" w:rsidRDefault="00E94484" w:rsidP="00E94484">
      <w:pPr>
        <w:rPr>
          <w:rFonts w:cs="Times New Roman"/>
          <w:sz w:val="24"/>
          <w:szCs w:val="24"/>
        </w:rPr>
      </w:pPr>
      <w:r w:rsidRPr="0095110A">
        <w:rPr>
          <w:rFonts w:cs="Times New Roman"/>
          <w:sz w:val="24"/>
          <w:szCs w:val="24"/>
        </w:rPr>
        <w:t>54.</w:t>
      </w:r>
      <w:r w:rsidRPr="0095110A">
        <w:rPr>
          <w:rFonts w:cs="Times New Roman"/>
          <w:sz w:val="24"/>
          <w:szCs w:val="24"/>
        </w:rPr>
        <w:tab/>
        <w:t>Упутство о мерењима техничких и других параметара радио-релејних уређаја са аналогном и дигиталном модулацијом</w:t>
      </w:r>
      <w:r w:rsidR="00566FAF">
        <w:rPr>
          <w:rFonts w:cs="Times New Roman"/>
          <w:sz w:val="24"/>
          <w:szCs w:val="24"/>
        </w:rPr>
        <w:t>.</w:t>
      </w:r>
    </w:p>
    <w:p w14:paraId="784CE247" w14:textId="11B04F4B" w:rsidR="00E15F30" w:rsidRDefault="00E15F30">
      <w:pPr>
        <w:spacing w:before="0"/>
        <w:jc w:val="left"/>
        <w:rPr>
          <w:rFonts w:eastAsia="Times New Roman" w:cs="Times New Roman"/>
          <w:sz w:val="24"/>
          <w:szCs w:val="24"/>
        </w:rPr>
      </w:pPr>
      <w:r>
        <w:rPr>
          <w:rFonts w:eastAsia="Times New Roman" w:cs="Times New Roman"/>
          <w:sz w:val="24"/>
          <w:szCs w:val="24"/>
        </w:rPr>
        <w:br w:type="page"/>
      </w:r>
    </w:p>
    <w:p w14:paraId="17C680C1" w14:textId="5033EFB4" w:rsidR="00545A1E" w:rsidRPr="0095110A" w:rsidRDefault="00BE204D" w:rsidP="00BE204D">
      <w:pPr>
        <w:rPr>
          <w:rFonts w:cs="Times New Roman"/>
          <w:b/>
          <w:bCs/>
          <w:sz w:val="24"/>
          <w:szCs w:val="24"/>
        </w:rPr>
      </w:pPr>
      <w:bookmarkStart w:id="123" w:name="_Toc156216213"/>
      <w:bookmarkStart w:id="124" w:name="_Toc157868302"/>
      <w:bookmarkStart w:id="125" w:name="_Toc157878281"/>
      <w:r w:rsidRPr="0095110A">
        <w:rPr>
          <w:rFonts w:cs="Times New Roman"/>
          <w:b/>
          <w:bCs/>
          <w:sz w:val="24"/>
          <w:szCs w:val="24"/>
        </w:rPr>
        <w:lastRenderedPageBreak/>
        <w:t>ПРИЛОГ 2: НАДЛЕЖНЕ ИНСТИТУЦИЈЕ</w:t>
      </w:r>
      <w:bookmarkEnd w:id="123"/>
      <w:bookmarkEnd w:id="124"/>
      <w:bookmarkEnd w:id="125"/>
    </w:p>
    <w:p w14:paraId="354621EA" w14:textId="77777777" w:rsidR="00545A1E" w:rsidRPr="0095110A" w:rsidRDefault="00545A1E" w:rsidP="00E94ADD">
      <w:pPr>
        <w:rPr>
          <w:rFonts w:cs="Times New Roman"/>
          <w:sz w:val="24"/>
          <w:szCs w:val="24"/>
        </w:rPr>
      </w:pPr>
      <w:r w:rsidRPr="0095110A">
        <w:rPr>
          <w:rStyle w:val="normaltextrun"/>
          <w:rFonts w:cs="Times New Roman"/>
          <w:sz w:val="24"/>
          <w:szCs w:val="24"/>
        </w:rPr>
        <w:t>Кључни органи и институције који имају надлежност и одговорност над развојем и управљањем системом електронских комуникација су:</w:t>
      </w:r>
      <w:r w:rsidRPr="0095110A">
        <w:rPr>
          <w:rStyle w:val="eop"/>
          <w:rFonts w:cs="Times New Roman"/>
          <w:sz w:val="24"/>
          <w:szCs w:val="24"/>
        </w:rPr>
        <w:t> </w:t>
      </w:r>
    </w:p>
    <w:p w14:paraId="5E8FD184" w14:textId="45A28981" w:rsidR="00545A1E" w:rsidRPr="0095110A" w:rsidRDefault="00545A1E" w:rsidP="00E94ADD">
      <w:pPr>
        <w:pStyle w:val="ListParagraph"/>
        <w:numPr>
          <w:ilvl w:val="0"/>
          <w:numId w:val="4"/>
        </w:numPr>
        <w:rPr>
          <w:rFonts w:cs="Times New Roman"/>
          <w:sz w:val="24"/>
          <w:szCs w:val="24"/>
        </w:rPr>
      </w:pPr>
      <w:r w:rsidRPr="0095110A">
        <w:rPr>
          <w:rFonts w:cs="Times New Roman"/>
          <w:sz w:val="24"/>
          <w:szCs w:val="24"/>
        </w:rPr>
        <w:t xml:space="preserve">Министарство информисања и телекомуникација </w:t>
      </w:r>
      <w:r w:rsidR="00640F01">
        <w:rPr>
          <w:rFonts w:cs="Times New Roman"/>
          <w:sz w:val="24"/>
          <w:szCs w:val="24"/>
        </w:rPr>
        <w:t>(МИТ),</w:t>
      </w:r>
    </w:p>
    <w:p w14:paraId="1004DF7F" w14:textId="4762E28F" w:rsidR="00EF11B5" w:rsidRPr="0095110A" w:rsidRDefault="00EF11B5" w:rsidP="00E94ADD">
      <w:pPr>
        <w:pStyle w:val="ListParagraph"/>
        <w:numPr>
          <w:ilvl w:val="0"/>
          <w:numId w:val="4"/>
        </w:numPr>
        <w:rPr>
          <w:rFonts w:cs="Times New Roman"/>
          <w:sz w:val="24"/>
          <w:szCs w:val="24"/>
        </w:rPr>
      </w:pPr>
      <w:r w:rsidRPr="0095110A">
        <w:rPr>
          <w:rFonts w:cs="Times New Roman"/>
          <w:sz w:val="24"/>
          <w:szCs w:val="24"/>
        </w:rPr>
        <w:t>Министарство</w:t>
      </w:r>
      <w:r w:rsidRPr="001A3416">
        <w:rPr>
          <w:rFonts w:cs="Times New Roman"/>
          <w:sz w:val="24"/>
          <w:szCs w:val="24"/>
        </w:rPr>
        <w:t xml:space="preserve"> државне управе и локалне самоуправе (МДУЛС)</w:t>
      </w:r>
      <w:r w:rsidR="00566FAF">
        <w:rPr>
          <w:rFonts w:cs="Times New Roman"/>
          <w:sz w:val="24"/>
          <w:szCs w:val="24"/>
        </w:rPr>
        <w:t>,</w:t>
      </w:r>
    </w:p>
    <w:p w14:paraId="4E65A80B" w14:textId="34D4A38F" w:rsidR="00545A1E" w:rsidRPr="0095110A" w:rsidRDefault="00545A1E" w:rsidP="00E94ADD">
      <w:pPr>
        <w:pStyle w:val="ListParagraph"/>
        <w:numPr>
          <w:ilvl w:val="0"/>
          <w:numId w:val="4"/>
        </w:numPr>
        <w:rPr>
          <w:rFonts w:eastAsia="Calibri" w:cs="Times New Roman"/>
          <w:sz w:val="24"/>
          <w:szCs w:val="24"/>
        </w:rPr>
      </w:pPr>
      <w:r w:rsidRPr="0095110A">
        <w:rPr>
          <w:rFonts w:cs="Times New Roman"/>
          <w:sz w:val="24"/>
          <w:szCs w:val="24"/>
        </w:rPr>
        <w:t>Министарство науке, технолошког развоја и иновација</w:t>
      </w:r>
      <w:r w:rsidR="006A7CD2">
        <w:rPr>
          <w:rFonts w:cs="Times New Roman"/>
          <w:sz w:val="24"/>
          <w:szCs w:val="24"/>
        </w:rPr>
        <w:t xml:space="preserve"> (МНТР</w:t>
      </w:r>
      <w:r w:rsidR="00901368">
        <w:rPr>
          <w:rFonts w:cs="Times New Roman"/>
          <w:sz w:val="24"/>
          <w:szCs w:val="24"/>
        </w:rPr>
        <w:t>И)</w:t>
      </w:r>
      <w:r w:rsidR="002B0F90">
        <w:rPr>
          <w:rFonts w:cs="Times New Roman"/>
          <w:sz w:val="24"/>
          <w:szCs w:val="24"/>
        </w:rPr>
        <w:t>,</w:t>
      </w:r>
    </w:p>
    <w:p w14:paraId="2CEC87D6" w14:textId="434D56BA" w:rsidR="00545A1E" w:rsidRPr="0095110A" w:rsidRDefault="00545A1E" w:rsidP="00E94ADD">
      <w:pPr>
        <w:pStyle w:val="ListParagraph"/>
        <w:numPr>
          <w:ilvl w:val="0"/>
          <w:numId w:val="4"/>
        </w:numPr>
        <w:rPr>
          <w:rFonts w:eastAsia="Calibri" w:cs="Times New Roman"/>
          <w:sz w:val="24"/>
          <w:szCs w:val="24"/>
        </w:rPr>
      </w:pPr>
      <w:r w:rsidRPr="0095110A">
        <w:rPr>
          <w:rFonts w:cs="Times New Roman"/>
          <w:sz w:val="24"/>
          <w:szCs w:val="24"/>
        </w:rPr>
        <w:t>Привредна комора Србије</w:t>
      </w:r>
      <w:r w:rsidR="00901368">
        <w:rPr>
          <w:rFonts w:cs="Times New Roman"/>
          <w:sz w:val="24"/>
          <w:szCs w:val="24"/>
        </w:rPr>
        <w:t xml:space="preserve"> (ПКС)</w:t>
      </w:r>
      <w:r w:rsidRPr="0095110A">
        <w:rPr>
          <w:rFonts w:cs="Times New Roman"/>
          <w:sz w:val="24"/>
          <w:szCs w:val="24"/>
        </w:rPr>
        <w:t xml:space="preserve">, </w:t>
      </w:r>
    </w:p>
    <w:p w14:paraId="0923EE6B" w14:textId="77777777" w:rsidR="00545A1E" w:rsidRPr="0095110A" w:rsidRDefault="00545A1E" w:rsidP="00E94ADD">
      <w:pPr>
        <w:pStyle w:val="ListParagraph"/>
        <w:numPr>
          <w:ilvl w:val="0"/>
          <w:numId w:val="4"/>
        </w:numPr>
        <w:rPr>
          <w:rFonts w:eastAsia="Calibri" w:cs="Times New Roman"/>
          <w:sz w:val="24"/>
          <w:szCs w:val="24"/>
        </w:rPr>
      </w:pPr>
      <w:r w:rsidRPr="0095110A">
        <w:rPr>
          <w:rFonts w:cs="Times New Roman"/>
          <w:sz w:val="24"/>
          <w:szCs w:val="24"/>
        </w:rPr>
        <w:t xml:space="preserve">Регистар националног интернет домена Србије (РНИДС), </w:t>
      </w:r>
    </w:p>
    <w:p w14:paraId="427E31E6" w14:textId="7DF75E3C" w:rsidR="00545A1E" w:rsidRPr="0095110A" w:rsidRDefault="00545A1E" w:rsidP="00E94ADD">
      <w:pPr>
        <w:pStyle w:val="ListParagraph"/>
        <w:numPr>
          <w:ilvl w:val="0"/>
          <w:numId w:val="4"/>
        </w:numPr>
        <w:rPr>
          <w:rFonts w:eastAsia="Calibri" w:cs="Times New Roman"/>
          <w:sz w:val="24"/>
          <w:szCs w:val="24"/>
        </w:rPr>
      </w:pPr>
      <w:r w:rsidRPr="0095110A">
        <w:rPr>
          <w:rFonts w:cs="Times New Roman"/>
          <w:sz w:val="24"/>
          <w:szCs w:val="24"/>
        </w:rPr>
        <w:t>Канцеларија за информационе технологије и електронску управу</w:t>
      </w:r>
      <w:r w:rsidR="00901368">
        <w:rPr>
          <w:rFonts w:cs="Times New Roman"/>
          <w:sz w:val="24"/>
          <w:szCs w:val="24"/>
        </w:rPr>
        <w:t xml:space="preserve"> </w:t>
      </w:r>
      <w:r w:rsidR="00E84176">
        <w:rPr>
          <w:rFonts w:cs="Times New Roman"/>
          <w:sz w:val="24"/>
          <w:szCs w:val="24"/>
        </w:rPr>
        <w:t>(</w:t>
      </w:r>
      <w:r w:rsidR="002B0F90">
        <w:rPr>
          <w:rFonts w:cs="Times New Roman"/>
          <w:sz w:val="24"/>
          <w:szCs w:val="24"/>
        </w:rPr>
        <w:t xml:space="preserve">Канцеларија за </w:t>
      </w:r>
      <w:r w:rsidR="00E84176">
        <w:rPr>
          <w:rFonts w:cs="Times New Roman"/>
          <w:sz w:val="24"/>
          <w:szCs w:val="24"/>
        </w:rPr>
        <w:t>ИТЕ)</w:t>
      </w:r>
      <w:r w:rsidRPr="0095110A">
        <w:rPr>
          <w:rFonts w:cs="Times New Roman"/>
          <w:sz w:val="24"/>
          <w:szCs w:val="24"/>
        </w:rPr>
        <w:t xml:space="preserve">, </w:t>
      </w:r>
    </w:p>
    <w:p w14:paraId="65CEEF45" w14:textId="33EE5A5E" w:rsidR="00BC7D07" w:rsidRPr="00C72411" w:rsidRDefault="00BC7D07" w:rsidP="00E94ADD">
      <w:pPr>
        <w:pStyle w:val="ListParagraph"/>
        <w:numPr>
          <w:ilvl w:val="0"/>
          <w:numId w:val="4"/>
        </w:numPr>
        <w:rPr>
          <w:rFonts w:eastAsia="Calibri" w:cs="Times New Roman"/>
          <w:sz w:val="24"/>
          <w:szCs w:val="24"/>
        </w:rPr>
      </w:pPr>
      <w:r w:rsidRPr="00C72411">
        <w:rPr>
          <w:rFonts w:cs="Times New Roman"/>
          <w:sz w:val="24"/>
          <w:szCs w:val="24"/>
        </w:rPr>
        <w:t>Републички геодетски завод</w:t>
      </w:r>
      <w:r w:rsidR="00901368">
        <w:rPr>
          <w:rFonts w:cs="Times New Roman"/>
          <w:sz w:val="24"/>
          <w:szCs w:val="24"/>
        </w:rPr>
        <w:t xml:space="preserve"> (РГЗ)</w:t>
      </w:r>
      <w:r w:rsidR="00C72411">
        <w:rPr>
          <w:rFonts w:cs="Times New Roman"/>
          <w:sz w:val="24"/>
          <w:szCs w:val="24"/>
        </w:rPr>
        <w:t>,</w:t>
      </w:r>
    </w:p>
    <w:p w14:paraId="7E4D12C7" w14:textId="76790A24" w:rsidR="00545A1E" w:rsidRPr="0095110A" w:rsidRDefault="00545A1E" w:rsidP="00E94ADD">
      <w:pPr>
        <w:pStyle w:val="ListParagraph"/>
        <w:numPr>
          <w:ilvl w:val="0"/>
          <w:numId w:val="4"/>
        </w:numPr>
        <w:rPr>
          <w:rFonts w:eastAsia="Calibri" w:cs="Times New Roman"/>
          <w:sz w:val="24"/>
          <w:szCs w:val="24"/>
        </w:rPr>
      </w:pPr>
      <w:r w:rsidRPr="0095110A">
        <w:rPr>
          <w:rFonts w:cs="Times New Roman"/>
          <w:sz w:val="24"/>
          <w:szCs w:val="24"/>
        </w:rPr>
        <w:t>Институт за стандардизацију Србије</w:t>
      </w:r>
      <w:r w:rsidR="00E84176">
        <w:rPr>
          <w:rFonts w:cs="Times New Roman"/>
          <w:sz w:val="24"/>
          <w:szCs w:val="24"/>
        </w:rPr>
        <w:t xml:space="preserve"> (И</w:t>
      </w:r>
      <w:r w:rsidR="00ED0F1F">
        <w:rPr>
          <w:rFonts w:cs="Times New Roman"/>
          <w:sz w:val="24"/>
          <w:szCs w:val="24"/>
        </w:rPr>
        <w:t>СС)</w:t>
      </w:r>
      <w:r w:rsidRPr="0095110A">
        <w:rPr>
          <w:rFonts w:cs="Times New Roman"/>
          <w:sz w:val="24"/>
          <w:szCs w:val="24"/>
        </w:rPr>
        <w:t xml:space="preserve">, </w:t>
      </w:r>
    </w:p>
    <w:p w14:paraId="518ADE32" w14:textId="633999F3" w:rsidR="00545A1E" w:rsidRPr="0095110A" w:rsidRDefault="00545A1E" w:rsidP="00E94ADD">
      <w:pPr>
        <w:pStyle w:val="ListParagraph"/>
        <w:numPr>
          <w:ilvl w:val="0"/>
          <w:numId w:val="4"/>
        </w:numPr>
        <w:rPr>
          <w:rFonts w:cs="Times New Roman"/>
          <w:sz w:val="24"/>
          <w:szCs w:val="24"/>
        </w:rPr>
      </w:pPr>
      <w:r w:rsidRPr="0095110A">
        <w:rPr>
          <w:rFonts w:cs="Times New Roman"/>
          <w:sz w:val="24"/>
          <w:szCs w:val="24"/>
        </w:rPr>
        <w:t>Националн</w:t>
      </w:r>
      <w:r w:rsidR="00BC7D07" w:rsidRPr="001A3416">
        <w:rPr>
          <w:rFonts w:cs="Times New Roman"/>
          <w:sz w:val="24"/>
          <w:szCs w:val="24"/>
        </w:rPr>
        <w:t>а</w:t>
      </w:r>
      <w:r w:rsidRPr="0095110A">
        <w:rPr>
          <w:rFonts w:cs="Times New Roman"/>
          <w:sz w:val="24"/>
          <w:szCs w:val="24"/>
        </w:rPr>
        <w:t xml:space="preserve"> алијанс</w:t>
      </w:r>
      <w:r w:rsidR="00BC7D07" w:rsidRPr="001A3416">
        <w:rPr>
          <w:rFonts w:cs="Times New Roman"/>
          <w:sz w:val="24"/>
          <w:szCs w:val="24"/>
        </w:rPr>
        <w:t>а</w:t>
      </w:r>
      <w:r w:rsidRPr="0095110A">
        <w:rPr>
          <w:rFonts w:cs="Times New Roman"/>
          <w:sz w:val="24"/>
          <w:szCs w:val="24"/>
        </w:rPr>
        <w:t xml:space="preserve"> за локални економски развој (НАЛЕД),</w:t>
      </w:r>
    </w:p>
    <w:p w14:paraId="577B0C17" w14:textId="0ABEA866" w:rsidR="00545A1E" w:rsidRPr="0095110A" w:rsidRDefault="00545A1E" w:rsidP="00E94ADD">
      <w:pPr>
        <w:pStyle w:val="ListParagraph"/>
        <w:numPr>
          <w:ilvl w:val="0"/>
          <w:numId w:val="4"/>
        </w:numPr>
        <w:rPr>
          <w:rFonts w:cs="Times New Roman"/>
          <w:sz w:val="24"/>
          <w:szCs w:val="24"/>
        </w:rPr>
      </w:pPr>
      <w:r w:rsidRPr="0095110A">
        <w:rPr>
          <w:rFonts w:cs="Times New Roman"/>
          <w:sz w:val="24"/>
          <w:szCs w:val="24"/>
        </w:rPr>
        <w:t>Савет страних инвеститора</w:t>
      </w:r>
      <w:r w:rsidR="00ED0F1F">
        <w:rPr>
          <w:rFonts w:cs="Times New Roman"/>
          <w:sz w:val="24"/>
          <w:szCs w:val="24"/>
        </w:rPr>
        <w:t xml:space="preserve"> (</w:t>
      </w:r>
      <w:r w:rsidR="007C0851">
        <w:rPr>
          <w:rFonts w:cs="Times New Roman"/>
          <w:sz w:val="24"/>
          <w:szCs w:val="24"/>
          <w:lang w:val="sr-Latn-RS"/>
        </w:rPr>
        <w:t>FIC</w:t>
      </w:r>
      <w:r w:rsidR="002B0F90">
        <w:rPr>
          <w:rFonts w:cs="Times New Roman"/>
          <w:sz w:val="24"/>
          <w:szCs w:val="24"/>
        </w:rPr>
        <w:t>)</w:t>
      </w:r>
      <w:r w:rsidRPr="0095110A">
        <w:rPr>
          <w:rFonts w:cs="Times New Roman"/>
          <w:sz w:val="24"/>
          <w:szCs w:val="24"/>
        </w:rPr>
        <w:t xml:space="preserve">, </w:t>
      </w:r>
    </w:p>
    <w:p w14:paraId="268BA5B9" w14:textId="031A988B" w:rsidR="00545A1E" w:rsidRPr="0095110A" w:rsidRDefault="00545A1E" w:rsidP="00E94ADD">
      <w:pPr>
        <w:pStyle w:val="ListParagraph"/>
        <w:numPr>
          <w:ilvl w:val="0"/>
          <w:numId w:val="4"/>
        </w:numPr>
        <w:rPr>
          <w:rFonts w:cs="Times New Roman"/>
          <w:sz w:val="24"/>
          <w:szCs w:val="24"/>
        </w:rPr>
      </w:pPr>
      <w:r w:rsidRPr="0095110A">
        <w:rPr>
          <w:rFonts w:cs="Times New Roman"/>
          <w:sz w:val="24"/>
          <w:szCs w:val="24"/>
        </w:rPr>
        <w:t>Националн</w:t>
      </w:r>
      <w:r w:rsidR="00BC7D07" w:rsidRPr="001A3416">
        <w:rPr>
          <w:rFonts w:cs="Times New Roman"/>
          <w:sz w:val="24"/>
          <w:szCs w:val="24"/>
        </w:rPr>
        <w:t>и</w:t>
      </w:r>
      <w:r w:rsidRPr="0095110A">
        <w:rPr>
          <w:rFonts w:cs="Times New Roman"/>
          <w:sz w:val="24"/>
          <w:szCs w:val="24"/>
        </w:rPr>
        <w:t xml:space="preserve"> конвент о Европској унији</w:t>
      </w:r>
      <w:r w:rsidR="00D41775">
        <w:rPr>
          <w:rFonts w:cs="Times New Roman"/>
          <w:sz w:val="24"/>
          <w:szCs w:val="24"/>
        </w:rPr>
        <w:t xml:space="preserve"> (НКЕУ),</w:t>
      </w:r>
      <w:r w:rsidRPr="0095110A">
        <w:rPr>
          <w:rFonts w:cs="Times New Roman"/>
          <w:sz w:val="24"/>
          <w:szCs w:val="24"/>
        </w:rPr>
        <w:t xml:space="preserve"> </w:t>
      </w:r>
    </w:p>
    <w:p w14:paraId="56617C1A" w14:textId="4D32851A" w:rsidR="00545A1E" w:rsidRPr="0095110A" w:rsidRDefault="00545A1E" w:rsidP="00E94ADD">
      <w:pPr>
        <w:pStyle w:val="ListParagraph"/>
        <w:numPr>
          <w:ilvl w:val="0"/>
          <w:numId w:val="4"/>
        </w:numPr>
        <w:rPr>
          <w:rFonts w:cs="Times New Roman"/>
          <w:sz w:val="24"/>
          <w:szCs w:val="24"/>
        </w:rPr>
      </w:pPr>
      <w:r w:rsidRPr="0095110A">
        <w:rPr>
          <w:rFonts w:cs="Times New Roman"/>
          <w:sz w:val="24"/>
          <w:szCs w:val="24"/>
        </w:rPr>
        <w:t>Регулаторн</w:t>
      </w:r>
      <w:r w:rsidR="000769D2" w:rsidRPr="0095110A">
        <w:rPr>
          <w:rFonts w:cs="Times New Roman"/>
          <w:sz w:val="24"/>
          <w:szCs w:val="24"/>
        </w:rPr>
        <w:t xml:space="preserve">о тело </w:t>
      </w:r>
      <w:r w:rsidRPr="0095110A">
        <w:rPr>
          <w:rFonts w:cs="Times New Roman"/>
          <w:sz w:val="24"/>
          <w:szCs w:val="24"/>
        </w:rPr>
        <w:t xml:space="preserve">за електронске комуникације и поштанске услуге (РАТЕЛ), </w:t>
      </w:r>
    </w:p>
    <w:p w14:paraId="74E2DFBD" w14:textId="5CF7131F" w:rsidR="00545A1E" w:rsidRPr="0095110A" w:rsidRDefault="00545A1E" w:rsidP="00E94ADD">
      <w:pPr>
        <w:pStyle w:val="ListParagraph"/>
        <w:numPr>
          <w:ilvl w:val="0"/>
          <w:numId w:val="4"/>
        </w:numPr>
        <w:rPr>
          <w:rFonts w:cs="Times New Roman"/>
          <w:sz w:val="24"/>
          <w:szCs w:val="24"/>
        </w:rPr>
      </w:pPr>
      <w:r w:rsidRPr="0095110A">
        <w:rPr>
          <w:rFonts w:cs="Times New Roman"/>
          <w:sz w:val="24"/>
          <w:szCs w:val="24"/>
        </w:rPr>
        <w:t>Регулаторно тело за електронске медије (РЕМ)</w:t>
      </w:r>
      <w:r w:rsidR="00BC7D07" w:rsidRPr="001A3416">
        <w:rPr>
          <w:rFonts w:cs="Times New Roman"/>
          <w:sz w:val="24"/>
          <w:szCs w:val="24"/>
        </w:rPr>
        <w:t>,</w:t>
      </w:r>
    </w:p>
    <w:p w14:paraId="0DA563DB" w14:textId="02E3D187" w:rsidR="00BC7D07" w:rsidRPr="0095110A" w:rsidRDefault="00BC7D07" w:rsidP="00E94ADD">
      <w:pPr>
        <w:pStyle w:val="ListParagraph"/>
        <w:numPr>
          <w:ilvl w:val="0"/>
          <w:numId w:val="4"/>
        </w:numPr>
        <w:rPr>
          <w:rFonts w:cs="Times New Roman"/>
          <w:sz w:val="24"/>
          <w:szCs w:val="24"/>
        </w:rPr>
      </w:pPr>
      <w:r w:rsidRPr="001A3416">
        <w:rPr>
          <w:rFonts w:cs="Times New Roman"/>
          <w:sz w:val="24"/>
          <w:szCs w:val="24"/>
        </w:rPr>
        <w:t xml:space="preserve">ЈП </w:t>
      </w:r>
      <w:r w:rsidR="00206681" w:rsidRPr="0095110A">
        <w:rPr>
          <w:rFonts w:cs="Times New Roman"/>
          <w:sz w:val="24"/>
          <w:szCs w:val="24"/>
        </w:rPr>
        <w:t>„</w:t>
      </w:r>
      <w:r w:rsidRPr="001A3416">
        <w:rPr>
          <w:rFonts w:cs="Times New Roman"/>
          <w:sz w:val="24"/>
          <w:szCs w:val="24"/>
        </w:rPr>
        <w:t>Емисиона техника и везе</w:t>
      </w:r>
      <w:r w:rsidR="00206681" w:rsidRPr="0095110A">
        <w:rPr>
          <w:rFonts w:cs="Times New Roman"/>
          <w:sz w:val="24"/>
          <w:szCs w:val="24"/>
        </w:rPr>
        <w:t>“</w:t>
      </w:r>
      <w:r w:rsidRPr="001A3416">
        <w:rPr>
          <w:rFonts w:cs="Times New Roman"/>
          <w:sz w:val="24"/>
          <w:szCs w:val="24"/>
        </w:rPr>
        <w:t xml:space="preserve"> (Е</w:t>
      </w:r>
      <w:r w:rsidR="008B59FB" w:rsidRPr="0095110A">
        <w:rPr>
          <w:rFonts w:cs="Times New Roman"/>
          <w:sz w:val="24"/>
          <w:szCs w:val="24"/>
        </w:rPr>
        <w:t>ТВ</w:t>
      </w:r>
      <w:r w:rsidRPr="001A3416">
        <w:rPr>
          <w:rFonts w:cs="Times New Roman"/>
          <w:sz w:val="24"/>
          <w:szCs w:val="24"/>
        </w:rPr>
        <w:t>)</w:t>
      </w:r>
      <w:r w:rsidR="00C72411">
        <w:rPr>
          <w:rFonts w:cs="Times New Roman"/>
          <w:sz w:val="24"/>
          <w:szCs w:val="24"/>
        </w:rPr>
        <w:t>,</w:t>
      </w:r>
    </w:p>
    <w:p w14:paraId="22E0CC06" w14:textId="3F0769F2" w:rsidR="008B59FB" w:rsidRPr="0095110A" w:rsidRDefault="008B59FB" w:rsidP="008B59FB">
      <w:pPr>
        <w:pStyle w:val="ListParagraph"/>
        <w:numPr>
          <w:ilvl w:val="0"/>
          <w:numId w:val="4"/>
        </w:numPr>
        <w:rPr>
          <w:rFonts w:eastAsia="Calibri" w:cs="Times New Roman"/>
          <w:sz w:val="24"/>
          <w:szCs w:val="24"/>
        </w:rPr>
      </w:pPr>
      <w:r w:rsidRPr="0095110A">
        <w:rPr>
          <w:rFonts w:cs="Times New Roman"/>
          <w:sz w:val="24"/>
          <w:szCs w:val="24"/>
        </w:rPr>
        <w:t>АД</w:t>
      </w:r>
      <w:r w:rsidR="00206681" w:rsidRPr="0095110A">
        <w:rPr>
          <w:rFonts w:cs="Times New Roman"/>
          <w:sz w:val="24"/>
          <w:szCs w:val="24"/>
        </w:rPr>
        <w:t xml:space="preserve"> „Електропривреда Србије“ (ЕПС)</w:t>
      </w:r>
      <w:r w:rsidR="00C72411">
        <w:rPr>
          <w:rFonts w:cs="Times New Roman"/>
          <w:sz w:val="24"/>
          <w:szCs w:val="24"/>
        </w:rPr>
        <w:t>,</w:t>
      </w:r>
    </w:p>
    <w:p w14:paraId="41469929" w14:textId="561F5CAF" w:rsidR="008B59FB" w:rsidRPr="00EB0DFC" w:rsidRDefault="009217F5" w:rsidP="008B59FB">
      <w:pPr>
        <w:pStyle w:val="ListParagraph"/>
        <w:numPr>
          <w:ilvl w:val="0"/>
          <w:numId w:val="4"/>
        </w:numPr>
        <w:rPr>
          <w:rFonts w:eastAsia="Calibri" w:cs="Times New Roman"/>
          <w:sz w:val="24"/>
          <w:szCs w:val="24"/>
        </w:rPr>
      </w:pPr>
      <w:r w:rsidRPr="0095110A">
        <w:rPr>
          <w:rFonts w:cs="Times New Roman"/>
          <w:sz w:val="24"/>
          <w:szCs w:val="24"/>
        </w:rPr>
        <w:t>АД „</w:t>
      </w:r>
      <w:r w:rsidR="008B59FB" w:rsidRPr="0095110A">
        <w:rPr>
          <w:rFonts w:cs="Times New Roman"/>
          <w:sz w:val="24"/>
          <w:szCs w:val="24"/>
        </w:rPr>
        <w:t>Електромрежа Србије</w:t>
      </w:r>
      <w:r w:rsidRPr="0095110A">
        <w:rPr>
          <w:rFonts w:cs="Times New Roman"/>
          <w:sz w:val="24"/>
          <w:szCs w:val="24"/>
        </w:rPr>
        <w:t>“ (ЕМС)</w:t>
      </w:r>
      <w:r w:rsidR="00EB0DFC">
        <w:rPr>
          <w:rFonts w:cs="Times New Roman"/>
          <w:sz w:val="24"/>
          <w:szCs w:val="24"/>
        </w:rPr>
        <w:t>,</w:t>
      </w:r>
    </w:p>
    <w:p w14:paraId="30D0DE7B" w14:textId="54EE2927" w:rsidR="00EB0DFC" w:rsidRPr="00EB0DFC" w:rsidRDefault="00EB0DFC" w:rsidP="00EB0DFC">
      <w:pPr>
        <w:pStyle w:val="ListParagraph"/>
        <w:numPr>
          <w:ilvl w:val="0"/>
          <w:numId w:val="4"/>
        </w:numPr>
        <w:rPr>
          <w:rFonts w:cs="Times New Roman"/>
          <w:sz w:val="24"/>
          <w:szCs w:val="24"/>
        </w:rPr>
      </w:pPr>
      <w:r w:rsidRPr="00EB0DFC">
        <w:rPr>
          <w:sz w:val="24"/>
          <w:szCs w:val="24"/>
        </w:rPr>
        <w:t>„</w:t>
      </w:r>
      <w:r w:rsidRPr="00EB0DFC">
        <w:rPr>
          <w:rFonts w:cs="Times New Roman"/>
          <w:sz w:val="24"/>
          <w:szCs w:val="24"/>
        </w:rPr>
        <w:t>Електродистрибуција Србије</w:t>
      </w:r>
      <w:r w:rsidR="007034F6" w:rsidRPr="00EB0DFC">
        <w:rPr>
          <w:rFonts w:cs="Times New Roman"/>
          <w:sz w:val="24"/>
          <w:szCs w:val="24"/>
        </w:rPr>
        <w:t>”</w:t>
      </w:r>
      <w:r w:rsidR="00102CEC">
        <w:rPr>
          <w:rFonts w:cs="Times New Roman"/>
          <w:sz w:val="24"/>
          <w:szCs w:val="24"/>
        </w:rPr>
        <w:t xml:space="preserve"> д.о.о.</w:t>
      </w:r>
      <w:r w:rsidR="00B021ED">
        <w:rPr>
          <w:rFonts w:cs="Times New Roman"/>
          <w:sz w:val="24"/>
          <w:szCs w:val="24"/>
        </w:rPr>
        <w:t xml:space="preserve"> (ЕДС)</w:t>
      </w:r>
      <w:r>
        <w:rPr>
          <w:rFonts w:cs="Times New Roman"/>
          <w:sz w:val="24"/>
          <w:szCs w:val="24"/>
        </w:rPr>
        <w:t>.</w:t>
      </w:r>
      <w:r w:rsidRPr="00EB0DFC">
        <w:rPr>
          <w:rFonts w:cs="Times New Roman"/>
          <w:sz w:val="24"/>
          <w:szCs w:val="24"/>
        </w:rPr>
        <w:t xml:space="preserve"> </w:t>
      </w:r>
    </w:p>
    <w:p w14:paraId="1B9A5727" w14:textId="4C6E8CFD" w:rsidR="00206681" w:rsidRPr="0095110A" w:rsidRDefault="00206681" w:rsidP="008B59FB">
      <w:pPr>
        <w:pStyle w:val="ListParagraph"/>
        <w:rPr>
          <w:rFonts w:cs="Times New Roman"/>
          <w:sz w:val="24"/>
          <w:szCs w:val="24"/>
        </w:rPr>
      </w:pPr>
    </w:p>
    <w:p w14:paraId="3285134E" w14:textId="10A5C37C" w:rsidR="006748D7" w:rsidRDefault="006748D7">
      <w:pPr>
        <w:spacing w:before="0"/>
        <w:jc w:val="left"/>
        <w:rPr>
          <w:rFonts w:cs="Times New Roman"/>
          <w:sz w:val="24"/>
          <w:szCs w:val="24"/>
        </w:rPr>
      </w:pPr>
      <w:r>
        <w:rPr>
          <w:rFonts w:cs="Times New Roman"/>
          <w:sz w:val="24"/>
          <w:szCs w:val="24"/>
        </w:rPr>
        <w:br w:type="page"/>
      </w:r>
    </w:p>
    <w:p w14:paraId="00DA3BAD" w14:textId="7FAC4D23" w:rsidR="006748D7" w:rsidRPr="008548BE" w:rsidRDefault="006748D7" w:rsidP="006748D7">
      <w:pPr>
        <w:spacing w:before="0"/>
        <w:jc w:val="left"/>
        <w:rPr>
          <w:rFonts w:cs="Times New Roman"/>
          <w:b/>
          <w:bCs/>
          <w:sz w:val="28"/>
          <w:szCs w:val="28"/>
        </w:rPr>
      </w:pPr>
      <w:r w:rsidRPr="0095110A">
        <w:rPr>
          <w:rFonts w:cs="Times New Roman"/>
          <w:b/>
          <w:bCs/>
          <w:sz w:val="24"/>
          <w:szCs w:val="24"/>
        </w:rPr>
        <w:lastRenderedPageBreak/>
        <w:t xml:space="preserve">ПРИЛОГ </w:t>
      </w:r>
      <w:r>
        <w:rPr>
          <w:rFonts w:cs="Times New Roman"/>
          <w:b/>
          <w:bCs/>
          <w:sz w:val="24"/>
          <w:szCs w:val="24"/>
          <w:lang w:val="sr-Latn-RS"/>
        </w:rPr>
        <w:t>3</w:t>
      </w:r>
      <w:r w:rsidRPr="0095110A">
        <w:rPr>
          <w:rFonts w:cs="Times New Roman"/>
          <w:b/>
          <w:bCs/>
          <w:sz w:val="24"/>
          <w:szCs w:val="24"/>
        </w:rPr>
        <w:t>:</w:t>
      </w:r>
      <w:r w:rsidRPr="006748D7">
        <w:rPr>
          <w:rFonts w:cs="Times New Roman"/>
          <w:b/>
          <w:bCs/>
          <w:color w:val="1F4E79" w:themeColor="accent5" w:themeShade="80"/>
          <w:sz w:val="28"/>
          <w:szCs w:val="28"/>
        </w:rPr>
        <w:t xml:space="preserve"> </w:t>
      </w:r>
      <w:r w:rsidRPr="006748D7">
        <w:rPr>
          <w:rFonts w:cs="Times New Roman"/>
          <w:b/>
          <w:bCs/>
          <w:color w:val="auto"/>
          <w:sz w:val="24"/>
          <w:szCs w:val="24"/>
        </w:rPr>
        <w:t>ЛИСТА СКРАЋЕНИЦА</w:t>
      </w:r>
      <w:r w:rsidRPr="006748D7">
        <w:rPr>
          <w:rFonts w:cs="Times New Roman"/>
          <w:b/>
          <w:bCs/>
          <w:color w:val="auto"/>
          <w:sz w:val="28"/>
          <w:szCs w:val="28"/>
        </w:rPr>
        <w:t xml:space="preserve">  </w:t>
      </w:r>
    </w:p>
    <w:p w14:paraId="3A5DA414" w14:textId="0995A8F3" w:rsidR="006748D7" w:rsidRPr="001A3416" w:rsidRDefault="006748D7" w:rsidP="006748D7">
      <w:r w:rsidRPr="001A3416">
        <w:tab/>
      </w:r>
      <w:r w:rsidRPr="001A3416">
        <w:tab/>
      </w:r>
      <w:r w:rsidRPr="001A3416">
        <w:tab/>
      </w:r>
      <w:r w:rsidRPr="001A3416">
        <w:tab/>
      </w:r>
      <w:r w:rsidRPr="001A3416">
        <w:tab/>
      </w:r>
      <w:r w:rsidRPr="001A3416">
        <w:tab/>
      </w:r>
      <w:r w:rsidRPr="001A3416">
        <w:tab/>
      </w:r>
      <w:r w:rsidRPr="001A3416">
        <w:tab/>
      </w:r>
      <w:r w:rsidRPr="001A3416">
        <w:tab/>
      </w:r>
    </w:p>
    <w:p w14:paraId="356C5474" w14:textId="77777777" w:rsidR="006748D7" w:rsidRPr="0095110A" w:rsidRDefault="006748D7" w:rsidP="006748D7">
      <w:pPr>
        <w:rPr>
          <w:rFonts w:cs="Times New Roman"/>
          <w:sz w:val="24"/>
          <w:szCs w:val="24"/>
        </w:rPr>
      </w:pPr>
      <w:r w:rsidRPr="0095110A">
        <w:rPr>
          <w:rFonts w:cs="Times New Roman"/>
          <w:sz w:val="24"/>
          <w:szCs w:val="24"/>
        </w:rPr>
        <w:t>АП</w:t>
      </w:r>
      <w:r>
        <w:rPr>
          <w:rFonts w:cs="Times New Roman"/>
          <w:sz w:val="24"/>
          <w:szCs w:val="24"/>
        </w:rPr>
        <w:tab/>
      </w:r>
      <w:r>
        <w:rPr>
          <w:rFonts w:cs="Times New Roman"/>
          <w:sz w:val="24"/>
          <w:szCs w:val="24"/>
        </w:rPr>
        <w:tab/>
      </w:r>
      <w:r w:rsidRPr="0095110A">
        <w:rPr>
          <w:rFonts w:cs="Times New Roman"/>
          <w:sz w:val="24"/>
          <w:szCs w:val="24"/>
        </w:rPr>
        <w:t>Акциони план</w:t>
      </w:r>
    </w:p>
    <w:p w14:paraId="17F0C108" w14:textId="77777777" w:rsidR="006748D7" w:rsidRDefault="006748D7" w:rsidP="006748D7">
      <w:pPr>
        <w:rPr>
          <w:rFonts w:cs="Times New Roman"/>
          <w:sz w:val="24"/>
          <w:szCs w:val="24"/>
        </w:rPr>
      </w:pPr>
      <w:r w:rsidRPr="0095110A">
        <w:rPr>
          <w:rFonts w:cs="Times New Roman"/>
          <w:sz w:val="24"/>
          <w:szCs w:val="24"/>
        </w:rPr>
        <w:t>АПП</w:t>
      </w:r>
      <w:r>
        <w:rPr>
          <w:rFonts w:cs="Times New Roman"/>
          <w:sz w:val="24"/>
          <w:szCs w:val="24"/>
        </w:rPr>
        <w:tab/>
      </w:r>
      <w:r>
        <w:rPr>
          <w:rFonts w:cs="Times New Roman"/>
          <w:sz w:val="24"/>
          <w:szCs w:val="24"/>
        </w:rPr>
        <w:tab/>
      </w:r>
      <w:r w:rsidRPr="0095110A">
        <w:rPr>
          <w:rFonts w:cs="Times New Roman"/>
          <w:sz w:val="24"/>
          <w:szCs w:val="24"/>
        </w:rPr>
        <w:t>Агенција за просторно планирање</w:t>
      </w:r>
    </w:p>
    <w:p w14:paraId="0A2A100C" w14:textId="77777777" w:rsidR="006748D7" w:rsidRDefault="006748D7" w:rsidP="006748D7">
      <w:pPr>
        <w:rPr>
          <w:rFonts w:cs="Times New Roman"/>
          <w:sz w:val="24"/>
          <w:szCs w:val="24"/>
          <w:lang w:val="sr-Latn-RS"/>
        </w:rPr>
      </w:pPr>
      <w:r>
        <w:rPr>
          <w:rFonts w:cs="Times New Roman"/>
          <w:sz w:val="24"/>
          <w:szCs w:val="24"/>
        </w:rPr>
        <w:t>АМРЕС          Академска мрежа Републике Србије</w:t>
      </w:r>
    </w:p>
    <w:p w14:paraId="2207EBF7" w14:textId="4A13FF39" w:rsidR="001940F1" w:rsidRPr="001940F1" w:rsidRDefault="001940F1" w:rsidP="006748D7">
      <w:pPr>
        <w:rPr>
          <w:rFonts w:cs="Times New Roman"/>
          <w:sz w:val="24"/>
          <w:szCs w:val="24"/>
        </w:rPr>
      </w:pPr>
      <w:r>
        <w:rPr>
          <w:rFonts w:cs="Times New Roman"/>
          <w:sz w:val="24"/>
          <w:szCs w:val="24"/>
        </w:rPr>
        <w:t>ЕДС</w:t>
      </w:r>
      <w:r>
        <w:rPr>
          <w:rFonts w:cs="Times New Roman"/>
          <w:sz w:val="24"/>
          <w:szCs w:val="24"/>
        </w:rPr>
        <w:tab/>
      </w:r>
      <w:r>
        <w:rPr>
          <w:rFonts w:cs="Times New Roman"/>
          <w:sz w:val="24"/>
          <w:szCs w:val="24"/>
        </w:rPr>
        <w:tab/>
      </w:r>
      <w:r w:rsidR="00316817" w:rsidRPr="00B8001A">
        <w:rPr>
          <w:sz w:val="24"/>
          <w:szCs w:val="24"/>
        </w:rPr>
        <w:t>„</w:t>
      </w:r>
      <w:r>
        <w:rPr>
          <w:rFonts w:cs="Times New Roman"/>
          <w:sz w:val="24"/>
          <w:szCs w:val="24"/>
        </w:rPr>
        <w:t>Елект</w:t>
      </w:r>
      <w:r w:rsidR="00316817">
        <w:rPr>
          <w:rFonts w:cs="Times New Roman"/>
          <w:sz w:val="24"/>
          <w:szCs w:val="24"/>
        </w:rPr>
        <w:t>родистрибуција</w:t>
      </w:r>
      <w:r>
        <w:rPr>
          <w:rFonts w:cs="Times New Roman"/>
          <w:sz w:val="24"/>
          <w:szCs w:val="24"/>
        </w:rPr>
        <w:t xml:space="preserve"> Србије</w:t>
      </w:r>
      <w:r w:rsidR="00316817">
        <w:rPr>
          <w:rFonts w:cs="Times New Roman"/>
          <w:sz w:val="24"/>
          <w:szCs w:val="24"/>
        </w:rPr>
        <w:t>”</w:t>
      </w:r>
      <w:r>
        <w:rPr>
          <w:rFonts w:cs="Times New Roman"/>
          <w:sz w:val="24"/>
          <w:szCs w:val="24"/>
        </w:rPr>
        <w:t xml:space="preserve"> </w:t>
      </w:r>
      <w:r w:rsidR="00102CEC">
        <w:rPr>
          <w:rFonts w:cs="Times New Roman"/>
          <w:sz w:val="24"/>
          <w:szCs w:val="24"/>
        </w:rPr>
        <w:t>д.о.о</w:t>
      </w:r>
      <w:r w:rsidR="00FE5F0D">
        <w:rPr>
          <w:rFonts w:cs="Times New Roman"/>
          <w:sz w:val="24"/>
          <w:szCs w:val="24"/>
        </w:rPr>
        <w:t>.</w:t>
      </w:r>
    </w:p>
    <w:p w14:paraId="0AB6626C" w14:textId="77777777" w:rsidR="006748D7" w:rsidRPr="0095110A" w:rsidRDefault="006748D7" w:rsidP="006748D7">
      <w:pPr>
        <w:rPr>
          <w:rFonts w:cs="Times New Roman"/>
          <w:sz w:val="24"/>
          <w:szCs w:val="24"/>
        </w:rPr>
      </w:pPr>
      <w:r w:rsidRPr="0095110A">
        <w:rPr>
          <w:rFonts w:cs="Times New Roman"/>
          <w:sz w:val="24"/>
          <w:szCs w:val="24"/>
        </w:rPr>
        <w:t>ЕМС</w:t>
      </w:r>
      <w:r>
        <w:rPr>
          <w:rFonts w:cs="Times New Roman"/>
          <w:sz w:val="24"/>
          <w:szCs w:val="24"/>
        </w:rPr>
        <w:tab/>
      </w:r>
      <w:r>
        <w:rPr>
          <w:rFonts w:cs="Times New Roman"/>
          <w:sz w:val="24"/>
          <w:szCs w:val="24"/>
        </w:rPr>
        <w:tab/>
      </w:r>
      <w:r w:rsidRPr="00B8001A">
        <w:rPr>
          <w:sz w:val="24"/>
          <w:szCs w:val="24"/>
        </w:rPr>
        <w:t>Акционарско друштво „Електромрежа Србије</w:t>
      </w:r>
      <w:r>
        <w:rPr>
          <w:rFonts w:cs="Times New Roman"/>
          <w:sz w:val="24"/>
          <w:szCs w:val="24"/>
        </w:rPr>
        <w:t>”</w:t>
      </w:r>
      <w:r w:rsidRPr="0095110A">
        <w:rPr>
          <w:rFonts w:cs="Times New Roman"/>
          <w:sz w:val="24"/>
          <w:szCs w:val="24"/>
        </w:rPr>
        <w:t xml:space="preserve"> </w:t>
      </w:r>
    </w:p>
    <w:p w14:paraId="11EA7658" w14:textId="77777777" w:rsidR="006748D7" w:rsidRPr="00B8001A" w:rsidRDefault="006748D7" w:rsidP="006748D7">
      <w:pPr>
        <w:rPr>
          <w:sz w:val="24"/>
          <w:szCs w:val="24"/>
        </w:rPr>
      </w:pPr>
      <w:r w:rsidRPr="0095110A">
        <w:rPr>
          <w:rFonts w:cs="Times New Roman"/>
          <w:sz w:val="24"/>
          <w:szCs w:val="24"/>
        </w:rPr>
        <w:t>ЕПС</w:t>
      </w:r>
      <w:r>
        <w:rPr>
          <w:rFonts w:cs="Times New Roman"/>
          <w:sz w:val="24"/>
          <w:szCs w:val="24"/>
        </w:rPr>
        <w:tab/>
      </w:r>
      <w:r>
        <w:rPr>
          <w:rFonts w:cs="Times New Roman"/>
          <w:sz w:val="24"/>
          <w:szCs w:val="24"/>
        </w:rPr>
        <w:tab/>
      </w:r>
      <w:r w:rsidRPr="00B8001A">
        <w:rPr>
          <w:sz w:val="24"/>
          <w:szCs w:val="24"/>
        </w:rPr>
        <w:t>Акционарско друштво „Електропривреда Србије</w:t>
      </w:r>
      <w:r>
        <w:rPr>
          <w:rFonts w:cs="Times New Roman"/>
          <w:sz w:val="24"/>
          <w:szCs w:val="24"/>
        </w:rPr>
        <w:t>”</w:t>
      </w:r>
      <w:r w:rsidRPr="00B8001A">
        <w:rPr>
          <w:sz w:val="24"/>
          <w:szCs w:val="24"/>
        </w:rPr>
        <w:t xml:space="preserve"> </w:t>
      </w:r>
    </w:p>
    <w:p w14:paraId="6ACACEC8" w14:textId="77777777" w:rsidR="006748D7" w:rsidRPr="0095110A" w:rsidRDefault="006748D7" w:rsidP="006748D7">
      <w:pPr>
        <w:rPr>
          <w:rFonts w:cs="Times New Roman"/>
          <w:sz w:val="24"/>
          <w:szCs w:val="24"/>
        </w:rPr>
      </w:pPr>
      <w:r w:rsidRPr="0095110A">
        <w:rPr>
          <w:rFonts w:cs="Times New Roman"/>
          <w:sz w:val="24"/>
          <w:szCs w:val="24"/>
        </w:rPr>
        <w:t>ЕТВ</w:t>
      </w:r>
      <w:r>
        <w:rPr>
          <w:rFonts w:cs="Times New Roman"/>
          <w:sz w:val="24"/>
          <w:szCs w:val="24"/>
        </w:rPr>
        <w:tab/>
      </w:r>
      <w:r>
        <w:rPr>
          <w:rFonts w:cs="Times New Roman"/>
          <w:sz w:val="24"/>
          <w:szCs w:val="24"/>
        </w:rPr>
        <w:tab/>
        <w:t>Јавно предузеће „</w:t>
      </w:r>
      <w:r w:rsidRPr="0095110A">
        <w:rPr>
          <w:rFonts w:cs="Times New Roman"/>
          <w:sz w:val="24"/>
          <w:szCs w:val="24"/>
        </w:rPr>
        <w:t>Емисиона техника и веза</w:t>
      </w:r>
      <w:r>
        <w:rPr>
          <w:rFonts w:cs="Times New Roman"/>
          <w:sz w:val="24"/>
          <w:szCs w:val="24"/>
        </w:rPr>
        <w:t>”</w:t>
      </w:r>
    </w:p>
    <w:p w14:paraId="016BAD12" w14:textId="77777777" w:rsidR="006748D7" w:rsidRPr="0095110A" w:rsidRDefault="006748D7" w:rsidP="006748D7">
      <w:pPr>
        <w:rPr>
          <w:rFonts w:cs="Times New Roman"/>
          <w:sz w:val="24"/>
          <w:szCs w:val="24"/>
        </w:rPr>
      </w:pPr>
      <w:r w:rsidRPr="0095110A">
        <w:rPr>
          <w:rFonts w:cs="Times New Roman"/>
          <w:sz w:val="24"/>
          <w:szCs w:val="24"/>
        </w:rPr>
        <w:t>ИТЕ</w:t>
      </w:r>
      <w:r>
        <w:rPr>
          <w:rFonts w:cs="Times New Roman"/>
          <w:sz w:val="24"/>
          <w:szCs w:val="24"/>
        </w:rPr>
        <w:tab/>
      </w:r>
      <w:r>
        <w:rPr>
          <w:rFonts w:cs="Times New Roman"/>
          <w:sz w:val="24"/>
          <w:szCs w:val="24"/>
        </w:rPr>
        <w:tab/>
      </w:r>
      <w:r w:rsidRPr="0095110A">
        <w:rPr>
          <w:rFonts w:cs="Times New Roman"/>
          <w:sz w:val="24"/>
          <w:szCs w:val="24"/>
        </w:rPr>
        <w:t xml:space="preserve">Канцеларија за информационе технологије и електронску управу </w:t>
      </w:r>
    </w:p>
    <w:p w14:paraId="1ADB39EC" w14:textId="77777777" w:rsidR="006748D7" w:rsidRPr="0095110A" w:rsidRDefault="006748D7" w:rsidP="006748D7">
      <w:pPr>
        <w:rPr>
          <w:rFonts w:cs="Times New Roman"/>
          <w:sz w:val="24"/>
          <w:szCs w:val="24"/>
        </w:rPr>
      </w:pPr>
      <w:r w:rsidRPr="0095110A">
        <w:rPr>
          <w:rFonts w:cs="Times New Roman"/>
          <w:sz w:val="24"/>
          <w:szCs w:val="24"/>
        </w:rPr>
        <w:t>ЈИКМЕ</w:t>
      </w:r>
      <w:r>
        <w:rPr>
          <w:rFonts w:cs="Times New Roman"/>
          <w:sz w:val="24"/>
          <w:szCs w:val="24"/>
        </w:rPr>
        <w:tab/>
      </w:r>
      <w:r w:rsidRPr="0095110A">
        <w:rPr>
          <w:rFonts w:cs="Times New Roman"/>
          <w:sz w:val="24"/>
          <w:szCs w:val="24"/>
        </w:rPr>
        <w:t>Јединствена информационо – комуникациона мрежа електронске управе</w:t>
      </w:r>
    </w:p>
    <w:p w14:paraId="6749D6EB" w14:textId="77777777" w:rsidR="006748D7" w:rsidRPr="0095110A" w:rsidRDefault="006748D7" w:rsidP="006748D7">
      <w:pPr>
        <w:rPr>
          <w:rFonts w:cs="Times New Roman"/>
          <w:sz w:val="24"/>
          <w:szCs w:val="24"/>
        </w:rPr>
      </w:pPr>
      <w:r w:rsidRPr="0095110A">
        <w:rPr>
          <w:rFonts w:cs="Times New Roman"/>
          <w:sz w:val="24"/>
          <w:szCs w:val="24"/>
        </w:rPr>
        <w:t>ЈГ</w:t>
      </w:r>
      <w:r>
        <w:rPr>
          <w:rFonts w:cs="Times New Roman"/>
          <w:sz w:val="24"/>
          <w:szCs w:val="24"/>
        </w:rPr>
        <w:t>К</w:t>
      </w:r>
      <w:r w:rsidRPr="0095110A">
        <w:rPr>
          <w:rFonts w:cs="Times New Roman"/>
          <w:sz w:val="24"/>
          <w:szCs w:val="24"/>
        </w:rPr>
        <w:t>ИС</w:t>
      </w:r>
      <w:r>
        <w:rPr>
          <w:rFonts w:cs="Times New Roman"/>
          <w:sz w:val="24"/>
          <w:szCs w:val="24"/>
        </w:rPr>
        <w:tab/>
      </w:r>
      <w:r w:rsidRPr="0095110A">
        <w:rPr>
          <w:rFonts w:cs="Times New Roman"/>
          <w:sz w:val="24"/>
          <w:szCs w:val="24"/>
        </w:rPr>
        <w:t>Јединствени геодетск</w:t>
      </w:r>
      <w:r>
        <w:rPr>
          <w:rFonts w:cs="Times New Roman"/>
          <w:sz w:val="24"/>
          <w:szCs w:val="24"/>
        </w:rPr>
        <w:t>о-катастарски</w:t>
      </w:r>
      <w:r w:rsidRPr="0095110A">
        <w:rPr>
          <w:rFonts w:cs="Times New Roman"/>
          <w:sz w:val="24"/>
          <w:szCs w:val="24"/>
        </w:rPr>
        <w:t xml:space="preserve"> информациони систем</w:t>
      </w:r>
    </w:p>
    <w:p w14:paraId="16C6E5F4" w14:textId="77777777" w:rsidR="006748D7" w:rsidRPr="0095110A" w:rsidRDefault="006748D7" w:rsidP="006748D7">
      <w:pPr>
        <w:rPr>
          <w:rFonts w:cs="Times New Roman"/>
          <w:sz w:val="24"/>
          <w:szCs w:val="24"/>
        </w:rPr>
      </w:pPr>
      <w:r w:rsidRPr="0095110A">
        <w:rPr>
          <w:rFonts w:cs="Times New Roman"/>
          <w:sz w:val="24"/>
          <w:szCs w:val="24"/>
        </w:rPr>
        <w:t>МИТ</w:t>
      </w:r>
      <w:r>
        <w:rPr>
          <w:rFonts w:cs="Times New Roman"/>
          <w:sz w:val="24"/>
          <w:szCs w:val="24"/>
        </w:rPr>
        <w:tab/>
      </w:r>
      <w:r>
        <w:rPr>
          <w:rFonts w:cs="Times New Roman"/>
          <w:sz w:val="24"/>
          <w:szCs w:val="24"/>
        </w:rPr>
        <w:tab/>
      </w:r>
      <w:r w:rsidRPr="0095110A">
        <w:rPr>
          <w:rFonts w:cs="Times New Roman"/>
          <w:sz w:val="24"/>
          <w:szCs w:val="24"/>
        </w:rPr>
        <w:t>Министарство информисања и телекомуникација</w:t>
      </w:r>
    </w:p>
    <w:p w14:paraId="67708513" w14:textId="77777777" w:rsidR="006748D7" w:rsidRPr="0095110A" w:rsidRDefault="006748D7" w:rsidP="006748D7">
      <w:pPr>
        <w:rPr>
          <w:rFonts w:cs="Times New Roman"/>
          <w:sz w:val="24"/>
          <w:szCs w:val="24"/>
        </w:rPr>
      </w:pPr>
      <w:r w:rsidRPr="0095110A">
        <w:rPr>
          <w:rFonts w:cs="Times New Roman"/>
          <w:sz w:val="24"/>
          <w:szCs w:val="24"/>
        </w:rPr>
        <w:t>МРЗСП</w:t>
      </w:r>
      <w:r>
        <w:rPr>
          <w:rFonts w:cs="Times New Roman"/>
          <w:sz w:val="24"/>
          <w:szCs w:val="24"/>
        </w:rPr>
        <w:tab/>
      </w:r>
      <w:r w:rsidRPr="0095110A">
        <w:rPr>
          <w:rFonts w:cs="Times New Roman"/>
          <w:sz w:val="24"/>
          <w:szCs w:val="24"/>
        </w:rPr>
        <w:t>Министарство за рад, борачка и социјална питања</w:t>
      </w:r>
    </w:p>
    <w:p w14:paraId="62AE1606" w14:textId="77777777" w:rsidR="006748D7" w:rsidRPr="0095110A" w:rsidRDefault="006748D7" w:rsidP="006748D7">
      <w:pPr>
        <w:rPr>
          <w:rFonts w:cs="Times New Roman"/>
          <w:sz w:val="24"/>
          <w:szCs w:val="24"/>
        </w:rPr>
      </w:pPr>
      <w:r w:rsidRPr="0095110A">
        <w:rPr>
          <w:rFonts w:cs="Times New Roman"/>
          <w:sz w:val="24"/>
          <w:szCs w:val="24"/>
        </w:rPr>
        <w:t>МДУЛС</w:t>
      </w:r>
      <w:r>
        <w:rPr>
          <w:rFonts w:cs="Times New Roman"/>
          <w:sz w:val="24"/>
          <w:szCs w:val="24"/>
        </w:rPr>
        <w:tab/>
      </w:r>
      <w:r w:rsidRPr="0095110A">
        <w:rPr>
          <w:rFonts w:cs="Times New Roman"/>
          <w:sz w:val="24"/>
          <w:szCs w:val="24"/>
        </w:rPr>
        <w:t>Министарство државне управе и локалне самоуправе</w:t>
      </w:r>
    </w:p>
    <w:p w14:paraId="4B8FC224" w14:textId="77777777" w:rsidR="006748D7" w:rsidRPr="0095110A" w:rsidRDefault="006748D7" w:rsidP="006748D7">
      <w:pPr>
        <w:rPr>
          <w:rFonts w:cs="Times New Roman"/>
          <w:sz w:val="24"/>
          <w:szCs w:val="24"/>
        </w:rPr>
      </w:pPr>
      <w:r w:rsidRPr="0095110A">
        <w:rPr>
          <w:rFonts w:cs="Times New Roman"/>
          <w:sz w:val="24"/>
          <w:szCs w:val="24"/>
        </w:rPr>
        <w:t>МЗЖС</w:t>
      </w:r>
      <w:r>
        <w:rPr>
          <w:rFonts w:cs="Times New Roman"/>
          <w:sz w:val="24"/>
          <w:szCs w:val="24"/>
        </w:rPr>
        <w:tab/>
      </w:r>
      <w:r>
        <w:rPr>
          <w:rFonts w:cs="Times New Roman"/>
          <w:sz w:val="24"/>
          <w:szCs w:val="24"/>
        </w:rPr>
        <w:tab/>
      </w:r>
      <w:r w:rsidRPr="0095110A">
        <w:rPr>
          <w:rFonts w:cs="Times New Roman"/>
          <w:sz w:val="24"/>
          <w:szCs w:val="24"/>
        </w:rPr>
        <w:t>Министарство заштите животне средине</w:t>
      </w:r>
    </w:p>
    <w:p w14:paraId="6517B060" w14:textId="77777777" w:rsidR="006748D7" w:rsidRPr="0095110A" w:rsidRDefault="006748D7" w:rsidP="006748D7">
      <w:pPr>
        <w:rPr>
          <w:rFonts w:cs="Times New Roman"/>
          <w:sz w:val="24"/>
          <w:szCs w:val="24"/>
        </w:rPr>
      </w:pPr>
      <w:r w:rsidRPr="0095110A">
        <w:rPr>
          <w:rFonts w:cs="Times New Roman"/>
          <w:sz w:val="24"/>
          <w:szCs w:val="24"/>
        </w:rPr>
        <w:t>МП</w:t>
      </w:r>
      <w:r>
        <w:rPr>
          <w:rFonts w:cs="Times New Roman"/>
          <w:sz w:val="24"/>
          <w:szCs w:val="24"/>
        </w:rPr>
        <w:tab/>
      </w:r>
      <w:r>
        <w:rPr>
          <w:rFonts w:cs="Times New Roman"/>
          <w:sz w:val="24"/>
          <w:szCs w:val="24"/>
        </w:rPr>
        <w:tab/>
      </w:r>
      <w:r w:rsidRPr="0095110A">
        <w:rPr>
          <w:rFonts w:cs="Times New Roman"/>
          <w:sz w:val="24"/>
          <w:szCs w:val="24"/>
        </w:rPr>
        <w:t>Министарство правде</w:t>
      </w:r>
    </w:p>
    <w:p w14:paraId="58D62FC9" w14:textId="77777777" w:rsidR="006748D7" w:rsidRPr="0095110A" w:rsidRDefault="006748D7" w:rsidP="006748D7">
      <w:pPr>
        <w:rPr>
          <w:rFonts w:cs="Times New Roman"/>
          <w:sz w:val="24"/>
          <w:szCs w:val="24"/>
        </w:rPr>
      </w:pPr>
      <w:r w:rsidRPr="0095110A">
        <w:rPr>
          <w:rFonts w:cs="Times New Roman"/>
          <w:sz w:val="24"/>
          <w:szCs w:val="24"/>
        </w:rPr>
        <w:t>МК</w:t>
      </w:r>
      <w:r>
        <w:rPr>
          <w:rFonts w:cs="Times New Roman"/>
          <w:sz w:val="24"/>
          <w:szCs w:val="24"/>
        </w:rPr>
        <w:tab/>
      </w:r>
      <w:r>
        <w:rPr>
          <w:rFonts w:cs="Times New Roman"/>
          <w:sz w:val="24"/>
          <w:szCs w:val="24"/>
        </w:rPr>
        <w:tab/>
      </w:r>
      <w:r w:rsidRPr="0095110A">
        <w:rPr>
          <w:rFonts w:cs="Times New Roman"/>
          <w:sz w:val="24"/>
          <w:szCs w:val="24"/>
        </w:rPr>
        <w:t>Министарство културе</w:t>
      </w:r>
    </w:p>
    <w:p w14:paraId="2BF414DA" w14:textId="77777777" w:rsidR="006748D7" w:rsidRPr="0095110A" w:rsidRDefault="006748D7" w:rsidP="006748D7">
      <w:pPr>
        <w:rPr>
          <w:rFonts w:cs="Times New Roman"/>
          <w:sz w:val="24"/>
          <w:szCs w:val="24"/>
        </w:rPr>
      </w:pPr>
      <w:r w:rsidRPr="0095110A">
        <w:rPr>
          <w:rFonts w:cs="Times New Roman"/>
          <w:sz w:val="24"/>
          <w:szCs w:val="24"/>
        </w:rPr>
        <w:t>МФ</w:t>
      </w:r>
      <w:r>
        <w:rPr>
          <w:rFonts w:cs="Times New Roman"/>
          <w:sz w:val="24"/>
          <w:szCs w:val="24"/>
        </w:rPr>
        <w:tab/>
      </w:r>
      <w:r>
        <w:rPr>
          <w:rFonts w:cs="Times New Roman"/>
          <w:sz w:val="24"/>
          <w:szCs w:val="24"/>
        </w:rPr>
        <w:tab/>
      </w:r>
      <w:r w:rsidRPr="0095110A">
        <w:rPr>
          <w:rFonts w:cs="Times New Roman"/>
          <w:sz w:val="24"/>
          <w:szCs w:val="24"/>
        </w:rPr>
        <w:t>Министарство финансија</w:t>
      </w:r>
    </w:p>
    <w:p w14:paraId="4DD0B913" w14:textId="77777777" w:rsidR="006748D7" w:rsidRPr="0095110A" w:rsidRDefault="006748D7" w:rsidP="006748D7">
      <w:pPr>
        <w:rPr>
          <w:rFonts w:cs="Times New Roman"/>
          <w:sz w:val="24"/>
          <w:szCs w:val="24"/>
        </w:rPr>
      </w:pPr>
      <w:r w:rsidRPr="0095110A">
        <w:rPr>
          <w:rFonts w:cs="Times New Roman"/>
          <w:sz w:val="24"/>
          <w:szCs w:val="24"/>
        </w:rPr>
        <w:t>МЗ</w:t>
      </w:r>
      <w:r>
        <w:rPr>
          <w:rFonts w:cs="Times New Roman"/>
          <w:sz w:val="24"/>
          <w:szCs w:val="24"/>
        </w:rPr>
        <w:tab/>
      </w:r>
      <w:r>
        <w:rPr>
          <w:rFonts w:cs="Times New Roman"/>
          <w:sz w:val="24"/>
          <w:szCs w:val="24"/>
        </w:rPr>
        <w:tab/>
      </w:r>
      <w:r w:rsidRPr="0095110A">
        <w:rPr>
          <w:rFonts w:cs="Times New Roman"/>
          <w:sz w:val="24"/>
          <w:szCs w:val="24"/>
        </w:rPr>
        <w:t>Министарство здравља</w:t>
      </w:r>
    </w:p>
    <w:p w14:paraId="5B58EB7D" w14:textId="77777777" w:rsidR="006748D7" w:rsidRPr="0095110A" w:rsidRDefault="006748D7" w:rsidP="006748D7">
      <w:pPr>
        <w:rPr>
          <w:rFonts w:cs="Times New Roman"/>
          <w:sz w:val="24"/>
          <w:szCs w:val="24"/>
        </w:rPr>
      </w:pPr>
      <w:r w:rsidRPr="0095110A">
        <w:rPr>
          <w:rFonts w:cs="Times New Roman"/>
          <w:sz w:val="24"/>
          <w:szCs w:val="24"/>
        </w:rPr>
        <w:t>МГСИ</w:t>
      </w:r>
      <w:r>
        <w:rPr>
          <w:rFonts w:cs="Times New Roman"/>
          <w:sz w:val="24"/>
          <w:szCs w:val="24"/>
        </w:rPr>
        <w:tab/>
      </w:r>
      <w:r>
        <w:rPr>
          <w:rFonts w:cs="Times New Roman"/>
          <w:sz w:val="24"/>
          <w:szCs w:val="24"/>
        </w:rPr>
        <w:tab/>
      </w:r>
      <w:r w:rsidRPr="0095110A">
        <w:rPr>
          <w:rFonts w:cs="Times New Roman"/>
          <w:sz w:val="24"/>
          <w:szCs w:val="24"/>
        </w:rPr>
        <w:t>Министарство грађевинарства, саобраћаја и инфраструктуре</w:t>
      </w:r>
    </w:p>
    <w:p w14:paraId="7D4EEF3A" w14:textId="77777777" w:rsidR="006748D7" w:rsidRPr="0095110A" w:rsidRDefault="006748D7" w:rsidP="006748D7">
      <w:pPr>
        <w:rPr>
          <w:rFonts w:cs="Times New Roman"/>
          <w:sz w:val="24"/>
          <w:szCs w:val="24"/>
        </w:rPr>
      </w:pPr>
      <w:r w:rsidRPr="0095110A">
        <w:rPr>
          <w:rFonts w:cs="Times New Roman"/>
          <w:sz w:val="24"/>
          <w:szCs w:val="24"/>
        </w:rPr>
        <w:t>МНТРИ</w:t>
      </w:r>
      <w:r>
        <w:rPr>
          <w:rFonts w:cs="Times New Roman"/>
          <w:sz w:val="24"/>
          <w:szCs w:val="24"/>
        </w:rPr>
        <w:tab/>
      </w:r>
      <w:r w:rsidRPr="0095110A">
        <w:rPr>
          <w:rFonts w:cs="Times New Roman"/>
          <w:sz w:val="24"/>
          <w:szCs w:val="24"/>
        </w:rPr>
        <w:t>Министарство науке, технолошког развоја и иновација</w:t>
      </w:r>
    </w:p>
    <w:p w14:paraId="583C7596" w14:textId="77777777" w:rsidR="006748D7" w:rsidRPr="0095110A" w:rsidRDefault="006748D7" w:rsidP="006748D7">
      <w:pPr>
        <w:rPr>
          <w:rFonts w:cs="Times New Roman"/>
          <w:sz w:val="24"/>
          <w:szCs w:val="24"/>
        </w:rPr>
      </w:pPr>
      <w:r w:rsidRPr="0095110A">
        <w:rPr>
          <w:rFonts w:cs="Times New Roman"/>
          <w:sz w:val="24"/>
          <w:szCs w:val="24"/>
        </w:rPr>
        <w:t>МСП</w:t>
      </w:r>
      <w:r>
        <w:rPr>
          <w:rFonts w:cs="Times New Roman"/>
          <w:sz w:val="24"/>
          <w:szCs w:val="24"/>
        </w:rPr>
        <w:tab/>
      </w:r>
      <w:r>
        <w:rPr>
          <w:rFonts w:cs="Times New Roman"/>
          <w:sz w:val="24"/>
          <w:szCs w:val="24"/>
        </w:rPr>
        <w:tab/>
      </w:r>
      <w:r w:rsidRPr="0095110A">
        <w:rPr>
          <w:rFonts w:cs="Times New Roman"/>
          <w:sz w:val="24"/>
          <w:szCs w:val="24"/>
        </w:rPr>
        <w:t>Министарство спољних послова</w:t>
      </w:r>
    </w:p>
    <w:p w14:paraId="2277DC87" w14:textId="77777777" w:rsidR="006748D7" w:rsidRPr="0095110A" w:rsidRDefault="006748D7" w:rsidP="006748D7">
      <w:pPr>
        <w:rPr>
          <w:rFonts w:cs="Times New Roman"/>
          <w:sz w:val="24"/>
          <w:szCs w:val="24"/>
        </w:rPr>
      </w:pPr>
      <w:r w:rsidRPr="0095110A">
        <w:rPr>
          <w:rFonts w:cs="Times New Roman"/>
          <w:sz w:val="24"/>
          <w:szCs w:val="24"/>
        </w:rPr>
        <w:t>МУП</w:t>
      </w:r>
      <w:r>
        <w:rPr>
          <w:rFonts w:cs="Times New Roman"/>
          <w:sz w:val="24"/>
          <w:szCs w:val="24"/>
        </w:rPr>
        <w:tab/>
      </w:r>
      <w:r>
        <w:rPr>
          <w:rFonts w:cs="Times New Roman"/>
          <w:sz w:val="24"/>
          <w:szCs w:val="24"/>
        </w:rPr>
        <w:tab/>
      </w:r>
      <w:r w:rsidRPr="0095110A">
        <w:rPr>
          <w:rFonts w:cs="Times New Roman"/>
          <w:sz w:val="24"/>
          <w:szCs w:val="24"/>
        </w:rPr>
        <w:t>Министарство унутрашњих послова</w:t>
      </w:r>
    </w:p>
    <w:p w14:paraId="6B53E322" w14:textId="77777777" w:rsidR="006748D7" w:rsidRPr="0095110A" w:rsidRDefault="006748D7" w:rsidP="006748D7">
      <w:pPr>
        <w:rPr>
          <w:rFonts w:cs="Times New Roman"/>
          <w:sz w:val="24"/>
          <w:szCs w:val="24"/>
        </w:rPr>
      </w:pPr>
      <w:r w:rsidRPr="0095110A">
        <w:rPr>
          <w:rFonts w:cs="Times New Roman"/>
          <w:sz w:val="24"/>
          <w:szCs w:val="24"/>
        </w:rPr>
        <w:t xml:space="preserve">НАЛЕД       </w:t>
      </w:r>
      <w:r>
        <w:rPr>
          <w:rFonts w:cs="Times New Roman"/>
          <w:sz w:val="24"/>
          <w:szCs w:val="24"/>
        </w:rPr>
        <w:tab/>
      </w:r>
      <w:r w:rsidRPr="0095110A">
        <w:rPr>
          <w:rFonts w:cs="Times New Roman"/>
          <w:sz w:val="24"/>
          <w:szCs w:val="24"/>
        </w:rPr>
        <w:t>Национална алијанса за локални економски развој</w:t>
      </w:r>
    </w:p>
    <w:p w14:paraId="0C3D831F" w14:textId="77777777" w:rsidR="006748D7" w:rsidRPr="0095110A" w:rsidRDefault="006748D7" w:rsidP="006748D7">
      <w:pPr>
        <w:rPr>
          <w:rFonts w:cs="Times New Roman"/>
          <w:sz w:val="24"/>
          <w:szCs w:val="24"/>
        </w:rPr>
      </w:pPr>
      <w:r w:rsidRPr="0095110A">
        <w:rPr>
          <w:rFonts w:cs="Times New Roman"/>
          <w:sz w:val="24"/>
          <w:szCs w:val="24"/>
        </w:rPr>
        <w:t xml:space="preserve">НП               </w:t>
      </w:r>
      <w:r>
        <w:rPr>
          <w:rFonts w:cs="Times New Roman"/>
          <w:sz w:val="24"/>
          <w:szCs w:val="24"/>
        </w:rPr>
        <w:tab/>
      </w:r>
      <w:r w:rsidRPr="0095110A">
        <w:rPr>
          <w:rFonts w:cs="Times New Roman"/>
          <w:sz w:val="24"/>
          <w:szCs w:val="24"/>
        </w:rPr>
        <w:t xml:space="preserve">Није </w:t>
      </w:r>
      <w:r w:rsidRPr="001A3416">
        <w:rPr>
          <w:rFonts w:cs="Times New Roman"/>
          <w:sz w:val="24"/>
          <w:szCs w:val="24"/>
        </w:rPr>
        <w:t>применљиво</w:t>
      </w:r>
    </w:p>
    <w:p w14:paraId="2EDBE1CD" w14:textId="77777777" w:rsidR="006748D7" w:rsidRPr="0095110A" w:rsidRDefault="006748D7" w:rsidP="006748D7">
      <w:pPr>
        <w:rPr>
          <w:rFonts w:cs="Times New Roman"/>
          <w:sz w:val="24"/>
          <w:szCs w:val="24"/>
        </w:rPr>
      </w:pPr>
      <w:r w:rsidRPr="0095110A">
        <w:rPr>
          <w:rFonts w:cs="Times New Roman"/>
          <w:sz w:val="24"/>
          <w:szCs w:val="24"/>
        </w:rPr>
        <w:t xml:space="preserve">НТП             </w:t>
      </w:r>
      <w:r>
        <w:rPr>
          <w:rFonts w:cs="Times New Roman"/>
          <w:sz w:val="24"/>
          <w:szCs w:val="24"/>
        </w:rPr>
        <w:tab/>
      </w:r>
      <w:r w:rsidRPr="0095110A">
        <w:rPr>
          <w:rFonts w:cs="Times New Roman"/>
          <w:sz w:val="24"/>
          <w:szCs w:val="24"/>
        </w:rPr>
        <w:t>Национално-технолошки парк</w:t>
      </w:r>
    </w:p>
    <w:p w14:paraId="44724F63" w14:textId="77777777" w:rsidR="006748D7" w:rsidRPr="0095110A" w:rsidRDefault="006748D7" w:rsidP="006748D7">
      <w:pPr>
        <w:rPr>
          <w:rFonts w:cs="Times New Roman"/>
          <w:sz w:val="24"/>
          <w:szCs w:val="24"/>
        </w:rPr>
      </w:pPr>
      <w:r w:rsidRPr="0095110A">
        <w:rPr>
          <w:rFonts w:cs="Times New Roman"/>
          <w:sz w:val="24"/>
          <w:szCs w:val="24"/>
        </w:rPr>
        <w:t xml:space="preserve">ПКС             </w:t>
      </w:r>
      <w:r>
        <w:rPr>
          <w:rFonts w:cs="Times New Roman"/>
          <w:sz w:val="24"/>
          <w:szCs w:val="24"/>
        </w:rPr>
        <w:tab/>
      </w:r>
      <w:r w:rsidRPr="0095110A">
        <w:rPr>
          <w:rFonts w:cs="Times New Roman"/>
          <w:sz w:val="24"/>
          <w:szCs w:val="24"/>
        </w:rPr>
        <w:t>Привредна комора Србије</w:t>
      </w:r>
    </w:p>
    <w:p w14:paraId="705C619A" w14:textId="77777777" w:rsidR="006748D7" w:rsidRPr="0095110A" w:rsidRDefault="006748D7" w:rsidP="006748D7">
      <w:pPr>
        <w:rPr>
          <w:rFonts w:cs="Times New Roman"/>
          <w:sz w:val="24"/>
          <w:szCs w:val="24"/>
        </w:rPr>
      </w:pPr>
      <w:r w:rsidRPr="0095110A">
        <w:rPr>
          <w:rFonts w:cs="Times New Roman"/>
          <w:sz w:val="24"/>
          <w:szCs w:val="24"/>
        </w:rPr>
        <w:lastRenderedPageBreak/>
        <w:t xml:space="preserve">РАТЕЛ        </w:t>
      </w:r>
      <w:r>
        <w:rPr>
          <w:rFonts w:cs="Times New Roman"/>
          <w:sz w:val="24"/>
          <w:szCs w:val="24"/>
        </w:rPr>
        <w:tab/>
      </w:r>
      <w:r w:rsidRPr="0095110A">
        <w:rPr>
          <w:rFonts w:cs="Times New Roman"/>
          <w:sz w:val="24"/>
          <w:szCs w:val="24"/>
        </w:rPr>
        <w:t>Регулаторно тело за електронске комуникације и поштанске услуге</w:t>
      </w:r>
    </w:p>
    <w:p w14:paraId="23194C94" w14:textId="77777777" w:rsidR="006748D7" w:rsidRPr="0095110A" w:rsidRDefault="006748D7" w:rsidP="006748D7">
      <w:pPr>
        <w:rPr>
          <w:rFonts w:cs="Times New Roman"/>
          <w:sz w:val="24"/>
          <w:szCs w:val="24"/>
        </w:rPr>
      </w:pPr>
      <w:r w:rsidRPr="0095110A">
        <w:rPr>
          <w:rFonts w:cs="Times New Roman"/>
          <w:sz w:val="24"/>
          <w:szCs w:val="24"/>
        </w:rPr>
        <w:t xml:space="preserve">РЗС              </w:t>
      </w:r>
      <w:r>
        <w:rPr>
          <w:rFonts w:cs="Times New Roman"/>
          <w:sz w:val="24"/>
          <w:szCs w:val="24"/>
        </w:rPr>
        <w:tab/>
      </w:r>
      <w:r w:rsidRPr="0095110A">
        <w:rPr>
          <w:rFonts w:cs="Times New Roman"/>
          <w:sz w:val="24"/>
          <w:szCs w:val="24"/>
        </w:rPr>
        <w:t>Републички завод за статистику</w:t>
      </w:r>
    </w:p>
    <w:p w14:paraId="1C9B9885" w14:textId="77777777" w:rsidR="006748D7" w:rsidRPr="0095110A" w:rsidRDefault="006748D7" w:rsidP="006748D7">
      <w:pPr>
        <w:rPr>
          <w:rFonts w:cs="Times New Roman"/>
          <w:sz w:val="24"/>
          <w:szCs w:val="24"/>
        </w:rPr>
      </w:pPr>
      <w:r w:rsidRPr="0095110A">
        <w:rPr>
          <w:rFonts w:cs="Times New Roman"/>
          <w:sz w:val="24"/>
          <w:szCs w:val="24"/>
        </w:rPr>
        <w:t xml:space="preserve">РГЗ           </w:t>
      </w:r>
      <w:r>
        <w:rPr>
          <w:rFonts w:cs="Times New Roman"/>
          <w:sz w:val="24"/>
          <w:szCs w:val="24"/>
        </w:rPr>
        <w:tab/>
      </w:r>
      <w:r w:rsidRPr="0095110A">
        <w:rPr>
          <w:rFonts w:cs="Times New Roman"/>
          <w:sz w:val="24"/>
          <w:szCs w:val="24"/>
        </w:rPr>
        <w:t>Републички геодетски завод</w:t>
      </w:r>
    </w:p>
    <w:p w14:paraId="1836D620" w14:textId="77777777" w:rsidR="006748D7" w:rsidRPr="0095110A" w:rsidRDefault="006748D7" w:rsidP="006748D7">
      <w:pPr>
        <w:rPr>
          <w:rFonts w:cs="Times New Roman"/>
          <w:sz w:val="24"/>
          <w:szCs w:val="24"/>
          <w:lang w:val="en-US"/>
        </w:rPr>
      </w:pPr>
      <w:r w:rsidRPr="0095110A">
        <w:rPr>
          <w:rFonts w:cs="Times New Roman"/>
          <w:sz w:val="24"/>
          <w:szCs w:val="24"/>
        </w:rPr>
        <w:t xml:space="preserve">RCC          </w:t>
      </w:r>
      <w:r>
        <w:rPr>
          <w:rFonts w:cs="Times New Roman"/>
          <w:sz w:val="24"/>
          <w:szCs w:val="24"/>
        </w:rPr>
        <w:tab/>
      </w:r>
      <w:r w:rsidRPr="0095110A">
        <w:rPr>
          <w:rFonts w:cs="Times New Roman"/>
          <w:sz w:val="24"/>
          <w:szCs w:val="24"/>
        </w:rPr>
        <w:t>Регионални</w:t>
      </w:r>
      <w:r>
        <w:rPr>
          <w:rFonts w:cs="Times New Roman"/>
          <w:sz w:val="24"/>
          <w:szCs w:val="24"/>
          <w:lang w:val="en-US"/>
        </w:rPr>
        <w:t xml:space="preserve"> савет</w:t>
      </w:r>
      <w:r w:rsidRPr="0095110A">
        <w:rPr>
          <w:rFonts w:cs="Times New Roman"/>
          <w:sz w:val="24"/>
          <w:szCs w:val="24"/>
        </w:rPr>
        <w:t xml:space="preserve"> за сарадњу (</w:t>
      </w:r>
      <w:r w:rsidRPr="0095110A">
        <w:rPr>
          <w:rFonts w:cs="Times New Roman"/>
          <w:i/>
          <w:iCs/>
          <w:sz w:val="24"/>
          <w:szCs w:val="24"/>
          <w:lang w:val="en-US"/>
        </w:rPr>
        <w:t>Regional Cooperation Council</w:t>
      </w:r>
      <w:r>
        <w:rPr>
          <w:rFonts w:cs="Times New Roman"/>
          <w:sz w:val="24"/>
          <w:szCs w:val="24"/>
          <w:lang w:val="en-US"/>
        </w:rPr>
        <w:t>)</w:t>
      </w:r>
    </w:p>
    <w:p w14:paraId="0AC138C2" w14:textId="77777777" w:rsidR="006748D7" w:rsidRPr="0095110A" w:rsidRDefault="006748D7" w:rsidP="006748D7">
      <w:pPr>
        <w:rPr>
          <w:rFonts w:cs="Times New Roman"/>
          <w:sz w:val="24"/>
          <w:szCs w:val="24"/>
        </w:rPr>
      </w:pPr>
      <w:r w:rsidRPr="0095110A">
        <w:rPr>
          <w:rFonts w:cs="Times New Roman"/>
          <w:sz w:val="24"/>
          <w:szCs w:val="24"/>
        </w:rPr>
        <w:t xml:space="preserve">FIC         </w:t>
      </w:r>
      <w:r>
        <w:rPr>
          <w:rFonts w:cs="Times New Roman"/>
          <w:sz w:val="24"/>
          <w:szCs w:val="24"/>
        </w:rPr>
        <w:tab/>
      </w:r>
      <w:r w:rsidRPr="0095110A">
        <w:rPr>
          <w:rFonts w:cs="Times New Roman"/>
          <w:sz w:val="24"/>
          <w:szCs w:val="24"/>
        </w:rPr>
        <w:t>Савет страних инвеститора (</w:t>
      </w:r>
      <w:r w:rsidRPr="0095110A">
        <w:rPr>
          <w:rFonts w:cs="Times New Roman"/>
          <w:i/>
          <w:iCs/>
          <w:sz w:val="24"/>
          <w:szCs w:val="24"/>
        </w:rPr>
        <w:t>Foreign Investors Council</w:t>
      </w:r>
      <w:r w:rsidRPr="0095110A">
        <w:rPr>
          <w:rFonts w:cs="Times New Roman"/>
          <w:sz w:val="24"/>
          <w:szCs w:val="24"/>
        </w:rPr>
        <w:t>)</w:t>
      </w:r>
    </w:p>
    <w:p w14:paraId="31AB279F" w14:textId="77777777" w:rsidR="006748D7" w:rsidRPr="0095110A" w:rsidRDefault="006748D7" w:rsidP="006748D7">
      <w:pPr>
        <w:rPr>
          <w:rFonts w:cs="Times New Roman"/>
          <w:sz w:val="24"/>
          <w:szCs w:val="24"/>
        </w:rPr>
      </w:pPr>
    </w:p>
    <w:p w14:paraId="0E1BBAA2" w14:textId="77777777" w:rsidR="006748D7" w:rsidRPr="0095110A" w:rsidRDefault="006748D7" w:rsidP="006748D7">
      <w:pPr>
        <w:spacing w:before="0"/>
        <w:jc w:val="left"/>
        <w:rPr>
          <w:rFonts w:cs="Times New Roman"/>
          <w:sz w:val="24"/>
          <w:szCs w:val="24"/>
        </w:rPr>
      </w:pPr>
      <w:r w:rsidRPr="0095110A">
        <w:rPr>
          <w:rFonts w:cs="Times New Roman"/>
          <w:sz w:val="24"/>
          <w:szCs w:val="24"/>
        </w:rPr>
        <w:br w:type="page"/>
      </w:r>
    </w:p>
    <w:p w14:paraId="3BE1E48D" w14:textId="77777777" w:rsidR="008B59FB" w:rsidRPr="0095110A" w:rsidRDefault="008B59FB" w:rsidP="008B59FB">
      <w:pPr>
        <w:pStyle w:val="ListParagraph"/>
        <w:rPr>
          <w:rFonts w:cs="Times New Roman"/>
          <w:sz w:val="24"/>
          <w:szCs w:val="24"/>
        </w:rPr>
      </w:pPr>
    </w:p>
    <w:p w14:paraId="3FD219DF" w14:textId="54159A8E" w:rsidR="08B8E8DA" w:rsidRPr="00223612" w:rsidRDefault="08B8E8DA" w:rsidP="00E94ADD">
      <w:pPr>
        <w:rPr>
          <w:rFonts w:cs="Times New Roman"/>
        </w:rPr>
      </w:pPr>
    </w:p>
    <w:sectPr w:rsidR="08B8E8DA" w:rsidRPr="00223612" w:rsidSect="00A540A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9DB59B" w14:textId="77777777" w:rsidR="00B86C71" w:rsidRDefault="00B86C71" w:rsidP="00E94ADD">
      <w:r>
        <w:separator/>
      </w:r>
    </w:p>
  </w:endnote>
  <w:endnote w:type="continuationSeparator" w:id="0">
    <w:p w14:paraId="5045AEAD" w14:textId="77777777" w:rsidR="00B86C71" w:rsidRDefault="00B86C71" w:rsidP="00E94ADD">
      <w:r>
        <w:continuationSeparator/>
      </w:r>
    </w:p>
  </w:endnote>
  <w:endnote w:type="continuationNotice" w:id="1">
    <w:p w14:paraId="058769B2" w14:textId="77777777" w:rsidR="00B86C71" w:rsidRDefault="00B86C71">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83D9C0" w14:textId="513C9CFC" w:rsidR="00621614" w:rsidRPr="0005744D" w:rsidRDefault="00621614" w:rsidP="0005744D">
    <w:pPr>
      <w:pStyle w:val="Footer"/>
      <w:jc w:val="right"/>
      <w:rPr>
        <w:caps/>
        <w:noProof/>
        <w:color w:val="auto"/>
      </w:rPr>
    </w:pPr>
    <w:r w:rsidRPr="0005744D">
      <w:rPr>
        <w:caps/>
        <w:color w:val="auto"/>
      </w:rPr>
      <w:fldChar w:fldCharType="begin"/>
    </w:r>
    <w:r w:rsidRPr="0005744D">
      <w:rPr>
        <w:caps/>
        <w:color w:val="auto"/>
      </w:rPr>
      <w:instrText xml:space="preserve"> PAGE   \* MERGEFORMAT </w:instrText>
    </w:r>
    <w:r w:rsidRPr="0005744D">
      <w:rPr>
        <w:caps/>
        <w:color w:val="auto"/>
      </w:rPr>
      <w:fldChar w:fldCharType="separate"/>
    </w:r>
    <w:r w:rsidR="00D94771">
      <w:rPr>
        <w:caps/>
        <w:noProof/>
        <w:color w:val="auto"/>
      </w:rPr>
      <w:t>61</w:t>
    </w:r>
    <w:r w:rsidRPr="0005744D">
      <w:rPr>
        <w:caps/>
        <w:noProof/>
        <w:color w:val="auto"/>
      </w:rPr>
      <w:fldChar w:fldCharType="end"/>
    </w:r>
  </w:p>
  <w:p w14:paraId="58456022" w14:textId="77777777" w:rsidR="00621614" w:rsidRPr="0064192A" w:rsidRDefault="00621614">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2C9953" w14:textId="3683E8A1" w:rsidR="00576DC1" w:rsidRPr="0005744D" w:rsidRDefault="00576DC1" w:rsidP="0005744D">
    <w:pPr>
      <w:pStyle w:val="Footer"/>
      <w:jc w:val="right"/>
      <w:rPr>
        <w:caps/>
        <w:noProof/>
        <w:color w:val="auto"/>
      </w:rPr>
    </w:pPr>
    <w:r w:rsidRPr="0005744D">
      <w:rPr>
        <w:caps/>
        <w:color w:val="auto"/>
      </w:rPr>
      <w:fldChar w:fldCharType="begin"/>
    </w:r>
    <w:r w:rsidRPr="0005744D">
      <w:rPr>
        <w:caps/>
        <w:color w:val="auto"/>
      </w:rPr>
      <w:instrText xml:space="preserve"> PAGE   \* MERGEFORMAT </w:instrText>
    </w:r>
    <w:r w:rsidRPr="0005744D">
      <w:rPr>
        <w:caps/>
        <w:color w:val="auto"/>
      </w:rPr>
      <w:fldChar w:fldCharType="separate"/>
    </w:r>
    <w:r w:rsidR="00D94771">
      <w:rPr>
        <w:caps/>
        <w:noProof/>
        <w:color w:val="auto"/>
      </w:rPr>
      <w:t>98</w:t>
    </w:r>
    <w:r w:rsidRPr="0005744D">
      <w:rPr>
        <w:caps/>
        <w:noProof/>
        <w:color w:val="auto"/>
      </w:rPr>
      <w:fldChar w:fldCharType="end"/>
    </w:r>
  </w:p>
  <w:p w14:paraId="1602D9F9" w14:textId="77777777" w:rsidR="00576DC1" w:rsidRPr="0064192A" w:rsidRDefault="00576DC1">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30370C" w14:textId="77777777" w:rsidR="00B86C71" w:rsidRDefault="00B86C71" w:rsidP="00E94ADD">
      <w:r>
        <w:separator/>
      </w:r>
    </w:p>
  </w:footnote>
  <w:footnote w:type="continuationSeparator" w:id="0">
    <w:p w14:paraId="22047F36" w14:textId="77777777" w:rsidR="00B86C71" w:rsidRDefault="00B86C71" w:rsidP="00E94ADD">
      <w:r>
        <w:continuationSeparator/>
      </w:r>
    </w:p>
  </w:footnote>
  <w:footnote w:type="continuationNotice" w:id="1">
    <w:p w14:paraId="54AB2B1B" w14:textId="77777777" w:rsidR="00B86C71" w:rsidRDefault="00B86C71">
      <w:pPr>
        <w:spacing w:before="0" w:after="0" w:line="240" w:lineRule="auto"/>
      </w:pPr>
    </w:p>
  </w:footnote>
  <w:footnote w:id="2">
    <w:p w14:paraId="05FE1F9C" w14:textId="77777777" w:rsidR="009E38ED" w:rsidRPr="00D47D69" w:rsidRDefault="009E38ED" w:rsidP="00E94ADD">
      <w:pPr>
        <w:pStyle w:val="FootnoteText"/>
        <w:rPr>
          <w:sz w:val="16"/>
          <w:szCs w:val="16"/>
          <w:lang w:val="sr-Latn-RS"/>
        </w:rPr>
      </w:pPr>
      <w:r w:rsidRPr="00D47D69">
        <w:rPr>
          <w:rStyle w:val="FootnoteReference"/>
          <w:sz w:val="16"/>
          <w:szCs w:val="16"/>
        </w:rPr>
        <w:footnoteRef/>
      </w:r>
      <w:r w:rsidRPr="00D47D69">
        <w:rPr>
          <w:sz w:val="16"/>
          <w:szCs w:val="16"/>
        </w:rPr>
        <w:t xml:space="preserve"> </w:t>
      </w:r>
      <w:hyperlink r:id="rId1" w:history="1">
        <w:r w:rsidRPr="00D47D69">
          <w:rPr>
            <w:rStyle w:val="Hyperlink"/>
            <w:i/>
            <w:iCs/>
            <w:sz w:val="16"/>
            <w:szCs w:val="16"/>
          </w:rPr>
          <w:t>Pregled tržišta telekomunikacija i poštanskih usluga u Republici Srbiji u 2018. godini</w:t>
        </w:r>
        <w:r w:rsidRPr="00D47D69">
          <w:rPr>
            <w:rStyle w:val="Hyperlink"/>
            <w:sz w:val="16"/>
            <w:szCs w:val="16"/>
          </w:rPr>
          <w:t>. (2019). Regulatorna agencija za elektronske komunikacije i poštanske usluge - RATEL.</w:t>
        </w:r>
      </w:hyperlink>
    </w:p>
  </w:footnote>
  <w:footnote w:id="3">
    <w:p w14:paraId="010F52F5" w14:textId="77777777" w:rsidR="009E38ED" w:rsidRPr="00D47D69" w:rsidRDefault="009E38ED" w:rsidP="00E94ADD">
      <w:pPr>
        <w:pStyle w:val="FootnoteText"/>
        <w:rPr>
          <w:sz w:val="16"/>
          <w:szCs w:val="16"/>
          <w:lang w:val="sr-Latn-RS"/>
        </w:rPr>
      </w:pPr>
      <w:r w:rsidRPr="00D47D69">
        <w:rPr>
          <w:rStyle w:val="FootnoteReference"/>
          <w:sz w:val="16"/>
          <w:szCs w:val="16"/>
        </w:rPr>
        <w:footnoteRef/>
      </w:r>
      <w:r w:rsidRPr="00D47D69">
        <w:rPr>
          <w:sz w:val="16"/>
          <w:szCs w:val="16"/>
        </w:rPr>
        <w:t xml:space="preserve"> </w:t>
      </w:r>
      <w:hyperlink r:id="rId2" w:history="1">
        <w:r w:rsidRPr="00D47D69">
          <w:rPr>
            <w:rStyle w:val="Hyperlink"/>
            <w:i/>
            <w:iCs/>
            <w:sz w:val="16"/>
            <w:szCs w:val="16"/>
          </w:rPr>
          <w:t>Pregled tržišta telekomunikacija i poštanskih usluga u Republici Srbiji u 20</w:t>
        </w:r>
        <w:r w:rsidRPr="00D47D69">
          <w:rPr>
            <w:rStyle w:val="Hyperlink"/>
            <w:i/>
            <w:iCs/>
            <w:sz w:val="16"/>
            <w:szCs w:val="16"/>
            <w:lang w:val="sr-Latn-RS"/>
          </w:rPr>
          <w:t>21</w:t>
        </w:r>
        <w:r w:rsidRPr="00D47D69">
          <w:rPr>
            <w:rStyle w:val="Hyperlink"/>
            <w:i/>
            <w:iCs/>
            <w:sz w:val="16"/>
            <w:szCs w:val="16"/>
          </w:rPr>
          <w:t xml:space="preserve"> godini</w:t>
        </w:r>
        <w:r w:rsidRPr="00D47D69">
          <w:rPr>
            <w:rStyle w:val="Hyperlink"/>
            <w:sz w:val="16"/>
            <w:szCs w:val="16"/>
          </w:rPr>
          <w:t>. (20</w:t>
        </w:r>
        <w:r w:rsidRPr="00D47D69">
          <w:rPr>
            <w:rStyle w:val="Hyperlink"/>
            <w:sz w:val="16"/>
            <w:szCs w:val="16"/>
            <w:lang w:val="sr-Latn-RS"/>
          </w:rPr>
          <w:t>22</w:t>
        </w:r>
        <w:r w:rsidRPr="00D47D69">
          <w:rPr>
            <w:rStyle w:val="Hyperlink"/>
            <w:sz w:val="16"/>
            <w:szCs w:val="16"/>
          </w:rPr>
          <w:t>). Regulatorna agencija za elektronske komunikacije i poštanske usluge - RATEL.</w:t>
        </w:r>
      </w:hyperlink>
    </w:p>
  </w:footnote>
  <w:footnote w:id="4">
    <w:p w14:paraId="17F5C1FE" w14:textId="46095787" w:rsidR="00487C22" w:rsidRPr="00A84CF2" w:rsidRDefault="00487C22">
      <w:pPr>
        <w:pStyle w:val="FootnoteText"/>
        <w:rPr>
          <w:lang w:val="sr-Latn-RS"/>
        </w:rPr>
      </w:pPr>
      <w:r w:rsidRPr="00D47D69">
        <w:rPr>
          <w:rStyle w:val="FootnoteReference"/>
          <w:sz w:val="16"/>
          <w:szCs w:val="16"/>
        </w:rPr>
        <w:footnoteRef/>
      </w:r>
      <w:r w:rsidRPr="00D47D69">
        <w:rPr>
          <w:sz w:val="16"/>
          <w:szCs w:val="16"/>
        </w:rPr>
        <w:t xml:space="preserve"> </w:t>
      </w:r>
      <w:hyperlink r:id="rId3" w:history="1">
        <w:r w:rsidR="00A84CF2" w:rsidRPr="00D47D69">
          <w:rPr>
            <w:rStyle w:val="Hyperlink"/>
            <w:i/>
            <w:iCs/>
            <w:sz w:val="16"/>
            <w:szCs w:val="16"/>
          </w:rPr>
          <w:t>Pregled tržišta telekomunikacija i poštanskih usluga u Republici Srbiji u 20</w:t>
        </w:r>
        <w:r w:rsidR="00A84CF2" w:rsidRPr="00D47D69">
          <w:rPr>
            <w:rStyle w:val="Hyperlink"/>
            <w:i/>
            <w:iCs/>
            <w:sz w:val="16"/>
            <w:szCs w:val="16"/>
            <w:lang w:val="sr-Latn-RS"/>
          </w:rPr>
          <w:t xml:space="preserve">22 </w:t>
        </w:r>
        <w:r w:rsidR="00A84CF2" w:rsidRPr="00D47D69">
          <w:rPr>
            <w:rStyle w:val="Hyperlink"/>
            <w:i/>
            <w:iCs/>
            <w:sz w:val="16"/>
            <w:szCs w:val="16"/>
          </w:rPr>
          <w:t>godini</w:t>
        </w:r>
        <w:r w:rsidR="00A84CF2" w:rsidRPr="00D47D69">
          <w:rPr>
            <w:rStyle w:val="Hyperlink"/>
            <w:sz w:val="16"/>
            <w:szCs w:val="16"/>
          </w:rPr>
          <w:t>. (20</w:t>
        </w:r>
        <w:r w:rsidR="00A84CF2" w:rsidRPr="00D47D69">
          <w:rPr>
            <w:rStyle w:val="Hyperlink"/>
            <w:sz w:val="16"/>
            <w:szCs w:val="16"/>
            <w:lang w:val="sr-Latn-RS"/>
          </w:rPr>
          <w:t>23</w:t>
        </w:r>
        <w:r w:rsidR="00A84CF2" w:rsidRPr="00D47D69">
          <w:rPr>
            <w:rStyle w:val="Hyperlink"/>
            <w:sz w:val="16"/>
            <w:szCs w:val="16"/>
          </w:rPr>
          <w:t>). Regulatorna agencija za elektronske komunikacije i poštanske usluge - RATEL.</w:t>
        </w:r>
      </w:hyperlink>
    </w:p>
  </w:footnote>
  <w:footnote w:id="5">
    <w:p w14:paraId="3177D64B" w14:textId="24CE946D" w:rsidR="005F1DE4" w:rsidRPr="005F1DE4" w:rsidRDefault="005F1DE4">
      <w:pPr>
        <w:pStyle w:val="FootnoteText"/>
        <w:rPr>
          <w:lang w:val="sr-Latn-RS"/>
        </w:rPr>
      </w:pPr>
      <w:r>
        <w:rPr>
          <w:rStyle w:val="FootnoteReference"/>
        </w:rPr>
        <w:footnoteRef/>
      </w:r>
      <w:r>
        <w:t xml:space="preserve"> </w:t>
      </w:r>
      <w:hyperlink r:id="rId4" w:history="1">
        <w:r w:rsidRPr="00144637">
          <w:rPr>
            <w:rStyle w:val="Hyperlink"/>
            <w:rFonts w:cs="Times New Roman"/>
            <w:sz w:val="16"/>
            <w:szCs w:val="16"/>
          </w:rPr>
          <w:t>https://www.google.com/intl/en/ipv6/statistics.html</w:t>
        </w:r>
      </w:hyperlink>
      <w:r>
        <w:rPr>
          <w:rFonts w:cs="Times New Roman"/>
          <w:sz w:val="24"/>
          <w:szCs w:val="24"/>
          <w:lang w:val="sr-Latn-RS"/>
        </w:rPr>
        <w:t xml:space="preserve"> </w:t>
      </w:r>
    </w:p>
  </w:footnote>
  <w:footnote w:id="6">
    <w:p w14:paraId="0E4BCAFE" w14:textId="2B5E0923" w:rsidR="00005809" w:rsidRPr="00F3616B" w:rsidRDefault="00005809" w:rsidP="00E94ADD">
      <w:pPr>
        <w:pStyle w:val="FootnoteText"/>
        <w:rPr>
          <w:sz w:val="16"/>
          <w:szCs w:val="16"/>
        </w:rPr>
      </w:pPr>
      <w:r w:rsidRPr="00F3616B">
        <w:rPr>
          <w:rStyle w:val="FootnoteReference"/>
          <w:sz w:val="16"/>
          <w:szCs w:val="16"/>
        </w:rPr>
        <w:footnoteRef/>
      </w:r>
      <w:r w:rsidRPr="00F3616B">
        <w:rPr>
          <w:sz w:val="16"/>
          <w:szCs w:val="16"/>
        </w:rPr>
        <w:t xml:space="preserve"> </w:t>
      </w:r>
      <w:hyperlink r:id="rId5" w:history="1">
        <w:r w:rsidRPr="00F3616B">
          <w:rPr>
            <w:rStyle w:val="Hyperlink"/>
            <w:sz w:val="16"/>
            <w:szCs w:val="16"/>
          </w:rPr>
          <w:t>https://www.ratel.rs/uploads/documents/empire_plugin/Novi%20Zakon%20o%20elektronskim%20komunikacijama%20ratel.pdf</w:t>
        </w:r>
      </w:hyperlink>
      <w:r w:rsidRPr="00F3616B">
        <w:rPr>
          <w:sz w:val="16"/>
          <w:szCs w:val="16"/>
        </w:rPr>
        <w:t xml:space="preserve"> </w:t>
      </w:r>
    </w:p>
  </w:footnote>
  <w:footnote w:id="7">
    <w:p w14:paraId="0C1C63FC" w14:textId="346A1D4F" w:rsidR="00005809" w:rsidRPr="00F46C4D" w:rsidRDefault="00005809" w:rsidP="00E94ADD">
      <w:pPr>
        <w:pStyle w:val="FootnoteText"/>
        <w:rPr>
          <w:sz w:val="16"/>
          <w:szCs w:val="16"/>
        </w:rPr>
      </w:pPr>
      <w:r w:rsidRPr="00F46C4D">
        <w:rPr>
          <w:rStyle w:val="FootnoteReference"/>
          <w:sz w:val="16"/>
          <w:szCs w:val="16"/>
        </w:rPr>
        <w:footnoteRef/>
      </w:r>
      <w:r w:rsidRPr="00F46C4D">
        <w:rPr>
          <w:sz w:val="16"/>
          <w:szCs w:val="16"/>
        </w:rPr>
        <w:t xml:space="preserve"> </w:t>
      </w:r>
      <w:hyperlink r:id="rId6" w:history="1">
        <w:r w:rsidRPr="00F46C4D">
          <w:rPr>
            <w:rStyle w:val="Hyperlink"/>
            <w:sz w:val="16"/>
            <w:szCs w:val="16"/>
          </w:rPr>
          <w:t>http://www.pravno-informacioni-sistem.rs/SlGlasnikPortal/eli/rep/sgrs/skupstina/zakon/2010/88/2/reg</w:t>
        </w:r>
      </w:hyperlink>
      <w:r w:rsidRPr="00F46C4D">
        <w:rPr>
          <w:sz w:val="16"/>
          <w:szCs w:val="16"/>
        </w:rPr>
        <w:t xml:space="preserve"> </w:t>
      </w:r>
    </w:p>
  </w:footnote>
  <w:footnote w:id="8">
    <w:p w14:paraId="34393FCD" w14:textId="77777777" w:rsidR="00005809" w:rsidRPr="00F46C4D" w:rsidRDefault="00005809" w:rsidP="00E94ADD">
      <w:pPr>
        <w:pStyle w:val="FootnoteText"/>
        <w:rPr>
          <w:sz w:val="16"/>
          <w:szCs w:val="16"/>
        </w:rPr>
      </w:pPr>
      <w:r w:rsidRPr="00F46C4D">
        <w:rPr>
          <w:rStyle w:val="FootnoteReference"/>
          <w:sz w:val="16"/>
          <w:szCs w:val="16"/>
        </w:rPr>
        <w:footnoteRef/>
      </w:r>
      <w:r w:rsidRPr="00F46C4D">
        <w:rPr>
          <w:sz w:val="16"/>
          <w:szCs w:val="16"/>
        </w:rPr>
        <w:t xml:space="preserve"> </w:t>
      </w:r>
      <w:hyperlink r:id="rId7" w:history="1">
        <w:r w:rsidRPr="00F46C4D">
          <w:rPr>
            <w:rStyle w:val="Hyperlink"/>
            <w:sz w:val="16"/>
            <w:szCs w:val="16"/>
          </w:rPr>
          <w:t>https://www.pravno-informacioni-sistem.rs/SlGlasnikPortal/eli/rep/sgrs/skupstina/zakon/2009/72/11/reg</w:t>
        </w:r>
      </w:hyperlink>
      <w:r w:rsidRPr="00F46C4D">
        <w:rPr>
          <w:sz w:val="16"/>
          <w:szCs w:val="16"/>
        </w:rPr>
        <w:t xml:space="preserve"> </w:t>
      </w:r>
    </w:p>
  </w:footnote>
  <w:footnote w:id="9">
    <w:p w14:paraId="2A5D383F" w14:textId="37AD91D5" w:rsidR="00005809" w:rsidRPr="00492F20" w:rsidRDefault="00005809" w:rsidP="00E94ADD">
      <w:pPr>
        <w:pStyle w:val="FootnoteText"/>
        <w:rPr>
          <w:sz w:val="16"/>
          <w:szCs w:val="16"/>
        </w:rPr>
      </w:pPr>
      <w:r w:rsidRPr="00F46C4D">
        <w:rPr>
          <w:rStyle w:val="FootnoteReference"/>
          <w:sz w:val="16"/>
          <w:szCs w:val="16"/>
        </w:rPr>
        <w:footnoteRef/>
      </w:r>
      <w:r w:rsidRPr="00F46C4D">
        <w:rPr>
          <w:sz w:val="16"/>
          <w:szCs w:val="16"/>
        </w:rPr>
        <w:t xml:space="preserve"> </w:t>
      </w:r>
      <w:hyperlink r:id="rId8" w:history="1">
        <w:r w:rsidRPr="00F46C4D">
          <w:rPr>
            <w:rStyle w:val="Hyperlink"/>
            <w:sz w:val="16"/>
            <w:szCs w:val="16"/>
          </w:rPr>
          <w:t>https://www.pravno-informacioni-sistem.rs/SlGlasnikPortal/eli/rep/sgrs/skupstina/zakon/2018/95/17/reg</w:t>
        </w:r>
      </w:hyperlink>
      <w:r w:rsidRPr="00492F20">
        <w:rPr>
          <w:sz w:val="16"/>
          <w:szCs w:val="16"/>
        </w:rPr>
        <w:t xml:space="preserve"> </w:t>
      </w:r>
    </w:p>
  </w:footnote>
  <w:footnote w:id="10">
    <w:p w14:paraId="7A900E89" w14:textId="1EEBABC4" w:rsidR="00005809" w:rsidRPr="00F46C4D" w:rsidRDefault="00005809" w:rsidP="00E94ADD">
      <w:pPr>
        <w:pStyle w:val="FootnoteText"/>
        <w:rPr>
          <w:sz w:val="16"/>
          <w:szCs w:val="16"/>
          <w:lang w:val="sr-Latn-RS"/>
        </w:rPr>
      </w:pPr>
      <w:r w:rsidRPr="00492F20">
        <w:rPr>
          <w:rStyle w:val="FootnoteReference"/>
          <w:sz w:val="16"/>
          <w:szCs w:val="16"/>
        </w:rPr>
        <w:footnoteRef/>
      </w:r>
      <w:r w:rsidRPr="00492F20">
        <w:rPr>
          <w:sz w:val="16"/>
          <w:szCs w:val="16"/>
        </w:rPr>
        <w:t xml:space="preserve"> </w:t>
      </w:r>
      <w:hyperlink r:id="rId9" w:history="1">
        <w:r w:rsidRPr="00F46C4D">
          <w:rPr>
            <w:rStyle w:val="Hyperlink"/>
            <w:sz w:val="16"/>
            <w:szCs w:val="16"/>
          </w:rPr>
          <w:t>https://www.pravno-informacioni-sistem.rs/SlGlasnikPortal/eli/rep/sgrs/skupstina/zakon/2018/87/8</w:t>
        </w:r>
      </w:hyperlink>
      <w:r w:rsidRPr="00F46C4D">
        <w:rPr>
          <w:sz w:val="16"/>
          <w:szCs w:val="16"/>
          <w:lang w:val="sr-Latn-RS"/>
        </w:rPr>
        <w:t xml:space="preserve"> </w:t>
      </w:r>
    </w:p>
  </w:footnote>
  <w:footnote w:id="11">
    <w:p w14:paraId="267B6579" w14:textId="77777777" w:rsidR="00005809" w:rsidRPr="00F46C4D" w:rsidRDefault="00005809" w:rsidP="00E94ADD">
      <w:pPr>
        <w:pStyle w:val="FootnoteText"/>
        <w:rPr>
          <w:sz w:val="16"/>
          <w:szCs w:val="16"/>
        </w:rPr>
      </w:pPr>
      <w:r w:rsidRPr="00F46C4D">
        <w:rPr>
          <w:rStyle w:val="FootnoteReference"/>
          <w:sz w:val="16"/>
          <w:szCs w:val="16"/>
        </w:rPr>
        <w:footnoteRef/>
      </w:r>
      <w:r w:rsidRPr="00F46C4D">
        <w:rPr>
          <w:sz w:val="16"/>
          <w:szCs w:val="16"/>
        </w:rPr>
        <w:t xml:space="preserve"> </w:t>
      </w:r>
      <w:hyperlink r:id="rId10" w:anchor="gsc.tab=0" w:history="1">
        <w:r w:rsidRPr="00F46C4D">
          <w:rPr>
            <w:rStyle w:val="Hyperlink"/>
            <w:sz w:val="16"/>
            <w:szCs w:val="16"/>
          </w:rPr>
          <w:t>http://www.rem.rs/sr/regulativa/zakonska-regulativa/zakon-o-elektronskim-medijima#gsc.tab=0</w:t>
        </w:r>
      </w:hyperlink>
      <w:r w:rsidRPr="00F46C4D">
        <w:rPr>
          <w:sz w:val="16"/>
          <w:szCs w:val="16"/>
        </w:rPr>
        <w:t xml:space="preserve"> </w:t>
      </w:r>
    </w:p>
  </w:footnote>
  <w:footnote w:id="12">
    <w:p w14:paraId="233720F9" w14:textId="77777777" w:rsidR="00005809" w:rsidRPr="00B50B32" w:rsidRDefault="00005809" w:rsidP="00E94ADD">
      <w:pPr>
        <w:pStyle w:val="FootnoteText"/>
        <w:rPr>
          <w:sz w:val="16"/>
          <w:szCs w:val="16"/>
        </w:rPr>
      </w:pPr>
      <w:r w:rsidRPr="00F46C4D">
        <w:rPr>
          <w:rStyle w:val="FootnoteReference"/>
          <w:sz w:val="16"/>
          <w:szCs w:val="16"/>
        </w:rPr>
        <w:footnoteRef/>
      </w:r>
      <w:r w:rsidRPr="00F46C4D">
        <w:rPr>
          <w:sz w:val="16"/>
          <w:szCs w:val="16"/>
        </w:rPr>
        <w:t xml:space="preserve"> </w:t>
      </w:r>
      <w:hyperlink r:id="rId11" w:history="1">
        <w:r w:rsidRPr="00F46C4D">
          <w:rPr>
            <w:rStyle w:val="Hyperlink"/>
            <w:sz w:val="16"/>
            <w:szCs w:val="16"/>
          </w:rPr>
          <w:t>https://www.pravno-informacioni-sistem.rs/SlGlasnikPortal/eli/rep/sgrs/skupstina/zakon/2016/6/5/reg</w:t>
        </w:r>
      </w:hyperlink>
      <w:r w:rsidRPr="00B50B32">
        <w:rPr>
          <w:sz w:val="16"/>
          <w:szCs w:val="16"/>
        </w:rPr>
        <w:t xml:space="preserve"> </w:t>
      </w:r>
    </w:p>
  </w:footnote>
  <w:footnote w:id="13">
    <w:p w14:paraId="7031192C" w14:textId="77777777" w:rsidR="00005809" w:rsidRPr="00F46C4D" w:rsidRDefault="00005809" w:rsidP="00E94ADD">
      <w:pPr>
        <w:pStyle w:val="FootnoteText"/>
        <w:rPr>
          <w:sz w:val="16"/>
          <w:szCs w:val="16"/>
        </w:rPr>
      </w:pPr>
      <w:r w:rsidRPr="00F46C4D">
        <w:rPr>
          <w:rStyle w:val="FootnoteReference"/>
          <w:sz w:val="16"/>
          <w:szCs w:val="16"/>
        </w:rPr>
        <w:footnoteRef/>
      </w:r>
      <w:r w:rsidRPr="00F46C4D">
        <w:rPr>
          <w:sz w:val="16"/>
          <w:szCs w:val="16"/>
        </w:rPr>
        <w:t xml:space="preserve"> </w:t>
      </w:r>
      <w:hyperlink r:id="rId12" w:history="1">
        <w:r w:rsidRPr="00F46C4D">
          <w:rPr>
            <w:rStyle w:val="Hyperlink"/>
            <w:sz w:val="16"/>
            <w:szCs w:val="16"/>
          </w:rPr>
          <w:t>http://www.pravno-informacioni-sistem.rs/SlGlasnikPortal/eli/rep/sgrs/skupstina/zakon/2009/36/4/reg</w:t>
        </w:r>
      </w:hyperlink>
      <w:r w:rsidRPr="00F46C4D">
        <w:rPr>
          <w:sz w:val="16"/>
          <w:szCs w:val="16"/>
        </w:rPr>
        <w:t xml:space="preserve"> </w:t>
      </w:r>
    </w:p>
  </w:footnote>
  <w:footnote w:id="14">
    <w:p w14:paraId="61BCA4E5" w14:textId="77777777" w:rsidR="00005809" w:rsidRPr="00F46C4D" w:rsidRDefault="00005809" w:rsidP="00E94ADD">
      <w:pPr>
        <w:pStyle w:val="FootnoteText"/>
        <w:rPr>
          <w:sz w:val="16"/>
          <w:szCs w:val="16"/>
        </w:rPr>
      </w:pPr>
      <w:r w:rsidRPr="00F46C4D">
        <w:rPr>
          <w:rStyle w:val="FootnoteReference"/>
          <w:sz w:val="16"/>
          <w:szCs w:val="16"/>
        </w:rPr>
        <w:footnoteRef/>
      </w:r>
      <w:r w:rsidRPr="00F46C4D">
        <w:rPr>
          <w:sz w:val="16"/>
          <w:szCs w:val="16"/>
        </w:rPr>
        <w:t xml:space="preserve"> </w:t>
      </w:r>
      <w:hyperlink r:id="rId13" w:history="1">
        <w:r w:rsidRPr="00F46C4D">
          <w:rPr>
            <w:rStyle w:val="Hyperlink"/>
            <w:sz w:val="16"/>
            <w:szCs w:val="16"/>
          </w:rPr>
          <w:t>https://www.pravno-informacioni-sistem.rs/SlGlasnikPortal/eli/rep/sgrs/skupstina/zakon/2004/135/5/reg</w:t>
        </w:r>
      </w:hyperlink>
      <w:r w:rsidRPr="00F46C4D">
        <w:rPr>
          <w:sz w:val="16"/>
          <w:szCs w:val="16"/>
        </w:rPr>
        <w:t xml:space="preserve"> </w:t>
      </w:r>
    </w:p>
  </w:footnote>
  <w:footnote w:id="15">
    <w:p w14:paraId="4519FC56" w14:textId="77777777" w:rsidR="00005809" w:rsidRPr="00B50B32" w:rsidRDefault="00005809" w:rsidP="00E94ADD">
      <w:pPr>
        <w:pStyle w:val="FootnoteText"/>
        <w:rPr>
          <w:sz w:val="16"/>
          <w:szCs w:val="16"/>
        </w:rPr>
      </w:pPr>
      <w:r w:rsidRPr="00F46C4D">
        <w:rPr>
          <w:rStyle w:val="FootnoteReference"/>
          <w:sz w:val="16"/>
          <w:szCs w:val="16"/>
        </w:rPr>
        <w:footnoteRef/>
      </w:r>
      <w:r w:rsidRPr="00F46C4D">
        <w:rPr>
          <w:sz w:val="16"/>
          <w:szCs w:val="16"/>
        </w:rPr>
        <w:t xml:space="preserve"> </w:t>
      </w:r>
      <w:hyperlink r:id="rId14" w:history="1">
        <w:r w:rsidRPr="00F46C4D">
          <w:rPr>
            <w:rStyle w:val="Hyperlink"/>
            <w:sz w:val="16"/>
            <w:szCs w:val="16"/>
          </w:rPr>
          <w:t>https://www.pravno-informacioni-sistem.rs/SlGlasnikPortal/eli/rep/sgrs/skupstina/zakon/2015/36/1</w:t>
        </w:r>
      </w:hyperlink>
      <w:r w:rsidRPr="00B50B32">
        <w:rPr>
          <w:sz w:val="16"/>
          <w:szCs w:val="16"/>
        </w:rPr>
        <w:t xml:space="preserve"> </w:t>
      </w:r>
    </w:p>
  </w:footnote>
  <w:footnote w:id="16">
    <w:p w14:paraId="4DAE4ADD" w14:textId="08DADA62" w:rsidR="00005809" w:rsidRPr="00F46C4D" w:rsidRDefault="00005809" w:rsidP="00E94ADD">
      <w:pPr>
        <w:pStyle w:val="FootnoteText"/>
        <w:rPr>
          <w:sz w:val="16"/>
          <w:szCs w:val="16"/>
          <w:lang w:val="sr-Latn-RS"/>
        </w:rPr>
      </w:pPr>
      <w:r w:rsidRPr="00F46C4D">
        <w:rPr>
          <w:rStyle w:val="FootnoteReference"/>
          <w:sz w:val="16"/>
          <w:szCs w:val="16"/>
        </w:rPr>
        <w:footnoteRef/>
      </w:r>
      <w:r w:rsidRPr="00F46C4D">
        <w:rPr>
          <w:sz w:val="16"/>
          <w:szCs w:val="16"/>
        </w:rPr>
        <w:t xml:space="preserve"> </w:t>
      </w:r>
      <w:hyperlink r:id="rId15" w:history="1">
        <w:r w:rsidRPr="00F46C4D">
          <w:rPr>
            <w:rStyle w:val="Hyperlink"/>
            <w:sz w:val="16"/>
            <w:szCs w:val="16"/>
          </w:rPr>
          <w:t>https://www.pravno-informacioni-sistem.rs/SlGlasnikPortal/eli/rep/sgrs/skupstina/zakon/2014/83/6/reg</w:t>
        </w:r>
      </w:hyperlink>
      <w:r w:rsidRPr="00F46C4D">
        <w:rPr>
          <w:sz w:val="16"/>
          <w:szCs w:val="16"/>
          <w:lang w:val="sr-Latn-RS"/>
        </w:rPr>
        <w:t xml:space="preserve"> </w:t>
      </w:r>
    </w:p>
  </w:footnote>
  <w:footnote w:id="17">
    <w:p w14:paraId="5D071A64" w14:textId="77777777" w:rsidR="00005809" w:rsidRPr="00F46C4D" w:rsidRDefault="00005809" w:rsidP="00E94ADD">
      <w:pPr>
        <w:pStyle w:val="FootnoteText"/>
        <w:rPr>
          <w:sz w:val="16"/>
          <w:szCs w:val="16"/>
        </w:rPr>
      </w:pPr>
      <w:r w:rsidRPr="00F46C4D">
        <w:rPr>
          <w:rStyle w:val="FootnoteReference"/>
          <w:sz w:val="16"/>
          <w:szCs w:val="16"/>
        </w:rPr>
        <w:footnoteRef/>
      </w:r>
      <w:r w:rsidRPr="00F46C4D">
        <w:rPr>
          <w:sz w:val="16"/>
          <w:szCs w:val="16"/>
        </w:rPr>
        <w:t xml:space="preserve"> </w:t>
      </w:r>
      <w:hyperlink r:id="rId16" w:history="1">
        <w:r w:rsidRPr="00F46C4D">
          <w:rPr>
            <w:rStyle w:val="Hyperlink"/>
            <w:sz w:val="16"/>
            <w:szCs w:val="16"/>
          </w:rPr>
          <w:t>https://www.pravno-informacioni-sistem.rs/SlGlasnikPortal/eli/rep/sgrs/skupstina/zakon/2018/27/4/reg</w:t>
        </w:r>
      </w:hyperlink>
      <w:r w:rsidRPr="00F46C4D">
        <w:rPr>
          <w:sz w:val="16"/>
          <w:szCs w:val="16"/>
        </w:rPr>
        <w:t xml:space="preserve"> </w:t>
      </w:r>
    </w:p>
  </w:footnote>
  <w:footnote w:id="18">
    <w:p w14:paraId="5006AB20" w14:textId="41EC45FF" w:rsidR="00005809" w:rsidRPr="00F46C4D" w:rsidRDefault="00005809" w:rsidP="00E94ADD">
      <w:pPr>
        <w:pStyle w:val="FootnoteText"/>
        <w:rPr>
          <w:sz w:val="16"/>
          <w:szCs w:val="16"/>
          <w:lang w:val="sr-Latn-RS"/>
        </w:rPr>
      </w:pPr>
      <w:r w:rsidRPr="00F46C4D">
        <w:rPr>
          <w:rStyle w:val="FootnoteReference"/>
          <w:sz w:val="16"/>
          <w:szCs w:val="16"/>
        </w:rPr>
        <w:footnoteRef/>
      </w:r>
      <w:r w:rsidRPr="00F46C4D">
        <w:rPr>
          <w:sz w:val="16"/>
          <w:szCs w:val="16"/>
        </w:rPr>
        <w:t xml:space="preserve"> </w:t>
      </w:r>
      <w:hyperlink r:id="rId17" w:history="1">
        <w:r w:rsidRPr="00F46C4D">
          <w:rPr>
            <w:rStyle w:val="Hyperlink"/>
            <w:sz w:val="16"/>
            <w:szCs w:val="16"/>
          </w:rPr>
          <w:t>https://www.pravno-informacioni-sistem.rs/SlGlasnikPortal/eli/rep/sgrs/skupstina/zakon/2017/94/4/reg</w:t>
        </w:r>
      </w:hyperlink>
      <w:r w:rsidRPr="00F46C4D">
        <w:rPr>
          <w:sz w:val="16"/>
          <w:szCs w:val="16"/>
          <w:lang w:val="sr-Latn-RS"/>
        </w:rPr>
        <w:t xml:space="preserve"> </w:t>
      </w:r>
    </w:p>
  </w:footnote>
  <w:footnote w:id="19">
    <w:p w14:paraId="1C6D3001" w14:textId="3EE885DE" w:rsidR="00005809" w:rsidRPr="00F46C4D" w:rsidRDefault="00005809" w:rsidP="00E94ADD">
      <w:pPr>
        <w:pStyle w:val="FootnoteText"/>
        <w:rPr>
          <w:sz w:val="16"/>
          <w:szCs w:val="16"/>
        </w:rPr>
      </w:pPr>
      <w:r w:rsidRPr="00F46C4D">
        <w:rPr>
          <w:rStyle w:val="FootnoteReference"/>
          <w:sz w:val="16"/>
          <w:szCs w:val="16"/>
        </w:rPr>
        <w:footnoteRef/>
      </w:r>
      <w:r w:rsidRPr="00F46C4D">
        <w:rPr>
          <w:sz w:val="16"/>
          <w:szCs w:val="16"/>
        </w:rPr>
        <w:t xml:space="preserve"> </w:t>
      </w:r>
      <w:hyperlink r:id="rId18" w:history="1">
        <w:r w:rsidRPr="00F46C4D">
          <w:rPr>
            <w:rStyle w:val="Hyperlink"/>
            <w:sz w:val="16"/>
            <w:szCs w:val="16"/>
          </w:rPr>
          <w:t>http://www.pravno-informacioni-sistem.rs/SlGlasnikPortal/eli/rep/sgrs/skupstina/zakon/2021/129/1/reg</w:t>
        </w:r>
      </w:hyperlink>
      <w:r w:rsidRPr="00F46C4D">
        <w:rPr>
          <w:sz w:val="16"/>
          <w:szCs w:val="16"/>
        </w:rPr>
        <w:t xml:space="preserve"> </w:t>
      </w:r>
    </w:p>
  </w:footnote>
  <w:footnote w:id="20">
    <w:p w14:paraId="12DD9543" w14:textId="20E2DEB0" w:rsidR="00005809" w:rsidRDefault="00005809" w:rsidP="00E94ADD">
      <w:pPr>
        <w:pStyle w:val="FootnoteText"/>
      </w:pPr>
      <w:r w:rsidRPr="00F46C4D">
        <w:rPr>
          <w:rStyle w:val="FootnoteReference"/>
          <w:sz w:val="16"/>
          <w:szCs w:val="16"/>
        </w:rPr>
        <w:footnoteRef/>
      </w:r>
      <w:r w:rsidRPr="00F46C4D">
        <w:rPr>
          <w:sz w:val="16"/>
          <w:szCs w:val="16"/>
        </w:rPr>
        <w:t xml:space="preserve"> </w:t>
      </w:r>
      <w:hyperlink r:id="rId19" w:history="1">
        <w:r w:rsidRPr="00F46C4D">
          <w:rPr>
            <w:rStyle w:val="Hyperlink"/>
            <w:sz w:val="16"/>
            <w:szCs w:val="16"/>
          </w:rPr>
          <w:t>https://www.pravno-informacioni-sistem.rs/SlGlasnikPortal/eli/rep/sgrs/skupstina/zakon/2018/30/1/reg</w:t>
        </w:r>
      </w:hyperlink>
      <w:r>
        <w:t xml:space="preserve"> </w:t>
      </w:r>
    </w:p>
  </w:footnote>
  <w:footnote w:id="21">
    <w:p w14:paraId="2E0C824B" w14:textId="4A313489" w:rsidR="001C678E" w:rsidRPr="0064192A" w:rsidRDefault="001C678E">
      <w:pPr>
        <w:pStyle w:val="FootnoteText"/>
        <w:rPr>
          <w:rFonts w:eastAsia="Times New Roman" w:cs="Times New Roman"/>
          <w:lang w:val="sr-Latn-RS"/>
        </w:rPr>
      </w:pPr>
      <w:r>
        <w:rPr>
          <w:rStyle w:val="FootnoteReference"/>
        </w:rPr>
        <w:footnoteRef/>
      </w:r>
      <w:r>
        <w:t xml:space="preserve"> </w:t>
      </w:r>
      <w:hyperlink r:id="rId20" w:history="1">
        <w:r w:rsidR="00131ABC" w:rsidRPr="00EE62FE">
          <w:rPr>
            <w:rStyle w:val="Hyperlink"/>
            <w:rFonts w:eastAsia="Times New Roman" w:cs="Times New Roman"/>
            <w:sz w:val="16"/>
            <w:szCs w:val="16"/>
          </w:rPr>
          <w:t>https://prosveta.gov.rs/wp-content/uploads/2021/12/Strategija-pametne-specijalizacije_SR_WEB.pdf</w:t>
        </w:r>
      </w:hyperlink>
      <w:r w:rsidR="00131ABC">
        <w:rPr>
          <w:rFonts w:eastAsia="Times New Roman" w:cs="Times New Roman"/>
          <w:sz w:val="16"/>
          <w:szCs w:val="16"/>
          <w:u w:val="single"/>
        </w:rPr>
        <w:t xml:space="preserve"> </w:t>
      </w:r>
    </w:p>
  </w:footnote>
  <w:footnote w:id="22">
    <w:p w14:paraId="19B643AD" w14:textId="28261E79" w:rsidR="4BF0CA69" w:rsidRPr="00D47D69" w:rsidRDefault="4BF0CA69" w:rsidP="4BF0CA69">
      <w:pPr>
        <w:pStyle w:val="FootnoteText"/>
        <w:rPr>
          <w:sz w:val="16"/>
          <w:szCs w:val="16"/>
        </w:rPr>
      </w:pPr>
      <w:r w:rsidRPr="00D47D69">
        <w:rPr>
          <w:rStyle w:val="FootnoteReference"/>
          <w:sz w:val="16"/>
          <w:szCs w:val="16"/>
        </w:rPr>
        <w:footnoteRef/>
      </w:r>
      <w:r w:rsidRPr="00D47D69">
        <w:rPr>
          <w:sz w:val="16"/>
          <w:szCs w:val="16"/>
        </w:rPr>
        <w:t xml:space="preserve"> </w:t>
      </w:r>
      <w:hyperlink r:id="rId21" w:history="1">
        <w:r w:rsidR="00223612" w:rsidRPr="00D47D69">
          <w:rPr>
            <w:rStyle w:val="Hyperlink"/>
            <w:sz w:val="16"/>
            <w:szCs w:val="16"/>
          </w:rPr>
          <w:t>https://digital-strategy.ec.europa.eu/en/library/european-declaration-digital-rights-and-principles</w:t>
        </w:r>
      </w:hyperlink>
      <w:r w:rsidR="00223612" w:rsidRPr="00D47D69">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B5FD40" w14:textId="0FF89799" w:rsidR="00EF6B23" w:rsidRDefault="00EF6B23">
    <w:pPr>
      <w:pStyle w:val="Header"/>
    </w:pPr>
    <w:r>
      <w:rPr>
        <w:noProof/>
        <w:shd w:val="clear" w:color="auto" w:fill="auto"/>
        <w:lang w:val="en-US"/>
      </w:rPr>
      <mc:AlternateContent>
        <mc:Choice Requires="wps">
          <w:drawing>
            <wp:anchor distT="0" distB="0" distL="0" distR="0" simplePos="0" relativeHeight="251662336" behindDoc="0" locked="0" layoutInCell="1" allowOverlap="1" wp14:anchorId="4EDC8D71" wp14:editId="2733CAA3">
              <wp:simplePos x="635" y="635"/>
              <wp:positionH relativeFrom="page">
                <wp:align>right</wp:align>
              </wp:positionH>
              <wp:positionV relativeFrom="page">
                <wp:align>top</wp:align>
              </wp:positionV>
              <wp:extent cx="443865" cy="443865"/>
              <wp:effectExtent l="0" t="0" r="0" b="4445"/>
              <wp:wrapNone/>
              <wp:docPr id="5" name="Text Box 5" descr="Company Intern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2ED0F03" w14:textId="2B65AD6C" w:rsidR="00EF6B23" w:rsidRPr="00EF6B23" w:rsidRDefault="00EF6B23" w:rsidP="00EF6B23">
                          <w:pPr>
                            <w:spacing w:after="0"/>
                            <w:rPr>
                              <w:rFonts w:ascii="Calibri" w:eastAsia="Calibri" w:hAnsi="Calibri" w:cs="Calibri"/>
                              <w:noProof/>
                              <w:sz w:val="20"/>
                              <w:szCs w:val="20"/>
                            </w:rPr>
                          </w:pPr>
                          <w:r w:rsidRPr="00EF6B23">
                            <w:rPr>
                              <w:rFonts w:ascii="Calibri" w:eastAsia="Calibri" w:hAnsi="Calibri" w:cs="Calibri"/>
                              <w:noProof/>
                              <w:sz w:val="20"/>
                              <w:szCs w:val="20"/>
                            </w:rPr>
                            <w:t>Company Internal</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EDC8D71" id="_x0000_t202" coordsize="21600,21600" o:spt="202" path="m,l,21600r21600,l21600,xe">
              <v:stroke joinstyle="miter"/>
              <v:path gradientshapeok="t" o:connecttype="rect"/>
            </v:shapetype>
            <v:shape id="Text Box 5" o:spid="_x0000_s1026" type="#_x0000_t202" alt="Company Internal" style="position:absolute;left:0;text-align:left;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12ED0F03" w14:textId="2B65AD6C" w:rsidR="00EF6B23" w:rsidRPr="00EF6B23" w:rsidRDefault="00EF6B23" w:rsidP="00EF6B23">
                    <w:pPr>
                      <w:spacing w:after="0"/>
                      <w:rPr>
                        <w:rFonts w:ascii="Calibri" w:eastAsia="Calibri" w:hAnsi="Calibri" w:cs="Calibri"/>
                        <w:noProof/>
                        <w:sz w:val="20"/>
                        <w:szCs w:val="20"/>
                      </w:rPr>
                    </w:pPr>
                    <w:r w:rsidRPr="00EF6B23">
                      <w:rPr>
                        <w:rFonts w:ascii="Calibri" w:eastAsia="Calibri" w:hAnsi="Calibri" w:cs="Calibri"/>
                        <w:noProof/>
                        <w:sz w:val="20"/>
                        <w:szCs w:val="20"/>
                      </w:rPr>
                      <w:t>Company Internal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563713" w14:textId="41CC9ACA" w:rsidR="00EF6B23" w:rsidRDefault="00EF6B23">
    <w:pPr>
      <w:pStyle w:val="Header"/>
    </w:pPr>
    <w:r>
      <w:rPr>
        <w:noProof/>
        <w:shd w:val="clear" w:color="auto" w:fill="auto"/>
        <w:lang w:val="en-US"/>
      </w:rPr>
      <mc:AlternateContent>
        <mc:Choice Requires="wps">
          <w:drawing>
            <wp:anchor distT="0" distB="0" distL="0" distR="0" simplePos="0" relativeHeight="251661312" behindDoc="0" locked="0" layoutInCell="1" allowOverlap="1" wp14:anchorId="615B07A1" wp14:editId="6A041ACC">
              <wp:simplePos x="635" y="635"/>
              <wp:positionH relativeFrom="page">
                <wp:align>right</wp:align>
              </wp:positionH>
              <wp:positionV relativeFrom="page">
                <wp:align>top</wp:align>
              </wp:positionV>
              <wp:extent cx="443865" cy="443865"/>
              <wp:effectExtent l="0" t="0" r="0" b="4445"/>
              <wp:wrapNone/>
              <wp:docPr id="4" name="Text Box 4" descr="Company Intern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A3BFFD6" w14:textId="0AD27DE0" w:rsidR="00EF6B23" w:rsidRPr="00EF6B23" w:rsidRDefault="00EF6B23" w:rsidP="00EF6B23">
                          <w:pPr>
                            <w:spacing w:after="0"/>
                            <w:rPr>
                              <w:rFonts w:ascii="Calibri" w:eastAsia="Calibri" w:hAnsi="Calibri" w:cs="Calibri"/>
                              <w:noProof/>
                              <w:sz w:val="20"/>
                              <w:szCs w:val="20"/>
                            </w:rPr>
                          </w:pPr>
                          <w:r w:rsidRPr="00EF6B23">
                            <w:rPr>
                              <w:rFonts w:ascii="Calibri" w:eastAsia="Calibri" w:hAnsi="Calibri" w:cs="Calibri"/>
                              <w:noProof/>
                              <w:sz w:val="20"/>
                              <w:szCs w:val="20"/>
                            </w:rPr>
                            <w:t>Company Internal</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15B07A1" id="_x0000_t202" coordsize="21600,21600" o:spt="202" path="m,l,21600r21600,l21600,xe">
              <v:stroke joinstyle="miter"/>
              <v:path gradientshapeok="t" o:connecttype="rect"/>
            </v:shapetype>
            <v:shape id="Text Box 4" o:spid="_x0000_s1027" type="#_x0000_t202" alt="Company Internal" style="position:absolute;left:0;text-align:left;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1A3BFFD6" w14:textId="0AD27DE0" w:rsidR="00EF6B23" w:rsidRPr="00EF6B23" w:rsidRDefault="00EF6B23" w:rsidP="00EF6B23">
                    <w:pPr>
                      <w:spacing w:after="0"/>
                      <w:rPr>
                        <w:rFonts w:ascii="Calibri" w:eastAsia="Calibri" w:hAnsi="Calibri" w:cs="Calibri"/>
                        <w:noProof/>
                        <w:sz w:val="20"/>
                        <w:szCs w:val="20"/>
                      </w:rPr>
                    </w:pPr>
                    <w:r w:rsidRPr="00EF6B23">
                      <w:rPr>
                        <w:rFonts w:ascii="Calibri" w:eastAsia="Calibri" w:hAnsi="Calibri" w:cs="Calibri"/>
                        <w:noProof/>
                        <w:sz w:val="20"/>
                        <w:szCs w:val="20"/>
                      </w:rPr>
                      <w:t>Company Internal</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308B74" w14:textId="77777777" w:rsidR="00576DC1" w:rsidRDefault="00576DC1">
    <w:pPr>
      <w:pStyle w:val="Header"/>
    </w:pPr>
    <w:r>
      <w:rPr>
        <w:noProof/>
        <w:shd w:val="clear" w:color="auto" w:fill="auto"/>
        <w:lang w:val="en-US"/>
      </w:rPr>
      <mc:AlternateContent>
        <mc:Choice Requires="wps">
          <w:drawing>
            <wp:anchor distT="0" distB="0" distL="0" distR="0" simplePos="0" relativeHeight="251665408" behindDoc="0" locked="0" layoutInCell="1" allowOverlap="1" wp14:anchorId="330C3058" wp14:editId="75A76B6B">
              <wp:simplePos x="635" y="635"/>
              <wp:positionH relativeFrom="page">
                <wp:align>right</wp:align>
              </wp:positionH>
              <wp:positionV relativeFrom="page">
                <wp:align>top</wp:align>
              </wp:positionV>
              <wp:extent cx="443865" cy="443865"/>
              <wp:effectExtent l="0" t="0" r="0" b="4445"/>
              <wp:wrapNone/>
              <wp:docPr id="7" name="Text Box 7" descr="Company Intern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85F1F0" w14:textId="77777777" w:rsidR="00576DC1" w:rsidRPr="00EF6B23" w:rsidRDefault="00576DC1" w:rsidP="00EF6B23">
                          <w:pPr>
                            <w:spacing w:after="0"/>
                            <w:rPr>
                              <w:rFonts w:ascii="Calibri" w:eastAsia="Calibri" w:hAnsi="Calibri" w:cs="Calibri"/>
                              <w:noProof/>
                              <w:sz w:val="20"/>
                              <w:szCs w:val="20"/>
                            </w:rPr>
                          </w:pPr>
                          <w:r w:rsidRPr="00EF6B23">
                            <w:rPr>
                              <w:rFonts w:ascii="Calibri" w:eastAsia="Calibri" w:hAnsi="Calibri" w:cs="Calibri"/>
                              <w:noProof/>
                              <w:sz w:val="20"/>
                              <w:szCs w:val="20"/>
                            </w:rPr>
                            <w:t>Company Internal</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30C3058" id="_x0000_t202" coordsize="21600,21600" o:spt="202" path="m,l,21600r21600,l21600,xe">
              <v:stroke joinstyle="miter"/>
              <v:path gradientshapeok="t" o:connecttype="rect"/>
            </v:shapetype>
            <v:shape id="Text Box 7" o:spid="_x0000_s1028" type="#_x0000_t202" alt="Company Internal" style="position:absolute;left:0;text-align:left;margin-left:-16.25pt;margin-top:0;width:34.95pt;height:34.95pt;z-index:25166540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0085F1F0" w14:textId="77777777" w:rsidR="00576DC1" w:rsidRPr="00EF6B23" w:rsidRDefault="00576DC1" w:rsidP="00EF6B23">
                    <w:pPr>
                      <w:spacing w:after="0"/>
                      <w:rPr>
                        <w:rFonts w:ascii="Calibri" w:eastAsia="Calibri" w:hAnsi="Calibri" w:cs="Calibri"/>
                        <w:noProof/>
                        <w:sz w:val="20"/>
                        <w:szCs w:val="20"/>
                      </w:rPr>
                    </w:pPr>
                    <w:r w:rsidRPr="00EF6B23">
                      <w:rPr>
                        <w:rFonts w:ascii="Calibri" w:eastAsia="Calibri" w:hAnsi="Calibri" w:cs="Calibri"/>
                        <w:noProof/>
                        <w:sz w:val="20"/>
                        <w:szCs w:val="20"/>
                      </w:rPr>
                      <w:t>Company Internal</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D49610" w14:textId="77777777" w:rsidR="00576DC1" w:rsidRDefault="00576DC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CB71A1" w14:textId="77777777" w:rsidR="00576DC1" w:rsidRDefault="00576DC1">
    <w:pPr>
      <w:pStyle w:val="Header"/>
    </w:pPr>
    <w:r>
      <w:rPr>
        <w:noProof/>
        <w:shd w:val="clear" w:color="auto" w:fill="auto"/>
        <w:lang w:val="en-US"/>
      </w:rPr>
      <mc:AlternateContent>
        <mc:Choice Requires="wps">
          <w:drawing>
            <wp:anchor distT="0" distB="0" distL="0" distR="0" simplePos="0" relativeHeight="251664384" behindDoc="0" locked="0" layoutInCell="1" allowOverlap="1" wp14:anchorId="32D0E4B4" wp14:editId="12E2988C">
              <wp:simplePos x="635" y="635"/>
              <wp:positionH relativeFrom="page">
                <wp:align>right</wp:align>
              </wp:positionH>
              <wp:positionV relativeFrom="page">
                <wp:align>top</wp:align>
              </wp:positionV>
              <wp:extent cx="443865" cy="443865"/>
              <wp:effectExtent l="0" t="0" r="0" b="4445"/>
              <wp:wrapNone/>
              <wp:docPr id="8" name="Text Box 8" descr="Company Intern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F1ED254" w14:textId="77777777" w:rsidR="00576DC1" w:rsidRPr="00EF6B23" w:rsidRDefault="00576DC1" w:rsidP="00EF6B23">
                          <w:pPr>
                            <w:spacing w:after="0"/>
                            <w:rPr>
                              <w:rFonts w:ascii="Calibri" w:eastAsia="Calibri" w:hAnsi="Calibri" w:cs="Calibri"/>
                              <w:noProof/>
                              <w:sz w:val="20"/>
                              <w:szCs w:val="20"/>
                            </w:rPr>
                          </w:pPr>
                          <w:r w:rsidRPr="00EF6B23">
                            <w:rPr>
                              <w:rFonts w:ascii="Calibri" w:eastAsia="Calibri" w:hAnsi="Calibri" w:cs="Calibri"/>
                              <w:noProof/>
                              <w:sz w:val="20"/>
                              <w:szCs w:val="20"/>
                            </w:rPr>
                            <w:t>Company Internal</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2D0E4B4" id="_x0000_t202" coordsize="21600,21600" o:spt="202" path="m,l,21600r21600,l21600,xe">
              <v:stroke joinstyle="miter"/>
              <v:path gradientshapeok="t" o:connecttype="rect"/>
            </v:shapetype>
            <v:shape id="Text Box 8" o:spid="_x0000_s1029" type="#_x0000_t202" alt="Company Internal" style="position:absolute;left:0;text-align:left;margin-left:-16.25pt;margin-top:0;width:34.95pt;height:34.95pt;z-index:25166438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vjQCpw8CAAAh&#10;BAAADgAAAAAAAAAAAAAAAAAuAgAAZHJzL2Uyb0RvYy54bWxQSwECLQAUAAYACAAAACEAd1eEQtoA&#10;AAADAQAADwAAAAAAAAAAAAAAAABpBAAAZHJzL2Rvd25yZXYueG1sUEsFBgAAAAAEAAQA8wAAAHAF&#10;AAAAAA==&#10;" filled="f" stroked="f">
              <v:textbox style="mso-fit-shape-to-text:t" inset="0,15pt,20pt,0">
                <w:txbxContent>
                  <w:p w14:paraId="4F1ED254" w14:textId="77777777" w:rsidR="00576DC1" w:rsidRPr="00EF6B23" w:rsidRDefault="00576DC1" w:rsidP="00EF6B23">
                    <w:pPr>
                      <w:spacing w:after="0"/>
                      <w:rPr>
                        <w:rFonts w:ascii="Calibri" w:eastAsia="Calibri" w:hAnsi="Calibri" w:cs="Calibri"/>
                        <w:noProof/>
                        <w:sz w:val="20"/>
                        <w:szCs w:val="20"/>
                      </w:rPr>
                    </w:pPr>
                    <w:r w:rsidRPr="00EF6B23">
                      <w:rPr>
                        <w:rFonts w:ascii="Calibri" w:eastAsia="Calibri" w:hAnsi="Calibri" w:cs="Calibri"/>
                        <w:noProof/>
                        <w:sz w:val="20"/>
                        <w:szCs w:val="20"/>
                      </w:rPr>
                      <w:t>Company Internal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661A0"/>
    <w:multiLevelType w:val="hybridMultilevel"/>
    <w:tmpl w:val="A4BC2C94"/>
    <w:lvl w:ilvl="0" w:tplc="425E84C2">
      <w:start w:val="8"/>
      <w:numFmt w:val="bullet"/>
      <w:lvlText w:val="-"/>
      <w:lvlJc w:val="left"/>
      <w:pPr>
        <w:ind w:left="720" w:hanging="360"/>
      </w:pPr>
      <w:rPr>
        <w:rFonts w:ascii="Times New Roman" w:eastAsia="Times New Roman" w:hAnsi="Times New Roman"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7697700"/>
    <w:multiLevelType w:val="multilevel"/>
    <w:tmpl w:val="38CC36FA"/>
    <w:lvl w:ilvl="0">
      <w:start w:val="5"/>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8235D40"/>
    <w:multiLevelType w:val="hybridMultilevel"/>
    <w:tmpl w:val="36D047CC"/>
    <w:lvl w:ilvl="0" w:tplc="281A0001">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3" w15:restartNumberingAfterBreak="0">
    <w:nsid w:val="0B0A2F08"/>
    <w:multiLevelType w:val="hybridMultilevel"/>
    <w:tmpl w:val="FCFCD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5008C4"/>
    <w:multiLevelType w:val="hybridMultilevel"/>
    <w:tmpl w:val="F32EF572"/>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0D8C6636"/>
    <w:multiLevelType w:val="hybridMultilevel"/>
    <w:tmpl w:val="084A68A2"/>
    <w:lvl w:ilvl="0" w:tplc="241A0001">
      <w:start w:val="1"/>
      <w:numFmt w:val="bullet"/>
      <w:lvlText w:val=""/>
      <w:lvlJc w:val="left"/>
      <w:pPr>
        <w:ind w:left="720" w:hanging="360"/>
      </w:pPr>
      <w:rPr>
        <w:rFonts w:ascii="Symbol" w:hAnsi="Symbol" w:hint="default"/>
      </w:rPr>
    </w:lvl>
    <w:lvl w:ilvl="1" w:tplc="7C347B74">
      <w:numFmt w:val="bullet"/>
      <w:lvlText w:val="•"/>
      <w:lvlJc w:val="left"/>
      <w:pPr>
        <w:ind w:left="1800" w:hanging="720"/>
      </w:pPr>
      <w:rPr>
        <w:rFonts w:ascii="Times New Roman" w:eastAsiaTheme="minorHAnsi" w:hAnsi="Times New Roman" w:cs="Times New Roman"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 w15:restartNumberingAfterBreak="0">
    <w:nsid w:val="10DA4149"/>
    <w:multiLevelType w:val="hybridMultilevel"/>
    <w:tmpl w:val="B7166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236BA"/>
    <w:multiLevelType w:val="hybridMultilevel"/>
    <w:tmpl w:val="AFDE5C72"/>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D458D0"/>
    <w:multiLevelType w:val="multilevel"/>
    <w:tmpl w:val="E29AE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BF248B9"/>
    <w:multiLevelType w:val="hybridMultilevel"/>
    <w:tmpl w:val="435EC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247C06"/>
    <w:multiLevelType w:val="hybridMultilevel"/>
    <w:tmpl w:val="A9E66138"/>
    <w:lvl w:ilvl="0" w:tplc="FFFFFFFF">
      <w:start w:val="1"/>
      <w:numFmt w:val="decimal"/>
      <w:lvlText w:val="%1."/>
      <w:lvlJc w:val="left"/>
      <w:pPr>
        <w:ind w:left="720" w:hanging="360"/>
      </w:pPr>
    </w:lvl>
    <w:lvl w:ilvl="1" w:tplc="FFFFFFFF">
      <w:numFmt w:val="bullet"/>
      <w:lvlText w:val="•"/>
      <w:lvlJc w:val="left"/>
      <w:pPr>
        <w:ind w:left="1800" w:hanging="720"/>
      </w:pPr>
      <w:rPr>
        <w:rFonts w:ascii="Times New Roman" w:eastAsiaTheme="minorHAnsi" w:hAnsi="Times New Roman"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71C146F"/>
    <w:multiLevelType w:val="hybridMultilevel"/>
    <w:tmpl w:val="A9E66138"/>
    <w:lvl w:ilvl="0" w:tplc="0409000F">
      <w:start w:val="1"/>
      <w:numFmt w:val="decimal"/>
      <w:lvlText w:val="%1."/>
      <w:lvlJc w:val="left"/>
      <w:pPr>
        <w:ind w:left="720" w:hanging="360"/>
      </w:pPr>
    </w:lvl>
    <w:lvl w:ilvl="1" w:tplc="25DA77E6">
      <w:numFmt w:val="bullet"/>
      <w:lvlText w:val="•"/>
      <w:lvlJc w:val="left"/>
      <w:pPr>
        <w:ind w:left="1800" w:hanging="720"/>
      </w:pPr>
      <w:rPr>
        <w:rFonts w:ascii="Times New Roman" w:eastAsiaTheme="minorHAns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5466CF"/>
    <w:multiLevelType w:val="hybridMultilevel"/>
    <w:tmpl w:val="C0E481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DB6F24"/>
    <w:multiLevelType w:val="hybridMultilevel"/>
    <w:tmpl w:val="EFFEAD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30319C"/>
    <w:multiLevelType w:val="hybridMultilevel"/>
    <w:tmpl w:val="DFE61B36"/>
    <w:lvl w:ilvl="0" w:tplc="52FE38DE">
      <w:start w:val="1"/>
      <w:numFmt w:val="bullet"/>
      <w:lvlText w:val=""/>
      <w:lvlJc w:val="left"/>
      <w:rPr>
        <w:rFonts w:ascii="Symbol" w:hAnsi="Symbol" w:hint="default"/>
        <w:color w:val="auto"/>
      </w:rPr>
    </w:lvl>
    <w:lvl w:ilvl="1" w:tplc="241A0003" w:tentative="1">
      <w:start w:val="1"/>
      <w:numFmt w:val="bullet"/>
      <w:lvlText w:val="o"/>
      <w:lvlJc w:val="left"/>
      <w:pPr>
        <w:ind w:left="1493" w:hanging="360"/>
      </w:pPr>
      <w:rPr>
        <w:rFonts w:ascii="Courier New" w:hAnsi="Courier New" w:cs="Courier New" w:hint="default"/>
      </w:rPr>
    </w:lvl>
    <w:lvl w:ilvl="2" w:tplc="241A0005" w:tentative="1">
      <w:start w:val="1"/>
      <w:numFmt w:val="bullet"/>
      <w:lvlText w:val=""/>
      <w:lvlJc w:val="left"/>
      <w:pPr>
        <w:ind w:left="2213" w:hanging="360"/>
      </w:pPr>
      <w:rPr>
        <w:rFonts w:ascii="Wingdings" w:hAnsi="Wingdings" w:hint="default"/>
      </w:rPr>
    </w:lvl>
    <w:lvl w:ilvl="3" w:tplc="241A0001" w:tentative="1">
      <w:start w:val="1"/>
      <w:numFmt w:val="bullet"/>
      <w:lvlText w:val=""/>
      <w:lvlJc w:val="left"/>
      <w:pPr>
        <w:ind w:left="2933" w:hanging="360"/>
      </w:pPr>
      <w:rPr>
        <w:rFonts w:ascii="Symbol" w:hAnsi="Symbol" w:hint="default"/>
      </w:rPr>
    </w:lvl>
    <w:lvl w:ilvl="4" w:tplc="241A0003" w:tentative="1">
      <w:start w:val="1"/>
      <w:numFmt w:val="bullet"/>
      <w:lvlText w:val="o"/>
      <w:lvlJc w:val="left"/>
      <w:pPr>
        <w:ind w:left="3653" w:hanging="360"/>
      </w:pPr>
      <w:rPr>
        <w:rFonts w:ascii="Courier New" w:hAnsi="Courier New" w:cs="Courier New" w:hint="default"/>
      </w:rPr>
    </w:lvl>
    <w:lvl w:ilvl="5" w:tplc="241A0005" w:tentative="1">
      <w:start w:val="1"/>
      <w:numFmt w:val="bullet"/>
      <w:lvlText w:val=""/>
      <w:lvlJc w:val="left"/>
      <w:pPr>
        <w:ind w:left="4373" w:hanging="360"/>
      </w:pPr>
      <w:rPr>
        <w:rFonts w:ascii="Wingdings" w:hAnsi="Wingdings" w:hint="default"/>
      </w:rPr>
    </w:lvl>
    <w:lvl w:ilvl="6" w:tplc="241A0001" w:tentative="1">
      <w:start w:val="1"/>
      <w:numFmt w:val="bullet"/>
      <w:lvlText w:val=""/>
      <w:lvlJc w:val="left"/>
      <w:pPr>
        <w:ind w:left="5093" w:hanging="360"/>
      </w:pPr>
      <w:rPr>
        <w:rFonts w:ascii="Symbol" w:hAnsi="Symbol" w:hint="default"/>
      </w:rPr>
    </w:lvl>
    <w:lvl w:ilvl="7" w:tplc="241A0003" w:tentative="1">
      <w:start w:val="1"/>
      <w:numFmt w:val="bullet"/>
      <w:lvlText w:val="o"/>
      <w:lvlJc w:val="left"/>
      <w:pPr>
        <w:ind w:left="5813" w:hanging="360"/>
      </w:pPr>
      <w:rPr>
        <w:rFonts w:ascii="Courier New" w:hAnsi="Courier New" w:cs="Courier New" w:hint="default"/>
      </w:rPr>
    </w:lvl>
    <w:lvl w:ilvl="8" w:tplc="241A0005" w:tentative="1">
      <w:start w:val="1"/>
      <w:numFmt w:val="bullet"/>
      <w:lvlText w:val=""/>
      <w:lvlJc w:val="left"/>
      <w:pPr>
        <w:ind w:left="6533" w:hanging="360"/>
      </w:pPr>
      <w:rPr>
        <w:rFonts w:ascii="Wingdings" w:hAnsi="Wingdings" w:hint="default"/>
      </w:rPr>
    </w:lvl>
  </w:abstractNum>
  <w:abstractNum w:abstractNumId="15" w15:restartNumberingAfterBreak="0">
    <w:nsid w:val="2B6C3333"/>
    <w:multiLevelType w:val="hybridMultilevel"/>
    <w:tmpl w:val="F63605D8"/>
    <w:lvl w:ilvl="0" w:tplc="96D02680">
      <w:start w:val="1"/>
      <w:numFmt w:val="bullet"/>
      <w:lvlText w:val="·"/>
      <w:lvlJc w:val="left"/>
      <w:pPr>
        <w:ind w:left="720" w:hanging="360"/>
      </w:pPr>
      <w:rPr>
        <w:rFonts w:ascii="Symbol" w:hAnsi="Symbol" w:hint="default"/>
      </w:rPr>
    </w:lvl>
    <w:lvl w:ilvl="1" w:tplc="84C03360">
      <w:start w:val="1"/>
      <w:numFmt w:val="bullet"/>
      <w:lvlText w:val="o"/>
      <w:lvlJc w:val="left"/>
      <w:pPr>
        <w:ind w:left="1440" w:hanging="360"/>
      </w:pPr>
      <w:rPr>
        <w:rFonts w:ascii="Courier New" w:hAnsi="Courier New" w:hint="default"/>
      </w:rPr>
    </w:lvl>
    <w:lvl w:ilvl="2" w:tplc="5028A4A2">
      <w:start w:val="1"/>
      <w:numFmt w:val="bullet"/>
      <w:lvlText w:val=""/>
      <w:lvlJc w:val="left"/>
      <w:pPr>
        <w:ind w:left="2160" w:hanging="360"/>
      </w:pPr>
      <w:rPr>
        <w:rFonts w:ascii="Wingdings" w:hAnsi="Wingdings" w:hint="default"/>
      </w:rPr>
    </w:lvl>
    <w:lvl w:ilvl="3" w:tplc="79AE62DE">
      <w:start w:val="1"/>
      <w:numFmt w:val="bullet"/>
      <w:lvlText w:val=""/>
      <w:lvlJc w:val="left"/>
      <w:pPr>
        <w:ind w:left="2880" w:hanging="360"/>
      </w:pPr>
      <w:rPr>
        <w:rFonts w:ascii="Symbol" w:hAnsi="Symbol" w:hint="default"/>
      </w:rPr>
    </w:lvl>
    <w:lvl w:ilvl="4" w:tplc="4A528660">
      <w:start w:val="1"/>
      <w:numFmt w:val="bullet"/>
      <w:lvlText w:val="o"/>
      <w:lvlJc w:val="left"/>
      <w:pPr>
        <w:ind w:left="3600" w:hanging="360"/>
      </w:pPr>
      <w:rPr>
        <w:rFonts w:ascii="Courier New" w:hAnsi="Courier New" w:hint="default"/>
      </w:rPr>
    </w:lvl>
    <w:lvl w:ilvl="5" w:tplc="A830AB36">
      <w:start w:val="1"/>
      <w:numFmt w:val="bullet"/>
      <w:lvlText w:val=""/>
      <w:lvlJc w:val="left"/>
      <w:pPr>
        <w:ind w:left="4320" w:hanging="360"/>
      </w:pPr>
      <w:rPr>
        <w:rFonts w:ascii="Wingdings" w:hAnsi="Wingdings" w:hint="default"/>
      </w:rPr>
    </w:lvl>
    <w:lvl w:ilvl="6" w:tplc="C0029636">
      <w:start w:val="1"/>
      <w:numFmt w:val="bullet"/>
      <w:lvlText w:val=""/>
      <w:lvlJc w:val="left"/>
      <w:pPr>
        <w:ind w:left="5040" w:hanging="360"/>
      </w:pPr>
      <w:rPr>
        <w:rFonts w:ascii="Symbol" w:hAnsi="Symbol" w:hint="default"/>
      </w:rPr>
    </w:lvl>
    <w:lvl w:ilvl="7" w:tplc="1A6E4DCE">
      <w:start w:val="1"/>
      <w:numFmt w:val="bullet"/>
      <w:lvlText w:val="o"/>
      <w:lvlJc w:val="left"/>
      <w:pPr>
        <w:ind w:left="5760" w:hanging="360"/>
      </w:pPr>
      <w:rPr>
        <w:rFonts w:ascii="Courier New" w:hAnsi="Courier New" w:hint="default"/>
      </w:rPr>
    </w:lvl>
    <w:lvl w:ilvl="8" w:tplc="65DAC38E">
      <w:start w:val="1"/>
      <w:numFmt w:val="bullet"/>
      <w:lvlText w:val=""/>
      <w:lvlJc w:val="left"/>
      <w:pPr>
        <w:ind w:left="6480" w:hanging="360"/>
      </w:pPr>
      <w:rPr>
        <w:rFonts w:ascii="Wingdings" w:hAnsi="Wingdings" w:hint="default"/>
      </w:rPr>
    </w:lvl>
  </w:abstractNum>
  <w:abstractNum w:abstractNumId="16" w15:restartNumberingAfterBreak="0">
    <w:nsid w:val="2F1E5EAE"/>
    <w:multiLevelType w:val="hybridMultilevel"/>
    <w:tmpl w:val="25D25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4E16E8"/>
    <w:multiLevelType w:val="hybridMultilevel"/>
    <w:tmpl w:val="0F30160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F52B2F"/>
    <w:multiLevelType w:val="hybridMultilevel"/>
    <w:tmpl w:val="AD169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8770E8"/>
    <w:multiLevelType w:val="hybridMultilevel"/>
    <w:tmpl w:val="7E7E4DCA"/>
    <w:lvl w:ilvl="0" w:tplc="BA6C5010">
      <w:start w:val="1"/>
      <w:numFmt w:val="bullet"/>
      <w:lvlText w:val=""/>
      <w:lvlJc w:val="left"/>
      <w:pPr>
        <w:ind w:left="720" w:hanging="360"/>
      </w:pPr>
      <w:rPr>
        <w:rFonts w:ascii="Symbol" w:hAnsi="Symbol"/>
      </w:rPr>
    </w:lvl>
    <w:lvl w:ilvl="1" w:tplc="02BE7EAA">
      <w:start w:val="1"/>
      <w:numFmt w:val="bullet"/>
      <w:lvlText w:val=""/>
      <w:lvlJc w:val="left"/>
      <w:pPr>
        <w:ind w:left="720" w:hanging="360"/>
      </w:pPr>
      <w:rPr>
        <w:rFonts w:ascii="Symbol" w:hAnsi="Symbol"/>
      </w:rPr>
    </w:lvl>
    <w:lvl w:ilvl="2" w:tplc="B290CECA">
      <w:start w:val="1"/>
      <w:numFmt w:val="bullet"/>
      <w:lvlText w:val=""/>
      <w:lvlJc w:val="left"/>
      <w:pPr>
        <w:ind w:left="720" w:hanging="360"/>
      </w:pPr>
      <w:rPr>
        <w:rFonts w:ascii="Symbol" w:hAnsi="Symbol"/>
      </w:rPr>
    </w:lvl>
    <w:lvl w:ilvl="3" w:tplc="D8F4A858">
      <w:start w:val="1"/>
      <w:numFmt w:val="bullet"/>
      <w:lvlText w:val=""/>
      <w:lvlJc w:val="left"/>
      <w:pPr>
        <w:ind w:left="720" w:hanging="360"/>
      </w:pPr>
      <w:rPr>
        <w:rFonts w:ascii="Symbol" w:hAnsi="Symbol"/>
      </w:rPr>
    </w:lvl>
    <w:lvl w:ilvl="4" w:tplc="A5F400C6">
      <w:start w:val="1"/>
      <w:numFmt w:val="bullet"/>
      <w:lvlText w:val=""/>
      <w:lvlJc w:val="left"/>
      <w:pPr>
        <w:ind w:left="720" w:hanging="360"/>
      </w:pPr>
      <w:rPr>
        <w:rFonts w:ascii="Symbol" w:hAnsi="Symbol"/>
      </w:rPr>
    </w:lvl>
    <w:lvl w:ilvl="5" w:tplc="290650CE">
      <w:start w:val="1"/>
      <w:numFmt w:val="bullet"/>
      <w:lvlText w:val=""/>
      <w:lvlJc w:val="left"/>
      <w:pPr>
        <w:ind w:left="720" w:hanging="360"/>
      </w:pPr>
      <w:rPr>
        <w:rFonts w:ascii="Symbol" w:hAnsi="Symbol"/>
      </w:rPr>
    </w:lvl>
    <w:lvl w:ilvl="6" w:tplc="47CEFB08">
      <w:start w:val="1"/>
      <w:numFmt w:val="bullet"/>
      <w:lvlText w:val=""/>
      <w:lvlJc w:val="left"/>
      <w:pPr>
        <w:ind w:left="720" w:hanging="360"/>
      </w:pPr>
      <w:rPr>
        <w:rFonts w:ascii="Symbol" w:hAnsi="Symbol"/>
      </w:rPr>
    </w:lvl>
    <w:lvl w:ilvl="7" w:tplc="17EE8700">
      <w:start w:val="1"/>
      <w:numFmt w:val="bullet"/>
      <w:lvlText w:val=""/>
      <w:lvlJc w:val="left"/>
      <w:pPr>
        <w:ind w:left="720" w:hanging="360"/>
      </w:pPr>
      <w:rPr>
        <w:rFonts w:ascii="Symbol" w:hAnsi="Symbol"/>
      </w:rPr>
    </w:lvl>
    <w:lvl w:ilvl="8" w:tplc="9508D7CA">
      <w:start w:val="1"/>
      <w:numFmt w:val="bullet"/>
      <w:lvlText w:val=""/>
      <w:lvlJc w:val="left"/>
      <w:pPr>
        <w:ind w:left="720" w:hanging="360"/>
      </w:pPr>
      <w:rPr>
        <w:rFonts w:ascii="Symbol" w:hAnsi="Symbol"/>
      </w:rPr>
    </w:lvl>
  </w:abstractNum>
  <w:abstractNum w:abstractNumId="20" w15:restartNumberingAfterBreak="0">
    <w:nsid w:val="3487DBA4"/>
    <w:multiLevelType w:val="hybridMultilevel"/>
    <w:tmpl w:val="484C1BAC"/>
    <w:lvl w:ilvl="0" w:tplc="DD7EA3EA">
      <w:start w:val="1"/>
      <w:numFmt w:val="bullet"/>
      <w:lvlText w:val="·"/>
      <w:lvlJc w:val="left"/>
      <w:pPr>
        <w:ind w:left="720" w:hanging="360"/>
      </w:pPr>
      <w:rPr>
        <w:rFonts w:ascii="Symbol" w:hAnsi="Symbol" w:hint="default"/>
      </w:rPr>
    </w:lvl>
    <w:lvl w:ilvl="1" w:tplc="DDE2A588">
      <w:start w:val="1"/>
      <w:numFmt w:val="bullet"/>
      <w:lvlText w:val="o"/>
      <w:lvlJc w:val="left"/>
      <w:pPr>
        <w:ind w:left="1440" w:hanging="360"/>
      </w:pPr>
      <w:rPr>
        <w:rFonts w:ascii="Courier New" w:hAnsi="Courier New" w:hint="default"/>
      </w:rPr>
    </w:lvl>
    <w:lvl w:ilvl="2" w:tplc="C2BE9588">
      <w:start w:val="1"/>
      <w:numFmt w:val="bullet"/>
      <w:lvlText w:val=""/>
      <w:lvlJc w:val="left"/>
      <w:pPr>
        <w:ind w:left="2160" w:hanging="360"/>
      </w:pPr>
      <w:rPr>
        <w:rFonts w:ascii="Wingdings" w:hAnsi="Wingdings" w:hint="default"/>
      </w:rPr>
    </w:lvl>
    <w:lvl w:ilvl="3" w:tplc="0D48FFD0">
      <w:start w:val="1"/>
      <w:numFmt w:val="bullet"/>
      <w:lvlText w:val=""/>
      <w:lvlJc w:val="left"/>
      <w:pPr>
        <w:ind w:left="2880" w:hanging="360"/>
      </w:pPr>
      <w:rPr>
        <w:rFonts w:ascii="Symbol" w:hAnsi="Symbol" w:hint="default"/>
      </w:rPr>
    </w:lvl>
    <w:lvl w:ilvl="4" w:tplc="77C43E60">
      <w:start w:val="1"/>
      <w:numFmt w:val="bullet"/>
      <w:lvlText w:val="o"/>
      <w:lvlJc w:val="left"/>
      <w:pPr>
        <w:ind w:left="3600" w:hanging="360"/>
      </w:pPr>
      <w:rPr>
        <w:rFonts w:ascii="Courier New" w:hAnsi="Courier New" w:hint="default"/>
      </w:rPr>
    </w:lvl>
    <w:lvl w:ilvl="5" w:tplc="6F6025FE">
      <w:start w:val="1"/>
      <w:numFmt w:val="bullet"/>
      <w:lvlText w:val=""/>
      <w:lvlJc w:val="left"/>
      <w:pPr>
        <w:ind w:left="4320" w:hanging="360"/>
      </w:pPr>
      <w:rPr>
        <w:rFonts w:ascii="Wingdings" w:hAnsi="Wingdings" w:hint="default"/>
      </w:rPr>
    </w:lvl>
    <w:lvl w:ilvl="6" w:tplc="C7DCD8F8">
      <w:start w:val="1"/>
      <w:numFmt w:val="bullet"/>
      <w:lvlText w:val=""/>
      <w:lvlJc w:val="left"/>
      <w:pPr>
        <w:ind w:left="5040" w:hanging="360"/>
      </w:pPr>
      <w:rPr>
        <w:rFonts w:ascii="Symbol" w:hAnsi="Symbol" w:hint="default"/>
      </w:rPr>
    </w:lvl>
    <w:lvl w:ilvl="7" w:tplc="49AE2394">
      <w:start w:val="1"/>
      <w:numFmt w:val="bullet"/>
      <w:lvlText w:val="o"/>
      <w:lvlJc w:val="left"/>
      <w:pPr>
        <w:ind w:left="5760" w:hanging="360"/>
      </w:pPr>
      <w:rPr>
        <w:rFonts w:ascii="Courier New" w:hAnsi="Courier New" w:hint="default"/>
      </w:rPr>
    </w:lvl>
    <w:lvl w:ilvl="8" w:tplc="422CFEFE">
      <w:start w:val="1"/>
      <w:numFmt w:val="bullet"/>
      <w:lvlText w:val=""/>
      <w:lvlJc w:val="left"/>
      <w:pPr>
        <w:ind w:left="6480" w:hanging="360"/>
      </w:pPr>
      <w:rPr>
        <w:rFonts w:ascii="Wingdings" w:hAnsi="Wingdings" w:hint="default"/>
      </w:rPr>
    </w:lvl>
  </w:abstractNum>
  <w:abstractNum w:abstractNumId="21" w15:restartNumberingAfterBreak="0">
    <w:nsid w:val="37532084"/>
    <w:multiLevelType w:val="hybridMultilevel"/>
    <w:tmpl w:val="C5783508"/>
    <w:lvl w:ilvl="0" w:tplc="069CD520">
      <w:start w:val="1"/>
      <w:numFmt w:val="bullet"/>
      <w:lvlText w:val=""/>
      <w:lvlJc w:val="left"/>
      <w:pPr>
        <w:ind w:left="720" w:hanging="360"/>
      </w:pPr>
      <w:rPr>
        <w:rFonts w:ascii="Symbol" w:hAnsi="Symbol" w:hint="default"/>
      </w:rPr>
    </w:lvl>
    <w:lvl w:ilvl="1" w:tplc="EAB251C6">
      <w:start w:val="1"/>
      <w:numFmt w:val="bullet"/>
      <w:lvlText w:val="o"/>
      <w:lvlJc w:val="left"/>
      <w:pPr>
        <w:ind w:left="1440" w:hanging="360"/>
      </w:pPr>
      <w:rPr>
        <w:rFonts w:ascii="Courier New" w:hAnsi="Courier New" w:hint="default"/>
      </w:rPr>
    </w:lvl>
    <w:lvl w:ilvl="2" w:tplc="778A5046">
      <w:start w:val="1"/>
      <w:numFmt w:val="bullet"/>
      <w:lvlText w:val=""/>
      <w:lvlJc w:val="left"/>
      <w:pPr>
        <w:ind w:left="2160" w:hanging="360"/>
      </w:pPr>
      <w:rPr>
        <w:rFonts w:ascii="Wingdings" w:hAnsi="Wingdings" w:hint="default"/>
      </w:rPr>
    </w:lvl>
    <w:lvl w:ilvl="3" w:tplc="E7E279C0">
      <w:start w:val="1"/>
      <w:numFmt w:val="bullet"/>
      <w:lvlText w:val=""/>
      <w:lvlJc w:val="left"/>
      <w:pPr>
        <w:ind w:left="2880" w:hanging="360"/>
      </w:pPr>
      <w:rPr>
        <w:rFonts w:ascii="Symbol" w:hAnsi="Symbol" w:hint="default"/>
      </w:rPr>
    </w:lvl>
    <w:lvl w:ilvl="4" w:tplc="2E36486C">
      <w:start w:val="1"/>
      <w:numFmt w:val="bullet"/>
      <w:lvlText w:val="o"/>
      <w:lvlJc w:val="left"/>
      <w:pPr>
        <w:ind w:left="3600" w:hanging="360"/>
      </w:pPr>
      <w:rPr>
        <w:rFonts w:ascii="Courier New" w:hAnsi="Courier New" w:hint="default"/>
      </w:rPr>
    </w:lvl>
    <w:lvl w:ilvl="5" w:tplc="BB5E9EF0">
      <w:start w:val="1"/>
      <w:numFmt w:val="bullet"/>
      <w:lvlText w:val=""/>
      <w:lvlJc w:val="left"/>
      <w:pPr>
        <w:ind w:left="4320" w:hanging="360"/>
      </w:pPr>
      <w:rPr>
        <w:rFonts w:ascii="Wingdings" w:hAnsi="Wingdings" w:hint="default"/>
      </w:rPr>
    </w:lvl>
    <w:lvl w:ilvl="6" w:tplc="E44A6B0C">
      <w:start w:val="1"/>
      <w:numFmt w:val="bullet"/>
      <w:lvlText w:val=""/>
      <w:lvlJc w:val="left"/>
      <w:pPr>
        <w:ind w:left="5040" w:hanging="360"/>
      </w:pPr>
      <w:rPr>
        <w:rFonts w:ascii="Symbol" w:hAnsi="Symbol" w:hint="default"/>
      </w:rPr>
    </w:lvl>
    <w:lvl w:ilvl="7" w:tplc="20EE9D54">
      <w:start w:val="1"/>
      <w:numFmt w:val="bullet"/>
      <w:lvlText w:val="o"/>
      <w:lvlJc w:val="left"/>
      <w:pPr>
        <w:ind w:left="5760" w:hanging="360"/>
      </w:pPr>
      <w:rPr>
        <w:rFonts w:ascii="Courier New" w:hAnsi="Courier New" w:hint="default"/>
      </w:rPr>
    </w:lvl>
    <w:lvl w:ilvl="8" w:tplc="47226B7E">
      <w:start w:val="1"/>
      <w:numFmt w:val="bullet"/>
      <w:lvlText w:val=""/>
      <w:lvlJc w:val="left"/>
      <w:pPr>
        <w:ind w:left="6480" w:hanging="360"/>
      </w:pPr>
      <w:rPr>
        <w:rFonts w:ascii="Wingdings" w:hAnsi="Wingdings" w:hint="default"/>
      </w:rPr>
    </w:lvl>
  </w:abstractNum>
  <w:abstractNum w:abstractNumId="22" w15:restartNumberingAfterBreak="0">
    <w:nsid w:val="3CC92B19"/>
    <w:multiLevelType w:val="hybridMultilevel"/>
    <w:tmpl w:val="572EF98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3490B96"/>
    <w:multiLevelType w:val="hybridMultilevel"/>
    <w:tmpl w:val="3244C6E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15:restartNumberingAfterBreak="0">
    <w:nsid w:val="498B2955"/>
    <w:multiLevelType w:val="hybridMultilevel"/>
    <w:tmpl w:val="D00016A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AA30356"/>
    <w:multiLevelType w:val="hybridMultilevel"/>
    <w:tmpl w:val="70E8EB0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15:restartNumberingAfterBreak="0">
    <w:nsid w:val="51E921C7"/>
    <w:multiLevelType w:val="hybridMultilevel"/>
    <w:tmpl w:val="316C69A2"/>
    <w:lvl w:ilvl="0" w:tplc="59161462">
      <w:start w:val="9"/>
      <w:numFmt w:val="decimal"/>
      <w:lvlText w:val="%1."/>
      <w:lvlJc w:val="left"/>
      <w:pPr>
        <w:ind w:left="720" w:hanging="360"/>
      </w:pPr>
      <w:rPr>
        <w:rFonts w:eastAsia="Times New Roman" w:cs="Times New Roman" w:hint="default"/>
        <w:color w:val="auto"/>
        <w:sz w:val="24"/>
      </w:rPr>
    </w:lvl>
    <w:lvl w:ilvl="1" w:tplc="281A0019">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7" w15:restartNumberingAfterBreak="0">
    <w:nsid w:val="53E36F76"/>
    <w:multiLevelType w:val="hybridMultilevel"/>
    <w:tmpl w:val="EAEAAF26"/>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28" w15:restartNumberingAfterBreak="0">
    <w:nsid w:val="58FE4C85"/>
    <w:multiLevelType w:val="hybridMultilevel"/>
    <w:tmpl w:val="B8AEA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715E58"/>
    <w:multiLevelType w:val="hybridMultilevel"/>
    <w:tmpl w:val="20B655F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B2A3449"/>
    <w:multiLevelType w:val="hybridMultilevel"/>
    <w:tmpl w:val="28C093F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E483891"/>
    <w:multiLevelType w:val="hybridMultilevel"/>
    <w:tmpl w:val="882A5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26D3938"/>
    <w:multiLevelType w:val="hybridMultilevel"/>
    <w:tmpl w:val="1402D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4C7033C"/>
    <w:multiLevelType w:val="hybridMultilevel"/>
    <w:tmpl w:val="672A4AC8"/>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72F475D"/>
    <w:multiLevelType w:val="hybridMultilevel"/>
    <w:tmpl w:val="0506F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83203A9"/>
    <w:multiLevelType w:val="multilevel"/>
    <w:tmpl w:val="43461F12"/>
    <w:lvl w:ilvl="0">
      <w:start w:val="3"/>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6AFA472F"/>
    <w:multiLevelType w:val="hybridMultilevel"/>
    <w:tmpl w:val="F7ECB96E"/>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DE95858"/>
    <w:multiLevelType w:val="hybridMultilevel"/>
    <w:tmpl w:val="D416D24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8" w15:restartNumberingAfterBreak="0">
    <w:nsid w:val="6F8B07A8"/>
    <w:multiLevelType w:val="hybridMultilevel"/>
    <w:tmpl w:val="C56E9D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15:restartNumberingAfterBreak="0">
    <w:nsid w:val="6FE60D04"/>
    <w:multiLevelType w:val="hybridMultilevel"/>
    <w:tmpl w:val="F710C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44261CE"/>
    <w:multiLevelType w:val="hybridMultilevel"/>
    <w:tmpl w:val="F4EC8C62"/>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1" w15:restartNumberingAfterBreak="0">
    <w:nsid w:val="779148A9"/>
    <w:multiLevelType w:val="hybridMultilevel"/>
    <w:tmpl w:val="75407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DAE4BAF"/>
    <w:multiLevelType w:val="hybridMultilevel"/>
    <w:tmpl w:val="7D08F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DDB1A82"/>
    <w:multiLevelType w:val="hybridMultilevel"/>
    <w:tmpl w:val="EAEAAF26"/>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44" w15:restartNumberingAfterBreak="0">
    <w:nsid w:val="7F9E239E"/>
    <w:multiLevelType w:val="hybridMultilevel"/>
    <w:tmpl w:val="35DA6D40"/>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375815661">
    <w:abstractNumId w:val="21"/>
  </w:num>
  <w:num w:numId="2" w16cid:durableId="1692993129">
    <w:abstractNumId w:val="20"/>
  </w:num>
  <w:num w:numId="3" w16cid:durableId="2146504063">
    <w:abstractNumId w:val="15"/>
  </w:num>
  <w:num w:numId="4" w16cid:durableId="1228686455">
    <w:abstractNumId w:val="40"/>
  </w:num>
  <w:num w:numId="5" w16cid:durableId="1702782728">
    <w:abstractNumId w:val="5"/>
  </w:num>
  <w:num w:numId="6" w16cid:durableId="1163664847">
    <w:abstractNumId w:val="9"/>
  </w:num>
  <w:num w:numId="7" w16cid:durableId="419496426">
    <w:abstractNumId w:val="6"/>
  </w:num>
  <w:num w:numId="8" w16cid:durableId="1076710259">
    <w:abstractNumId w:val="4"/>
  </w:num>
  <w:num w:numId="9" w16cid:durableId="1522474421">
    <w:abstractNumId w:val="31"/>
  </w:num>
  <w:num w:numId="10" w16cid:durableId="431780030">
    <w:abstractNumId w:val="41"/>
  </w:num>
  <w:num w:numId="11" w16cid:durableId="1917549471">
    <w:abstractNumId w:val="34"/>
  </w:num>
  <w:num w:numId="12" w16cid:durableId="583756749">
    <w:abstractNumId w:val="11"/>
  </w:num>
  <w:num w:numId="13" w16cid:durableId="1948199757">
    <w:abstractNumId w:val="3"/>
  </w:num>
  <w:num w:numId="14" w16cid:durableId="332340471">
    <w:abstractNumId w:val="39"/>
  </w:num>
  <w:num w:numId="15" w16cid:durableId="348676406">
    <w:abstractNumId w:val="18"/>
  </w:num>
  <w:num w:numId="16" w16cid:durableId="1909682008">
    <w:abstractNumId w:val="42"/>
  </w:num>
  <w:num w:numId="17" w16cid:durableId="2080322668">
    <w:abstractNumId w:val="16"/>
  </w:num>
  <w:num w:numId="18" w16cid:durableId="9308391">
    <w:abstractNumId w:val="28"/>
  </w:num>
  <w:num w:numId="19" w16cid:durableId="1118139223">
    <w:abstractNumId w:val="10"/>
  </w:num>
  <w:num w:numId="20" w16cid:durableId="776876791">
    <w:abstractNumId w:val="32"/>
  </w:num>
  <w:num w:numId="21" w16cid:durableId="1111172411">
    <w:abstractNumId w:val="13"/>
  </w:num>
  <w:num w:numId="22" w16cid:durableId="1714618523">
    <w:abstractNumId w:val="26"/>
  </w:num>
  <w:num w:numId="23" w16cid:durableId="1697732417">
    <w:abstractNumId w:val="14"/>
  </w:num>
  <w:num w:numId="24" w16cid:durableId="1688020956">
    <w:abstractNumId w:val="23"/>
  </w:num>
  <w:num w:numId="25" w16cid:durableId="1673293173">
    <w:abstractNumId w:val="12"/>
  </w:num>
  <w:num w:numId="26" w16cid:durableId="1184854690">
    <w:abstractNumId w:val="1"/>
  </w:num>
  <w:num w:numId="27" w16cid:durableId="960379000">
    <w:abstractNumId w:val="36"/>
  </w:num>
  <w:num w:numId="28" w16cid:durableId="755395363">
    <w:abstractNumId w:val="19"/>
  </w:num>
  <w:num w:numId="29" w16cid:durableId="1081367108">
    <w:abstractNumId w:val="2"/>
  </w:num>
  <w:num w:numId="30" w16cid:durableId="1052539302">
    <w:abstractNumId w:val="24"/>
  </w:num>
  <w:num w:numId="31" w16cid:durableId="1791776645">
    <w:abstractNumId w:val="44"/>
  </w:num>
  <w:num w:numId="32" w16cid:durableId="401608146">
    <w:abstractNumId w:val="22"/>
  </w:num>
  <w:num w:numId="33" w16cid:durableId="1231305940">
    <w:abstractNumId w:val="33"/>
  </w:num>
  <w:num w:numId="34" w16cid:durableId="1526283444">
    <w:abstractNumId w:val="29"/>
  </w:num>
  <w:num w:numId="35" w16cid:durableId="1540897285">
    <w:abstractNumId w:val="30"/>
  </w:num>
  <w:num w:numId="36" w16cid:durableId="340401330">
    <w:abstractNumId w:val="17"/>
  </w:num>
  <w:num w:numId="37" w16cid:durableId="859468867">
    <w:abstractNumId w:val="35"/>
  </w:num>
  <w:num w:numId="38" w16cid:durableId="1547258044">
    <w:abstractNumId w:val="7"/>
  </w:num>
  <w:num w:numId="39" w16cid:durableId="1894153348">
    <w:abstractNumId w:val="0"/>
  </w:num>
  <w:num w:numId="40" w16cid:durableId="212364845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962041">
    <w:abstractNumId w:val="43"/>
  </w:num>
  <w:num w:numId="42" w16cid:durableId="356738635">
    <w:abstractNumId w:val="27"/>
  </w:num>
  <w:num w:numId="43" w16cid:durableId="183075305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3115805">
    <w:abstractNumId w:val="37"/>
  </w:num>
  <w:num w:numId="45" w16cid:durableId="2122071986">
    <w:abstractNumId w:val="25"/>
  </w:num>
  <w:num w:numId="46" w16cid:durableId="1575046893">
    <w:abstractNumId w:val="8"/>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5703680"/>
    <w:rsid w:val="00001B77"/>
    <w:rsid w:val="000023FD"/>
    <w:rsid w:val="000030D0"/>
    <w:rsid w:val="00003FB0"/>
    <w:rsid w:val="00004D0F"/>
    <w:rsid w:val="00004F2C"/>
    <w:rsid w:val="00005809"/>
    <w:rsid w:val="00005B6C"/>
    <w:rsid w:val="00007B50"/>
    <w:rsid w:val="00007B85"/>
    <w:rsid w:val="000107DB"/>
    <w:rsid w:val="0001187E"/>
    <w:rsid w:val="00012B53"/>
    <w:rsid w:val="00012CF1"/>
    <w:rsid w:val="00013127"/>
    <w:rsid w:val="000138E7"/>
    <w:rsid w:val="00013C86"/>
    <w:rsid w:val="0001528C"/>
    <w:rsid w:val="0001623C"/>
    <w:rsid w:val="000168FB"/>
    <w:rsid w:val="00020E0F"/>
    <w:rsid w:val="00021C92"/>
    <w:rsid w:val="0002241B"/>
    <w:rsid w:val="000229B3"/>
    <w:rsid w:val="000233CA"/>
    <w:rsid w:val="00024458"/>
    <w:rsid w:val="00024709"/>
    <w:rsid w:val="00025EB3"/>
    <w:rsid w:val="000264C1"/>
    <w:rsid w:val="000277EA"/>
    <w:rsid w:val="00030245"/>
    <w:rsid w:val="00030D8A"/>
    <w:rsid w:val="0003270B"/>
    <w:rsid w:val="00032983"/>
    <w:rsid w:val="00033891"/>
    <w:rsid w:val="0003469C"/>
    <w:rsid w:val="00034750"/>
    <w:rsid w:val="00034CEE"/>
    <w:rsid w:val="00036262"/>
    <w:rsid w:val="00037827"/>
    <w:rsid w:val="0004107A"/>
    <w:rsid w:val="00041B97"/>
    <w:rsid w:val="000425FE"/>
    <w:rsid w:val="00042D3D"/>
    <w:rsid w:val="00042E99"/>
    <w:rsid w:val="0004336F"/>
    <w:rsid w:val="00047B65"/>
    <w:rsid w:val="0005016E"/>
    <w:rsid w:val="0005079F"/>
    <w:rsid w:val="0005153E"/>
    <w:rsid w:val="00052297"/>
    <w:rsid w:val="000522FE"/>
    <w:rsid w:val="00052B7A"/>
    <w:rsid w:val="0005409B"/>
    <w:rsid w:val="00054211"/>
    <w:rsid w:val="0005539A"/>
    <w:rsid w:val="0005675A"/>
    <w:rsid w:val="00057055"/>
    <w:rsid w:val="0005744D"/>
    <w:rsid w:val="00057E98"/>
    <w:rsid w:val="00062FE1"/>
    <w:rsid w:val="00064F5A"/>
    <w:rsid w:val="00065648"/>
    <w:rsid w:val="000657F7"/>
    <w:rsid w:val="00065818"/>
    <w:rsid w:val="00065DDC"/>
    <w:rsid w:val="000675B5"/>
    <w:rsid w:val="00067823"/>
    <w:rsid w:val="000679C1"/>
    <w:rsid w:val="000709AC"/>
    <w:rsid w:val="0007140C"/>
    <w:rsid w:val="00072971"/>
    <w:rsid w:val="000738A8"/>
    <w:rsid w:val="00073AE1"/>
    <w:rsid w:val="00075B89"/>
    <w:rsid w:val="000769D2"/>
    <w:rsid w:val="00077224"/>
    <w:rsid w:val="00080118"/>
    <w:rsid w:val="000805E8"/>
    <w:rsid w:val="000826D2"/>
    <w:rsid w:val="00083237"/>
    <w:rsid w:val="00083F5B"/>
    <w:rsid w:val="00085189"/>
    <w:rsid w:val="0008574D"/>
    <w:rsid w:val="00085945"/>
    <w:rsid w:val="00085C5F"/>
    <w:rsid w:val="000865A4"/>
    <w:rsid w:val="00091DC4"/>
    <w:rsid w:val="00091E08"/>
    <w:rsid w:val="000921B4"/>
    <w:rsid w:val="00094943"/>
    <w:rsid w:val="00094FE5"/>
    <w:rsid w:val="00096161"/>
    <w:rsid w:val="00096F6D"/>
    <w:rsid w:val="00097DEF"/>
    <w:rsid w:val="000A0831"/>
    <w:rsid w:val="000A14C4"/>
    <w:rsid w:val="000A21F9"/>
    <w:rsid w:val="000A56DF"/>
    <w:rsid w:val="000B0747"/>
    <w:rsid w:val="000B173D"/>
    <w:rsid w:val="000B18AB"/>
    <w:rsid w:val="000B2024"/>
    <w:rsid w:val="000B3DE7"/>
    <w:rsid w:val="000B45AF"/>
    <w:rsid w:val="000B4959"/>
    <w:rsid w:val="000B4CDD"/>
    <w:rsid w:val="000B64AC"/>
    <w:rsid w:val="000B681D"/>
    <w:rsid w:val="000C15A1"/>
    <w:rsid w:val="000C24D6"/>
    <w:rsid w:val="000C2879"/>
    <w:rsid w:val="000C3794"/>
    <w:rsid w:val="000C3BCC"/>
    <w:rsid w:val="000C5C26"/>
    <w:rsid w:val="000C60B4"/>
    <w:rsid w:val="000C6769"/>
    <w:rsid w:val="000C6795"/>
    <w:rsid w:val="000C7734"/>
    <w:rsid w:val="000C77D9"/>
    <w:rsid w:val="000C7904"/>
    <w:rsid w:val="000C7EE7"/>
    <w:rsid w:val="000D02C1"/>
    <w:rsid w:val="000D1055"/>
    <w:rsid w:val="000D1B93"/>
    <w:rsid w:val="000D2026"/>
    <w:rsid w:val="000D2C17"/>
    <w:rsid w:val="000D2DE8"/>
    <w:rsid w:val="000D3451"/>
    <w:rsid w:val="000D4535"/>
    <w:rsid w:val="000D4F79"/>
    <w:rsid w:val="000D4FD4"/>
    <w:rsid w:val="000D5F41"/>
    <w:rsid w:val="000D6189"/>
    <w:rsid w:val="000D6229"/>
    <w:rsid w:val="000D658F"/>
    <w:rsid w:val="000D6B55"/>
    <w:rsid w:val="000D6B8C"/>
    <w:rsid w:val="000E0251"/>
    <w:rsid w:val="000E3262"/>
    <w:rsid w:val="000E4CE8"/>
    <w:rsid w:val="000E4F33"/>
    <w:rsid w:val="000E7815"/>
    <w:rsid w:val="000E792B"/>
    <w:rsid w:val="000E7EC4"/>
    <w:rsid w:val="000F0134"/>
    <w:rsid w:val="000F098A"/>
    <w:rsid w:val="000F1ABD"/>
    <w:rsid w:val="000F3B1C"/>
    <w:rsid w:val="000F4A01"/>
    <w:rsid w:val="000F6CCE"/>
    <w:rsid w:val="000F7014"/>
    <w:rsid w:val="00100C0F"/>
    <w:rsid w:val="00101A07"/>
    <w:rsid w:val="00102CEC"/>
    <w:rsid w:val="00103025"/>
    <w:rsid w:val="001032FB"/>
    <w:rsid w:val="001042C5"/>
    <w:rsid w:val="00104C5B"/>
    <w:rsid w:val="0010569A"/>
    <w:rsid w:val="00105D76"/>
    <w:rsid w:val="00106DDE"/>
    <w:rsid w:val="0010716B"/>
    <w:rsid w:val="00107C51"/>
    <w:rsid w:val="001100E2"/>
    <w:rsid w:val="00110762"/>
    <w:rsid w:val="0011079C"/>
    <w:rsid w:val="00110A12"/>
    <w:rsid w:val="00111D17"/>
    <w:rsid w:val="0011295C"/>
    <w:rsid w:val="00112A40"/>
    <w:rsid w:val="00112BD5"/>
    <w:rsid w:val="00112FA3"/>
    <w:rsid w:val="00113C5F"/>
    <w:rsid w:val="00113FD0"/>
    <w:rsid w:val="00114F9D"/>
    <w:rsid w:val="001150D1"/>
    <w:rsid w:val="00115EE9"/>
    <w:rsid w:val="00116EFF"/>
    <w:rsid w:val="00121043"/>
    <w:rsid w:val="00122355"/>
    <w:rsid w:val="00122AC8"/>
    <w:rsid w:val="00124529"/>
    <w:rsid w:val="00124581"/>
    <w:rsid w:val="0012501D"/>
    <w:rsid w:val="00127368"/>
    <w:rsid w:val="001273DD"/>
    <w:rsid w:val="001274C5"/>
    <w:rsid w:val="00130392"/>
    <w:rsid w:val="00130AE4"/>
    <w:rsid w:val="00130DAC"/>
    <w:rsid w:val="00130E4E"/>
    <w:rsid w:val="00131610"/>
    <w:rsid w:val="00131ABC"/>
    <w:rsid w:val="00131C67"/>
    <w:rsid w:val="00132514"/>
    <w:rsid w:val="00132616"/>
    <w:rsid w:val="001327B7"/>
    <w:rsid w:val="00135433"/>
    <w:rsid w:val="001359B7"/>
    <w:rsid w:val="00135B2D"/>
    <w:rsid w:val="00135CA7"/>
    <w:rsid w:val="001365A2"/>
    <w:rsid w:val="0013735F"/>
    <w:rsid w:val="001379EF"/>
    <w:rsid w:val="00137F6F"/>
    <w:rsid w:val="0014032E"/>
    <w:rsid w:val="00141767"/>
    <w:rsid w:val="00142CF1"/>
    <w:rsid w:val="00143216"/>
    <w:rsid w:val="00144637"/>
    <w:rsid w:val="001452B8"/>
    <w:rsid w:val="0014725F"/>
    <w:rsid w:val="00147835"/>
    <w:rsid w:val="00147878"/>
    <w:rsid w:val="001478CA"/>
    <w:rsid w:val="00147EAA"/>
    <w:rsid w:val="00154734"/>
    <w:rsid w:val="0015476C"/>
    <w:rsid w:val="00155392"/>
    <w:rsid w:val="00156C87"/>
    <w:rsid w:val="00160C7F"/>
    <w:rsid w:val="001612AB"/>
    <w:rsid w:val="00161E3A"/>
    <w:rsid w:val="00162298"/>
    <w:rsid w:val="001623A1"/>
    <w:rsid w:val="0016371A"/>
    <w:rsid w:val="0016407C"/>
    <w:rsid w:val="0016441B"/>
    <w:rsid w:val="0016557F"/>
    <w:rsid w:val="00165B05"/>
    <w:rsid w:val="00165EF0"/>
    <w:rsid w:val="001664C6"/>
    <w:rsid w:val="001665BB"/>
    <w:rsid w:val="00166BFA"/>
    <w:rsid w:val="0016722E"/>
    <w:rsid w:val="00167510"/>
    <w:rsid w:val="00167F2B"/>
    <w:rsid w:val="00170EEB"/>
    <w:rsid w:val="00170FDE"/>
    <w:rsid w:val="00171D19"/>
    <w:rsid w:val="00172A06"/>
    <w:rsid w:val="00172CEE"/>
    <w:rsid w:val="00173A37"/>
    <w:rsid w:val="0017493B"/>
    <w:rsid w:val="00175415"/>
    <w:rsid w:val="001754A5"/>
    <w:rsid w:val="00175C55"/>
    <w:rsid w:val="00175F9E"/>
    <w:rsid w:val="00176910"/>
    <w:rsid w:val="0017747D"/>
    <w:rsid w:val="00180863"/>
    <w:rsid w:val="00181420"/>
    <w:rsid w:val="001817BF"/>
    <w:rsid w:val="0018268E"/>
    <w:rsid w:val="0018271D"/>
    <w:rsid w:val="00182E1F"/>
    <w:rsid w:val="00183744"/>
    <w:rsid w:val="0018411D"/>
    <w:rsid w:val="0018465F"/>
    <w:rsid w:val="0018532A"/>
    <w:rsid w:val="001862D6"/>
    <w:rsid w:val="00186F30"/>
    <w:rsid w:val="0018713C"/>
    <w:rsid w:val="0018799F"/>
    <w:rsid w:val="00190D47"/>
    <w:rsid w:val="00190D92"/>
    <w:rsid w:val="0019132B"/>
    <w:rsid w:val="0019133B"/>
    <w:rsid w:val="0019142F"/>
    <w:rsid w:val="00191FEC"/>
    <w:rsid w:val="00192015"/>
    <w:rsid w:val="0019277A"/>
    <w:rsid w:val="001929CF"/>
    <w:rsid w:val="00192C24"/>
    <w:rsid w:val="001940F1"/>
    <w:rsid w:val="001949B9"/>
    <w:rsid w:val="00194C0F"/>
    <w:rsid w:val="00195228"/>
    <w:rsid w:val="001954F2"/>
    <w:rsid w:val="00195EB7"/>
    <w:rsid w:val="00196125"/>
    <w:rsid w:val="00197B3F"/>
    <w:rsid w:val="00197C49"/>
    <w:rsid w:val="00197DBF"/>
    <w:rsid w:val="001A00F0"/>
    <w:rsid w:val="001A0173"/>
    <w:rsid w:val="001A03A6"/>
    <w:rsid w:val="001A0C98"/>
    <w:rsid w:val="001A0FC6"/>
    <w:rsid w:val="001A14AD"/>
    <w:rsid w:val="001A1676"/>
    <w:rsid w:val="001A2688"/>
    <w:rsid w:val="001A3416"/>
    <w:rsid w:val="001A4EBD"/>
    <w:rsid w:val="001A5303"/>
    <w:rsid w:val="001A6613"/>
    <w:rsid w:val="001A6925"/>
    <w:rsid w:val="001A72DE"/>
    <w:rsid w:val="001B03E0"/>
    <w:rsid w:val="001B0703"/>
    <w:rsid w:val="001B19E7"/>
    <w:rsid w:val="001B1BFA"/>
    <w:rsid w:val="001B27DA"/>
    <w:rsid w:val="001B3804"/>
    <w:rsid w:val="001B3A12"/>
    <w:rsid w:val="001B4175"/>
    <w:rsid w:val="001B5C53"/>
    <w:rsid w:val="001B6571"/>
    <w:rsid w:val="001B7018"/>
    <w:rsid w:val="001B7876"/>
    <w:rsid w:val="001C24F7"/>
    <w:rsid w:val="001C274F"/>
    <w:rsid w:val="001C2BA9"/>
    <w:rsid w:val="001C3E61"/>
    <w:rsid w:val="001C415E"/>
    <w:rsid w:val="001C463E"/>
    <w:rsid w:val="001C4A65"/>
    <w:rsid w:val="001C4BF8"/>
    <w:rsid w:val="001C5562"/>
    <w:rsid w:val="001C6475"/>
    <w:rsid w:val="001C678E"/>
    <w:rsid w:val="001C6900"/>
    <w:rsid w:val="001D35E2"/>
    <w:rsid w:val="001D3B23"/>
    <w:rsid w:val="001D48B4"/>
    <w:rsid w:val="001D5FF3"/>
    <w:rsid w:val="001D755B"/>
    <w:rsid w:val="001E010B"/>
    <w:rsid w:val="001E09F0"/>
    <w:rsid w:val="001E135B"/>
    <w:rsid w:val="001E18E1"/>
    <w:rsid w:val="001E1D8B"/>
    <w:rsid w:val="001E2434"/>
    <w:rsid w:val="001E3E0B"/>
    <w:rsid w:val="001E43AE"/>
    <w:rsid w:val="001E5144"/>
    <w:rsid w:val="001E7881"/>
    <w:rsid w:val="001E78D4"/>
    <w:rsid w:val="001E79E0"/>
    <w:rsid w:val="001E7ECF"/>
    <w:rsid w:val="001F1FD9"/>
    <w:rsid w:val="001F2DE1"/>
    <w:rsid w:val="001F5797"/>
    <w:rsid w:val="001F58A2"/>
    <w:rsid w:val="001F60A1"/>
    <w:rsid w:val="001F6A0A"/>
    <w:rsid w:val="001F7280"/>
    <w:rsid w:val="001F7A14"/>
    <w:rsid w:val="001F7EA9"/>
    <w:rsid w:val="00200121"/>
    <w:rsid w:val="00200335"/>
    <w:rsid w:val="0020089D"/>
    <w:rsid w:val="00200CFC"/>
    <w:rsid w:val="00200D80"/>
    <w:rsid w:val="0020299B"/>
    <w:rsid w:val="00203E37"/>
    <w:rsid w:val="00204D0A"/>
    <w:rsid w:val="00204FAD"/>
    <w:rsid w:val="0020663A"/>
    <w:rsid w:val="00206681"/>
    <w:rsid w:val="002074E2"/>
    <w:rsid w:val="00210050"/>
    <w:rsid w:val="002102E0"/>
    <w:rsid w:val="0021134A"/>
    <w:rsid w:val="00211953"/>
    <w:rsid w:val="002134EA"/>
    <w:rsid w:val="00213C4E"/>
    <w:rsid w:val="00213F1E"/>
    <w:rsid w:val="00214288"/>
    <w:rsid w:val="00215316"/>
    <w:rsid w:val="002201C2"/>
    <w:rsid w:val="00220CF7"/>
    <w:rsid w:val="00221550"/>
    <w:rsid w:val="00221C3E"/>
    <w:rsid w:val="00221DA8"/>
    <w:rsid w:val="002233BA"/>
    <w:rsid w:val="00223612"/>
    <w:rsid w:val="00223880"/>
    <w:rsid w:val="002240F6"/>
    <w:rsid w:val="002242C1"/>
    <w:rsid w:val="00224497"/>
    <w:rsid w:val="00225DE6"/>
    <w:rsid w:val="00226AAF"/>
    <w:rsid w:val="00227AB1"/>
    <w:rsid w:val="00230068"/>
    <w:rsid w:val="00231273"/>
    <w:rsid w:val="0023192C"/>
    <w:rsid w:val="00231C61"/>
    <w:rsid w:val="00233EDF"/>
    <w:rsid w:val="0023456C"/>
    <w:rsid w:val="00234CFD"/>
    <w:rsid w:val="00235056"/>
    <w:rsid w:val="00235DA6"/>
    <w:rsid w:val="00237C32"/>
    <w:rsid w:val="0024088F"/>
    <w:rsid w:val="002425BC"/>
    <w:rsid w:val="00242AA8"/>
    <w:rsid w:val="00242BDA"/>
    <w:rsid w:val="00242CC3"/>
    <w:rsid w:val="00243519"/>
    <w:rsid w:val="00243EB9"/>
    <w:rsid w:val="00245963"/>
    <w:rsid w:val="00245E8F"/>
    <w:rsid w:val="00246A62"/>
    <w:rsid w:val="00246BB0"/>
    <w:rsid w:val="002473DE"/>
    <w:rsid w:val="00247B40"/>
    <w:rsid w:val="00247B47"/>
    <w:rsid w:val="00252425"/>
    <w:rsid w:val="002540A2"/>
    <w:rsid w:val="00255D9A"/>
    <w:rsid w:val="002561C1"/>
    <w:rsid w:val="002571A9"/>
    <w:rsid w:val="002572C0"/>
    <w:rsid w:val="0026193B"/>
    <w:rsid w:val="00262263"/>
    <w:rsid w:val="002626CF"/>
    <w:rsid w:val="0026354E"/>
    <w:rsid w:val="002646E7"/>
    <w:rsid w:val="00265771"/>
    <w:rsid w:val="00265F3F"/>
    <w:rsid w:val="002677BF"/>
    <w:rsid w:val="00267C52"/>
    <w:rsid w:val="00271639"/>
    <w:rsid w:val="0027173A"/>
    <w:rsid w:val="00271D13"/>
    <w:rsid w:val="002726B7"/>
    <w:rsid w:val="00272A36"/>
    <w:rsid w:val="00273C13"/>
    <w:rsid w:val="0027515D"/>
    <w:rsid w:val="0027639B"/>
    <w:rsid w:val="00276DA5"/>
    <w:rsid w:val="002770AC"/>
    <w:rsid w:val="00280F9F"/>
    <w:rsid w:val="002814D2"/>
    <w:rsid w:val="00281871"/>
    <w:rsid w:val="00283405"/>
    <w:rsid w:val="002834F6"/>
    <w:rsid w:val="00284074"/>
    <w:rsid w:val="00284F20"/>
    <w:rsid w:val="00285C5F"/>
    <w:rsid w:val="002861EF"/>
    <w:rsid w:val="0028697B"/>
    <w:rsid w:val="00290636"/>
    <w:rsid w:val="00290E24"/>
    <w:rsid w:val="00291605"/>
    <w:rsid w:val="002928B1"/>
    <w:rsid w:val="00292CBE"/>
    <w:rsid w:val="00293F74"/>
    <w:rsid w:val="0029525A"/>
    <w:rsid w:val="00295F88"/>
    <w:rsid w:val="00295FD0"/>
    <w:rsid w:val="002A05EE"/>
    <w:rsid w:val="002A168E"/>
    <w:rsid w:val="002A25EB"/>
    <w:rsid w:val="002A2EA3"/>
    <w:rsid w:val="002A30E9"/>
    <w:rsid w:val="002A331E"/>
    <w:rsid w:val="002A4243"/>
    <w:rsid w:val="002A4329"/>
    <w:rsid w:val="002A51C9"/>
    <w:rsid w:val="002A6545"/>
    <w:rsid w:val="002B0F90"/>
    <w:rsid w:val="002B17C5"/>
    <w:rsid w:val="002B187D"/>
    <w:rsid w:val="002B30CA"/>
    <w:rsid w:val="002B3C1E"/>
    <w:rsid w:val="002B40C9"/>
    <w:rsid w:val="002B50EE"/>
    <w:rsid w:val="002B5217"/>
    <w:rsid w:val="002B5494"/>
    <w:rsid w:val="002B6F81"/>
    <w:rsid w:val="002B7542"/>
    <w:rsid w:val="002B77BF"/>
    <w:rsid w:val="002C01DF"/>
    <w:rsid w:val="002C0FCD"/>
    <w:rsid w:val="002C0FFC"/>
    <w:rsid w:val="002C217A"/>
    <w:rsid w:val="002C26AE"/>
    <w:rsid w:val="002C395D"/>
    <w:rsid w:val="002C3DD4"/>
    <w:rsid w:val="002C3DDB"/>
    <w:rsid w:val="002C49A4"/>
    <w:rsid w:val="002C4DB8"/>
    <w:rsid w:val="002C589F"/>
    <w:rsid w:val="002C6A4A"/>
    <w:rsid w:val="002C6C33"/>
    <w:rsid w:val="002C782D"/>
    <w:rsid w:val="002D0B59"/>
    <w:rsid w:val="002D13CF"/>
    <w:rsid w:val="002D1EF9"/>
    <w:rsid w:val="002D26CF"/>
    <w:rsid w:val="002D4A13"/>
    <w:rsid w:val="002D4AFD"/>
    <w:rsid w:val="002D4BA9"/>
    <w:rsid w:val="002D75CD"/>
    <w:rsid w:val="002D78A5"/>
    <w:rsid w:val="002E05EA"/>
    <w:rsid w:val="002E0A19"/>
    <w:rsid w:val="002E0F74"/>
    <w:rsid w:val="002E4404"/>
    <w:rsid w:val="002E59D2"/>
    <w:rsid w:val="002E5A8C"/>
    <w:rsid w:val="002E6592"/>
    <w:rsid w:val="002E6825"/>
    <w:rsid w:val="002E7EA7"/>
    <w:rsid w:val="002E7F11"/>
    <w:rsid w:val="002F0622"/>
    <w:rsid w:val="002F31DC"/>
    <w:rsid w:val="002F364E"/>
    <w:rsid w:val="002F410E"/>
    <w:rsid w:val="002F6CF9"/>
    <w:rsid w:val="002F6D84"/>
    <w:rsid w:val="0030049C"/>
    <w:rsid w:val="0030066D"/>
    <w:rsid w:val="00301C8A"/>
    <w:rsid w:val="00301FC9"/>
    <w:rsid w:val="00302262"/>
    <w:rsid w:val="003024E3"/>
    <w:rsid w:val="003026FC"/>
    <w:rsid w:val="003035D5"/>
    <w:rsid w:val="00303B7D"/>
    <w:rsid w:val="003059EB"/>
    <w:rsid w:val="00306210"/>
    <w:rsid w:val="0030773E"/>
    <w:rsid w:val="003110A9"/>
    <w:rsid w:val="00311220"/>
    <w:rsid w:val="00311B2A"/>
    <w:rsid w:val="00312AFF"/>
    <w:rsid w:val="003130E4"/>
    <w:rsid w:val="00313948"/>
    <w:rsid w:val="00313EAC"/>
    <w:rsid w:val="00315ED6"/>
    <w:rsid w:val="00316817"/>
    <w:rsid w:val="0031688A"/>
    <w:rsid w:val="00317CB4"/>
    <w:rsid w:val="003206C1"/>
    <w:rsid w:val="00321725"/>
    <w:rsid w:val="0032210F"/>
    <w:rsid w:val="0032282F"/>
    <w:rsid w:val="00323BEC"/>
    <w:rsid w:val="00325580"/>
    <w:rsid w:val="0032562F"/>
    <w:rsid w:val="00325711"/>
    <w:rsid w:val="00325977"/>
    <w:rsid w:val="00327016"/>
    <w:rsid w:val="003273CE"/>
    <w:rsid w:val="00333B41"/>
    <w:rsid w:val="00336484"/>
    <w:rsid w:val="003377C7"/>
    <w:rsid w:val="00340D18"/>
    <w:rsid w:val="00341996"/>
    <w:rsid w:val="00341AED"/>
    <w:rsid w:val="00343655"/>
    <w:rsid w:val="003445FC"/>
    <w:rsid w:val="00344916"/>
    <w:rsid w:val="00346149"/>
    <w:rsid w:val="003461C1"/>
    <w:rsid w:val="00346591"/>
    <w:rsid w:val="00350710"/>
    <w:rsid w:val="00351DBB"/>
    <w:rsid w:val="00352BF7"/>
    <w:rsid w:val="003537B5"/>
    <w:rsid w:val="003538A0"/>
    <w:rsid w:val="003542CB"/>
    <w:rsid w:val="003543AB"/>
    <w:rsid w:val="003557B6"/>
    <w:rsid w:val="0035615F"/>
    <w:rsid w:val="00356BA5"/>
    <w:rsid w:val="003572B0"/>
    <w:rsid w:val="00360D06"/>
    <w:rsid w:val="00361354"/>
    <w:rsid w:val="0036147B"/>
    <w:rsid w:val="00363167"/>
    <w:rsid w:val="00366B50"/>
    <w:rsid w:val="003705A1"/>
    <w:rsid w:val="00370DF5"/>
    <w:rsid w:val="00372D61"/>
    <w:rsid w:val="00374D30"/>
    <w:rsid w:val="003752F7"/>
    <w:rsid w:val="00375CE8"/>
    <w:rsid w:val="00382E78"/>
    <w:rsid w:val="00383087"/>
    <w:rsid w:val="003830A9"/>
    <w:rsid w:val="00383714"/>
    <w:rsid w:val="00383B0A"/>
    <w:rsid w:val="00384614"/>
    <w:rsid w:val="00384FBF"/>
    <w:rsid w:val="0038539F"/>
    <w:rsid w:val="00386762"/>
    <w:rsid w:val="003906A1"/>
    <w:rsid w:val="003908CC"/>
    <w:rsid w:val="00390EF0"/>
    <w:rsid w:val="003917CA"/>
    <w:rsid w:val="00393703"/>
    <w:rsid w:val="00393CD1"/>
    <w:rsid w:val="00393F46"/>
    <w:rsid w:val="003958D6"/>
    <w:rsid w:val="0039630F"/>
    <w:rsid w:val="00397F48"/>
    <w:rsid w:val="003A1BC1"/>
    <w:rsid w:val="003A1E78"/>
    <w:rsid w:val="003A213C"/>
    <w:rsid w:val="003A2C11"/>
    <w:rsid w:val="003A3AAC"/>
    <w:rsid w:val="003A3C05"/>
    <w:rsid w:val="003A409A"/>
    <w:rsid w:val="003A411D"/>
    <w:rsid w:val="003A4D39"/>
    <w:rsid w:val="003A5568"/>
    <w:rsid w:val="003A6339"/>
    <w:rsid w:val="003B0937"/>
    <w:rsid w:val="003B0BB7"/>
    <w:rsid w:val="003B0D1E"/>
    <w:rsid w:val="003B1A50"/>
    <w:rsid w:val="003B26FD"/>
    <w:rsid w:val="003B2E7A"/>
    <w:rsid w:val="003B5EE0"/>
    <w:rsid w:val="003B719F"/>
    <w:rsid w:val="003B7AF2"/>
    <w:rsid w:val="003C070F"/>
    <w:rsid w:val="003C08A9"/>
    <w:rsid w:val="003C0A3D"/>
    <w:rsid w:val="003C0F7A"/>
    <w:rsid w:val="003C160D"/>
    <w:rsid w:val="003C2DC1"/>
    <w:rsid w:val="003C455E"/>
    <w:rsid w:val="003C5344"/>
    <w:rsid w:val="003C5C87"/>
    <w:rsid w:val="003C5F96"/>
    <w:rsid w:val="003C69BF"/>
    <w:rsid w:val="003C6D4E"/>
    <w:rsid w:val="003C79A0"/>
    <w:rsid w:val="003C7E5F"/>
    <w:rsid w:val="003D02FC"/>
    <w:rsid w:val="003D0486"/>
    <w:rsid w:val="003D0801"/>
    <w:rsid w:val="003D080D"/>
    <w:rsid w:val="003D203D"/>
    <w:rsid w:val="003D3C04"/>
    <w:rsid w:val="003D3D01"/>
    <w:rsid w:val="003D510E"/>
    <w:rsid w:val="003D58FF"/>
    <w:rsid w:val="003D5C26"/>
    <w:rsid w:val="003D6483"/>
    <w:rsid w:val="003D67B9"/>
    <w:rsid w:val="003D68A1"/>
    <w:rsid w:val="003D6A1E"/>
    <w:rsid w:val="003D7E69"/>
    <w:rsid w:val="003D7E9C"/>
    <w:rsid w:val="003E09DE"/>
    <w:rsid w:val="003E1996"/>
    <w:rsid w:val="003E2C8B"/>
    <w:rsid w:val="003E2CB2"/>
    <w:rsid w:val="003E2D33"/>
    <w:rsid w:val="003E3068"/>
    <w:rsid w:val="003E5A4E"/>
    <w:rsid w:val="003E60D8"/>
    <w:rsid w:val="003E74C3"/>
    <w:rsid w:val="003F0875"/>
    <w:rsid w:val="003F0B7C"/>
    <w:rsid w:val="003F0F56"/>
    <w:rsid w:val="003F199A"/>
    <w:rsid w:val="003F2AE8"/>
    <w:rsid w:val="003F2DAF"/>
    <w:rsid w:val="003F3986"/>
    <w:rsid w:val="003F6248"/>
    <w:rsid w:val="003F6639"/>
    <w:rsid w:val="003F730C"/>
    <w:rsid w:val="00400660"/>
    <w:rsid w:val="00400853"/>
    <w:rsid w:val="0040091A"/>
    <w:rsid w:val="00400C02"/>
    <w:rsid w:val="0040270A"/>
    <w:rsid w:val="00402E26"/>
    <w:rsid w:val="0040366D"/>
    <w:rsid w:val="00404EC0"/>
    <w:rsid w:val="004052F7"/>
    <w:rsid w:val="004058E2"/>
    <w:rsid w:val="0040598E"/>
    <w:rsid w:val="004072B8"/>
    <w:rsid w:val="0040771B"/>
    <w:rsid w:val="00410407"/>
    <w:rsid w:val="00412BCB"/>
    <w:rsid w:val="00415100"/>
    <w:rsid w:val="00415494"/>
    <w:rsid w:val="00415B65"/>
    <w:rsid w:val="00415F87"/>
    <w:rsid w:val="0041678E"/>
    <w:rsid w:val="00416A0C"/>
    <w:rsid w:val="004172FC"/>
    <w:rsid w:val="00420DA2"/>
    <w:rsid w:val="004210A8"/>
    <w:rsid w:val="004214E1"/>
    <w:rsid w:val="004215C9"/>
    <w:rsid w:val="00421AC4"/>
    <w:rsid w:val="004221BE"/>
    <w:rsid w:val="0042239D"/>
    <w:rsid w:val="00424016"/>
    <w:rsid w:val="0042521C"/>
    <w:rsid w:val="0042601B"/>
    <w:rsid w:val="00430CBD"/>
    <w:rsid w:val="00430FF0"/>
    <w:rsid w:val="00431A6F"/>
    <w:rsid w:val="00431FF5"/>
    <w:rsid w:val="004321F6"/>
    <w:rsid w:val="004344A7"/>
    <w:rsid w:val="00435148"/>
    <w:rsid w:val="004352CC"/>
    <w:rsid w:val="0043569F"/>
    <w:rsid w:val="0043699F"/>
    <w:rsid w:val="004372C5"/>
    <w:rsid w:val="004374F5"/>
    <w:rsid w:val="00437DB4"/>
    <w:rsid w:val="004416D3"/>
    <w:rsid w:val="00441D74"/>
    <w:rsid w:val="00442D3D"/>
    <w:rsid w:val="00443353"/>
    <w:rsid w:val="00443A9F"/>
    <w:rsid w:val="00444744"/>
    <w:rsid w:val="00444E42"/>
    <w:rsid w:val="00445751"/>
    <w:rsid w:val="00446697"/>
    <w:rsid w:val="00446A42"/>
    <w:rsid w:val="00447430"/>
    <w:rsid w:val="004507F3"/>
    <w:rsid w:val="00451261"/>
    <w:rsid w:val="004514B6"/>
    <w:rsid w:val="00452004"/>
    <w:rsid w:val="004525F6"/>
    <w:rsid w:val="00453DCC"/>
    <w:rsid w:val="00455765"/>
    <w:rsid w:val="00455D53"/>
    <w:rsid w:val="004562EB"/>
    <w:rsid w:val="004567F4"/>
    <w:rsid w:val="00456F38"/>
    <w:rsid w:val="004579CD"/>
    <w:rsid w:val="00463254"/>
    <w:rsid w:val="004636DB"/>
    <w:rsid w:val="00464C7D"/>
    <w:rsid w:val="00464E54"/>
    <w:rsid w:val="0046622D"/>
    <w:rsid w:val="00467E58"/>
    <w:rsid w:val="004704ED"/>
    <w:rsid w:val="004707C6"/>
    <w:rsid w:val="00471BB4"/>
    <w:rsid w:val="00471E6C"/>
    <w:rsid w:val="00474B43"/>
    <w:rsid w:val="004757D2"/>
    <w:rsid w:val="0047649B"/>
    <w:rsid w:val="004771E3"/>
    <w:rsid w:val="00477CF8"/>
    <w:rsid w:val="00481557"/>
    <w:rsid w:val="0048188E"/>
    <w:rsid w:val="00482E7D"/>
    <w:rsid w:val="0048344A"/>
    <w:rsid w:val="00484129"/>
    <w:rsid w:val="0048543D"/>
    <w:rsid w:val="004871FB"/>
    <w:rsid w:val="00487C22"/>
    <w:rsid w:val="00487E9A"/>
    <w:rsid w:val="00490947"/>
    <w:rsid w:val="00491B9D"/>
    <w:rsid w:val="00492232"/>
    <w:rsid w:val="00492F20"/>
    <w:rsid w:val="00494767"/>
    <w:rsid w:val="00494FB8"/>
    <w:rsid w:val="00496883"/>
    <w:rsid w:val="00497857"/>
    <w:rsid w:val="00497ABA"/>
    <w:rsid w:val="004A015D"/>
    <w:rsid w:val="004A25A4"/>
    <w:rsid w:val="004A30BF"/>
    <w:rsid w:val="004A42DF"/>
    <w:rsid w:val="004A5E64"/>
    <w:rsid w:val="004A697A"/>
    <w:rsid w:val="004A6CE6"/>
    <w:rsid w:val="004B137E"/>
    <w:rsid w:val="004B331D"/>
    <w:rsid w:val="004B4E08"/>
    <w:rsid w:val="004B788A"/>
    <w:rsid w:val="004C0EEA"/>
    <w:rsid w:val="004C0F09"/>
    <w:rsid w:val="004C1E76"/>
    <w:rsid w:val="004C3A6C"/>
    <w:rsid w:val="004C4CD8"/>
    <w:rsid w:val="004C57C9"/>
    <w:rsid w:val="004C5DC5"/>
    <w:rsid w:val="004C6563"/>
    <w:rsid w:val="004C68E5"/>
    <w:rsid w:val="004C7A1E"/>
    <w:rsid w:val="004D0206"/>
    <w:rsid w:val="004D0AFB"/>
    <w:rsid w:val="004D1C17"/>
    <w:rsid w:val="004D2A05"/>
    <w:rsid w:val="004D2D0F"/>
    <w:rsid w:val="004D2E32"/>
    <w:rsid w:val="004D44E1"/>
    <w:rsid w:val="004D55FE"/>
    <w:rsid w:val="004D57B5"/>
    <w:rsid w:val="004D602E"/>
    <w:rsid w:val="004D7B80"/>
    <w:rsid w:val="004E02DD"/>
    <w:rsid w:val="004E07A1"/>
    <w:rsid w:val="004E170E"/>
    <w:rsid w:val="004E21D0"/>
    <w:rsid w:val="004E2B52"/>
    <w:rsid w:val="004E2FC6"/>
    <w:rsid w:val="004E553D"/>
    <w:rsid w:val="004E59C2"/>
    <w:rsid w:val="004E5A7E"/>
    <w:rsid w:val="004F0797"/>
    <w:rsid w:val="004F1C3E"/>
    <w:rsid w:val="004F5030"/>
    <w:rsid w:val="004F5549"/>
    <w:rsid w:val="004F6508"/>
    <w:rsid w:val="004F6558"/>
    <w:rsid w:val="004F6FFF"/>
    <w:rsid w:val="004F756F"/>
    <w:rsid w:val="005000F1"/>
    <w:rsid w:val="00500E85"/>
    <w:rsid w:val="00501452"/>
    <w:rsid w:val="00502BDD"/>
    <w:rsid w:val="00502D9C"/>
    <w:rsid w:val="00502FB0"/>
    <w:rsid w:val="00503574"/>
    <w:rsid w:val="00503E50"/>
    <w:rsid w:val="005044E0"/>
    <w:rsid w:val="00504F16"/>
    <w:rsid w:val="00505BFC"/>
    <w:rsid w:val="00505D08"/>
    <w:rsid w:val="00506F85"/>
    <w:rsid w:val="00507186"/>
    <w:rsid w:val="005076B7"/>
    <w:rsid w:val="005107F7"/>
    <w:rsid w:val="00510F91"/>
    <w:rsid w:val="005112AD"/>
    <w:rsid w:val="00511C62"/>
    <w:rsid w:val="00511E0E"/>
    <w:rsid w:val="005132D7"/>
    <w:rsid w:val="0051443E"/>
    <w:rsid w:val="00514AE6"/>
    <w:rsid w:val="0051556E"/>
    <w:rsid w:val="00515D51"/>
    <w:rsid w:val="0051614A"/>
    <w:rsid w:val="005176A6"/>
    <w:rsid w:val="00520103"/>
    <w:rsid w:val="0052070D"/>
    <w:rsid w:val="0052373A"/>
    <w:rsid w:val="00523BB4"/>
    <w:rsid w:val="00524102"/>
    <w:rsid w:val="00525F0F"/>
    <w:rsid w:val="00527CA2"/>
    <w:rsid w:val="00527F43"/>
    <w:rsid w:val="005310BC"/>
    <w:rsid w:val="005316FD"/>
    <w:rsid w:val="005320C6"/>
    <w:rsid w:val="005344BF"/>
    <w:rsid w:val="005346E2"/>
    <w:rsid w:val="00534C1D"/>
    <w:rsid w:val="005356C6"/>
    <w:rsid w:val="0053592A"/>
    <w:rsid w:val="00537386"/>
    <w:rsid w:val="0054030C"/>
    <w:rsid w:val="005419F0"/>
    <w:rsid w:val="005429CD"/>
    <w:rsid w:val="005434B0"/>
    <w:rsid w:val="00543851"/>
    <w:rsid w:val="00543F51"/>
    <w:rsid w:val="0054533A"/>
    <w:rsid w:val="00545A1E"/>
    <w:rsid w:val="00545C55"/>
    <w:rsid w:val="00545D9D"/>
    <w:rsid w:val="005469D2"/>
    <w:rsid w:val="0054796B"/>
    <w:rsid w:val="00547C38"/>
    <w:rsid w:val="00551C33"/>
    <w:rsid w:val="00552222"/>
    <w:rsid w:val="0055381D"/>
    <w:rsid w:val="00553E8C"/>
    <w:rsid w:val="005545A3"/>
    <w:rsid w:val="005570A9"/>
    <w:rsid w:val="005603E0"/>
    <w:rsid w:val="00560EAF"/>
    <w:rsid w:val="00562691"/>
    <w:rsid w:val="0056320F"/>
    <w:rsid w:val="00563E9E"/>
    <w:rsid w:val="00564752"/>
    <w:rsid w:val="005669EA"/>
    <w:rsid w:val="00566FAF"/>
    <w:rsid w:val="005675BD"/>
    <w:rsid w:val="005675C7"/>
    <w:rsid w:val="0056791B"/>
    <w:rsid w:val="00567D48"/>
    <w:rsid w:val="00571D89"/>
    <w:rsid w:val="0057261B"/>
    <w:rsid w:val="0057290B"/>
    <w:rsid w:val="00573FC9"/>
    <w:rsid w:val="00574718"/>
    <w:rsid w:val="005752C4"/>
    <w:rsid w:val="00575A27"/>
    <w:rsid w:val="00576DC1"/>
    <w:rsid w:val="00577EC4"/>
    <w:rsid w:val="005809A1"/>
    <w:rsid w:val="005821CD"/>
    <w:rsid w:val="0058321C"/>
    <w:rsid w:val="00584B23"/>
    <w:rsid w:val="00584E1F"/>
    <w:rsid w:val="005873B5"/>
    <w:rsid w:val="00587814"/>
    <w:rsid w:val="005879EB"/>
    <w:rsid w:val="00587B6C"/>
    <w:rsid w:val="00590E78"/>
    <w:rsid w:val="00592A11"/>
    <w:rsid w:val="00592DCE"/>
    <w:rsid w:val="00593619"/>
    <w:rsid w:val="00593E07"/>
    <w:rsid w:val="0059676E"/>
    <w:rsid w:val="005972D9"/>
    <w:rsid w:val="00597397"/>
    <w:rsid w:val="0059768F"/>
    <w:rsid w:val="00597E89"/>
    <w:rsid w:val="005A1904"/>
    <w:rsid w:val="005A1C7B"/>
    <w:rsid w:val="005A2429"/>
    <w:rsid w:val="005A3BA4"/>
    <w:rsid w:val="005A473B"/>
    <w:rsid w:val="005A5529"/>
    <w:rsid w:val="005A5862"/>
    <w:rsid w:val="005A5C70"/>
    <w:rsid w:val="005A60C8"/>
    <w:rsid w:val="005A68EC"/>
    <w:rsid w:val="005B12FF"/>
    <w:rsid w:val="005B1FA6"/>
    <w:rsid w:val="005B23A2"/>
    <w:rsid w:val="005B2998"/>
    <w:rsid w:val="005B4816"/>
    <w:rsid w:val="005B5733"/>
    <w:rsid w:val="005B5783"/>
    <w:rsid w:val="005B5828"/>
    <w:rsid w:val="005B6519"/>
    <w:rsid w:val="005B65DE"/>
    <w:rsid w:val="005B6E38"/>
    <w:rsid w:val="005B7985"/>
    <w:rsid w:val="005B7B38"/>
    <w:rsid w:val="005C0282"/>
    <w:rsid w:val="005C0942"/>
    <w:rsid w:val="005C1392"/>
    <w:rsid w:val="005C28E3"/>
    <w:rsid w:val="005C5933"/>
    <w:rsid w:val="005C5FD4"/>
    <w:rsid w:val="005D0F67"/>
    <w:rsid w:val="005D1037"/>
    <w:rsid w:val="005D37DD"/>
    <w:rsid w:val="005D3BD3"/>
    <w:rsid w:val="005D3D3F"/>
    <w:rsid w:val="005D4F4E"/>
    <w:rsid w:val="005D5778"/>
    <w:rsid w:val="005D5858"/>
    <w:rsid w:val="005D637C"/>
    <w:rsid w:val="005D79C8"/>
    <w:rsid w:val="005D7F71"/>
    <w:rsid w:val="005E0236"/>
    <w:rsid w:val="005E0D78"/>
    <w:rsid w:val="005E2071"/>
    <w:rsid w:val="005E2966"/>
    <w:rsid w:val="005E2ACA"/>
    <w:rsid w:val="005E2F31"/>
    <w:rsid w:val="005E3BF5"/>
    <w:rsid w:val="005E4C55"/>
    <w:rsid w:val="005E5E22"/>
    <w:rsid w:val="005E675C"/>
    <w:rsid w:val="005E6E61"/>
    <w:rsid w:val="005E70AC"/>
    <w:rsid w:val="005E7891"/>
    <w:rsid w:val="005E7F89"/>
    <w:rsid w:val="005F1DE4"/>
    <w:rsid w:val="005F2078"/>
    <w:rsid w:val="005F330F"/>
    <w:rsid w:val="005F3399"/>
    <w:rsid w:val="005F3766"/>
    <w:rsid w:val="005F39F4"/>
    <w:rsid w:val="005F4EA6"/>
    <w:rsid w:val="005F5409"/>
    <w:rsid w:val="005F541C"/>
    <w:rsid w:val="005F6BE1"/>
    <w:rsid w:val="005F6CB7"/>
    <w:rsid w:val="00600025"/>
    <w:rsid w:val="006007FA"/>
    <w:rsid w:val="00601446"/>
    <w:rsid w:val="0060185A"/>
    <w:rsid w:val="00601BD7"/>
    <w:rsid w:val="00601F03"/>
    <w:rsid w:val="006020FC"/>
    <w:rsid w:val="006028B3"/>
    <w:rsid w:val="00602AF3"/>
    <w:rsid w:val="006032EE"/>
    <w:rsid w:val="006035B8"/>
    <w:rsid w:val="00604303"/>
    <w:rsid w:val="00604F84"/>
    <w:rsid w:val="0060615D"/>
    <w:rsid w:val="00606BBA"/>
    <w:rsid w:val="006100B0"/>
    <w:rsid w:val="00611772"/>
    <w:rsid w:val="0061276D"/>
    <w:rsid w:val="00614079"/>
    <w:rsid w:val="006151C2"/>
    <w:rsid w:val="00616555"/>
    <w:rsid w:val="00621614"/>
    <w:rsid w:val="00621C6E"/>
    <w:rsid w:val="00622BFA"/>
    <w:rsid w:val="006231D1"/>
    <w:rsid w:val="00623465"/>
    <w:rsid w:val="00623CB0"/>
    <w:rsid w:val="00623E73"/>
    <w:rsid w:val="006244CC"/>
    <w:rsid w:val="006246A5"/>
    <w:rsid w:val="00625135"/>
    <w:rsid w:val="006260E4"/>
    <w:rsid w:val="00626852"/>
    <w:rsid w:val="0063012F"/>
    <w:rsid w:val="006312A4"/>
    <w:rsid w:val="006318FD"/>
    <w:rsid w:val="00632C29"/>
    <w:rsid w:val="0063556E"/>
    <w:rsid w:val="006376EF"/>
    <w:rsid w:val="0063781E"/>
    <w:rsid w:val="00640957"/>
    <w:rsid w:val="00640F01"/>
    <w:rsid w:val="0064192A"/>
    <w:rsid w:val="00641C07"/>
    <w:rsid w:val="0064284D"/>
    <w:rsid w:val="00643091"/>
    <w:rsid w:val="006435D6"/>
    <w:rsid w:val="00643C24"/>
    <w:rsid w:val="00644B1D"/>
    <w:rsid w:val="006457A0"/>
    <w:rsid w:val="00645F77"/>
    <w:rsid w:val="00645FDE"/>
    <w:rsid w:val="00646ACC"/>
    <w:rsid w:val="0064763C"/>
    <w:rsid w:val="006503FD"/>
    <w:rsid w:val="00650C48"/>
    <w:rsid w:val="006511E0"/>
    <w:rsid w:val="00652CB2"/>
    <w:rsid w:val="0065332C"/>
    <w:rsid w:val="0065347E"/>
    <w:rsid w:val="0065429E"/>
    <w:rsid w:val="00654526"/>
    <w:rsid w:val="00660D2A"/>
    <w:rsid w:val="00661991"/>
    <w:rsid w:val="00662653"/>
    <w:rsid w:val="00663DE3"/>
    <w:rsid w:val="006645FD"/>
    <w:rsid w:val="00664BDD"/>
    <w:rsid w:val="00665A51"/>
    <w:rsid w:val="0066631A"/>
    <w:rsid w:val="006713A2"/>
    <w:rsid w:val="00671A6A"/>
    <w:rsid w:val="006724F5"/>
    <w:rsid w:val="00672AE1"/>
    <w:rsid w:val="0067348F"/>
    <w:rsid w:val="00673864"/>
    <w:rsid w:val="006745C6"/>
    <w:rsid w:val="006748D7"/>
    <w:rsid w:val="00674BF9"/>
    <w:rsid w:val="0067573F"/>
    <w:rsid w:val="0067574D"/>
    <w:rsid w:val="00676054"/>
    <w:rsid w:val="00676239"/>
    <w:rsid w:val="006767E4"/>
    <w:rsid w:val="006771C4"/>
    <w:rsid w:val="0068035C"/>
    <w:rsid w:val="00680609"/>
    <w:rsid w:val="00681114"/>
    <w:rsid w:val="00682A2B"/>
    <w:rsid w:val="00682C45"/>
    <w:rsid w:val="00683193"/>
    <w:rsid w:val="00683B17"/>
    <w:rsid w:val="0068444C"/>
    <w:rsid w:val="00684B7C"/>
    <w:rsid w:val="00684BD3"/>
    <w:rsid w:val="00685740"/>
    <w:rsid w:val="0068605E"/>
    <w:rsid w:val="006862B2"/>
    <w:rsid w:val="006864B2"/>
    <w:rsid w:val="00686A5E"/>
    <w:rsid w:val="00687C4E"/>
    <w:rsid w:val="006901B2"/>
    <w:rsid w:val="00690643"/>
    <w:rsid w:val="00690F34"/>
    <w:rsid w:val="0069186C"/>
    <w:rsid w:val="00691A30"/>
    <w:rsid w:val="00692086"/>
    <w:rsid w:val="00692220"/>
    <w:rsid w:val="00693756"/>
    <w:rsid w:val="00694977"/>
    <w:rsid w:val="00695E0B"/>
    <w:rsid w:val="006962DA"/>
    <w:rsid w:val="0069739D"/>
    <w:rsid w:val="006A071C"/>
    <w:rsid w:val="006A0B5F"/>
    <w:rsid w:val="006A0FB3"/>
    <w:rsid w:val="006A144E"/>
    <w:rsid w:val="006A7C2C"/>
    <w:rsid w:val="006A7CD2"/>
    <w:rsid w:val="006B1C5F"/>
    <w:rsid w:val="006B1D5B"/>
    <w:rsid w:val="006B1FCE"/>
    <w:rsid w:val="006B3075"/>
    <w:rsid w:val="006B32ED"/>
    <w:rsid w:val="006B538E"/>
    <w:rsid w:val="006B5E37"/>
    <w:rsid w:val="006B7880"/>
    <w:rsid w:val="006C0653"/>
    <w:rsid w:val="006C1BC9"/>
    <w:rsid w:val="006C1F56"/>
    <w:rsid w:val="006C21F0"/>
    <w:rsid w:val="006C2A50"/>
    <w:rsid w:val="006C2B6F"/>
    <w:rsid w:val="006C2BFA"/>
    <w:rsid w:val="006C2DFC"/>
    <w:rsid w:val="006C3915"/>
    <w:rsid w:val="006C3DF5"/>
    <w:rsid w:val="006C3E70"/>
    <w:rsid w:val="006C3FD1"/>
    <w:rsid w:val="006C462B"/>
    <w:rsid w:val="006C5CEE"/>
    <w:rsid w:val="006C6283"/>
    <w:rsid w:val="006C690A"/>
    <w:rsid w:val="006C6BD1"/>
    <w:rsid w:val="006D34D5"/>
    <w:rsid w:val="006D3564"/>
    <w:rsid w:val="006D38D4"/>
    <w:rsid w:val="006D52DC"/>
    <w:rsid w:val="006D6265"/>
    <w:rsid w:val="006E01FC"/>
    <w:rsid w:val="006E1B6D"/>
    <w:rsid w:val="006E2D75"/>
    <w:rsid w:val="006E3BA6"/>
    <w:rsid w:val="006E3C3D"/>
    <w:rsid w:val="006E46C5"/>
    <w:rsid w:val="006E5248"/>
    <w:rsid w:val="006E5395"/>
    <w:rsid w:val="006E5615"/>
    <w:rsid w:val="006E65CB"/>
    <w:rsid w:val="006E663B"/>
    <w:rsid w:val="006F3733"/>
    <w:rsid w:val="006F50B9"/>
    <w:rsid w:val="006F5C69"/>
    <w:rsid w:val="006F641D"/>
    <w:rsid w:val="006F728C"/>
    <w:rsid w:val="006F7855"/>
    <w:rsid w:val="006F7898"/>
    <w:rsid w:val="007008EB"/>
    <w:rsid w:val="007012E8"/>
    <w:rsid w:val="00702C0D"/>
    <w:rsid w:val="00703384"/>
    <w:rsid w:val="007034F6"/>
    <w:rsid w:val="007049CF"/>
    <w:rsid w:val="00704E45"/>
    <w:rsid w:val="00706222"/>
    <w:rsid w:val="00706B8D"/>
    <w:rsid w:val="00706BBA"/>
    <w:rsid w:val="00707417"/>
    <w:rsid w:val="0070741E"/>
    <w:rsid w:val="00710280"/>
    <w:rsid w:val="007103D8"/>
    <w:rsid w:val="007108DE"/>
    <w:rsid w:val="007114C1"/>
    <w:rsid w:val="0071225B"/>
    <w:rsid w:val="00713716"/>
    <w:rsid w:val="00713A9F"/>
    <w:rsid w:val="00713AAA"/>
    <w:rsid w:val="00713E82"/>
    <w:rsid w:val="007141D7"/>
    <w:rsid w:val="00714628"/>
    <w:rsid w:val="00714752"/>
    <w:rsid w:val="0071489B"/>
    <w:rsid w:val="0071691C"/>
    <w:rsid w:val="0071739D"/>
    <w:rsid w:val="00717A68"/>
    <w:rsid w:val="007200A7"/>
    <w:rsid w:val="007209C9"/>
    <w:rsid w:val="00721168"/>
    <w:rsid w:val="00721815"/>
    <w:rsid w:val="00722A92"/>
    <w:rsid w:val="00723E4F"/>
    <w:rsid w:val="007257C6"/>
    <w:rsid w:val="00726014"/>
    <w:rsid w:val="00726CF5"/>
    <w:rsid w:val="00727488"/>
    <w:rsid w:val="00727BB5"/>
    <w:rsid w:val="00730207"/>
    <w:rsid w:val="007312D4"/>
    <w:rsid w:val="0073348A"/>
    <w:rsid w:val="00733756"/>
    <w:rsid w:val="00733D08"/>
    <w:rsid w:val="00733DA6"/>
    <w:rsid w:val="00734E17"/>
    <w:rsid w:val="00735359"/>
    <w:rsid w:val="0073580C"/>
    <w:rsid w:val="00735D4A"/>
    <w:rsid w:val="00735E6C"/>
    <w:rsid w:val="00735E80"/>
    <w:rsid w:val="00737FA8"/>
    <w:rsid w:val="00740E96"/>
    <w:rsid w:val="007411C7"/>
    <w:rsid w:val="00741507"/>
    <w:rsid w:val="00742350"/>
    <w:rsid w:val="00742480"/>
    <w:rsid w:val="0074340F"/>
    <w:rsid w:val="007434B1"/>
    <w:rsid w:val="007445F7"/>
    <w:rsid w:val="00744EA7"/>
    <w:rsid w:val="0074552F"/>
    <w:rsid w:val="00745E88"/>
    <w:rsid w:val="0074631E"/>
    <w:rsid w:val="00746815"/>
    <w:rsid w:val="00746961"/>
    <w:rsid w:val="00746F72"/>
    <w:rsid w:val="0074717F"/>
    <w:rsid w:val="00750D81"/>
    <w:rsid w:val="00751BA5"/>
    <w:rsid w:val="007526FB"/>
    <w:rsid w:val="00753BCF"/>
    <w:rsid w:val="007558D3"/>
    <w:rsid w:val="007565AC"/>
    <w:rsid w:val="00756D6C"/>
    <w:rsid w:val="00757AA2"/>
    <w:rsid w:val="007611C9"/>
    <w:rsid w:val="00761598"/>
    <w:rsid w:val="00761646"/>
    <w:rsid w:val="0076205C"/>
    <w:rsid w:val="00762827"/>
    <w:rsid w:val="00762D4C"/>
    <w:rsid w:val="00763473"/>
    <w:rsid w:val="00765739"/>
    <w:rsid w:val="007663E4"/>
    <w:rsid w:val="00766597"/>
    <w:rsid w:val="00766B14"/>
    <w:rsid w:val="0076762B"/>
    <w:rsid w:val="007701BA"/>
    <w:rsid w:val="007726B4"/>
    <w:rsid w:val="00772C52"/>
    <w:rsid w:val="00773335"/>
    <w:rsid w:val="0077383F"/>
    <w:rsid w:val="00774AB7"/>
    <w:rsid w:val="00774B9C"/>
    <w:rsid w:val="00774F55"/>
    <w:rsid w:val="00775129"/>
    <w:rsid w:val="0077513D"/>
    <w:rsid w:val="00775A9F"/>
    <w:rsid w:val="007761FD"/>
    <w:rsid w:val="00776415"/>
    <w:rsid w:val="00777361"/>
    <w:rsid w:val="007801AA"/>
    <w:rsid w:val="00780B71"/>
    <w:rsid w:val="007812F0"/>
    <w:rsid w:val="0078320A"/>
    <w:rsid w:val="007838FF"/>
    <w:rsid w:val="00783C1F"/>
    <w:rsid w:val="00783CD9"/>
    <w:rsid w:val="00783E1A"/>
    <w:rsid w:val="00785E13"/>
    <w:rsid w:val="00785F1F"/>
    <w:rsid w:val="00786AE2"/>
    <w:rsid w:val="00787879"/>
    <w:rsid w:val="007904F0"/>
    <w:rsid w:val="007927FE"/>
    <w:rsid w:val="007929DC"/>
    <w:rsid w:val="00792C7B"/>
    <w:rsid w:val="00793295"/>
    <w:rsid w:val="00793393"/>
    <w:rsid w:val="00793502"/>
    <w:rsid w:val="00795456"/>
    <w:rsid w:val="0079553B"/>
    <w:rsid w:val="007955E3"/>
    <w:rsid w:val="007959C4"/>
    <w:rsid w:val="00795F71"/>
    <w:rsid w:val="00796D84"/>
    <w:rsid w:val="00797AB0"/>
    <w:rsid w:val="007A0293"/>
    <w:rsid w:val="007A06C8"/>
    <w:rsid w:val="007A1ECD"/>
    <w:rsid w:val="007A2337"/>
    <w:rsid w:val="007A2EED"/>
    <w:rsid w:val="007A41C7"/>
    <w:rsid w:val="007A4257"/>
    <w:rsid w:val="007A4B37"/>
    <w:rsid w:val="007A4DA0"/>
    <w:rsid w:val="007A545F"/>
    <w:rsid w:val="007A64CB"/>
    <w:rsid w:val="007A6BA8"/>
    <w:rsid w:val="007A7FC7"/>
    <w:rsid w:val="007B0F7B"/>
    <w:rsid w:val="007B1C28"/>
    <w:rsid w:val="007B2705"/>
    <w:rsid w:val="007B389C"/>
    <w:rsid w:val="007B3C48"/>
    <w:rsid w:val="007B4CF7"/>
    <w:rsid w:val="007B5C11"/>
    <w:rsid w:val="007B726C"/>
    <w:rsid w:val="007B7FE2"/>
    <w:rsid w:val="007C0851"/>
    <w:rsid w:val="007C0CA1"/>
    <w:rsid w:val="007C0E36"/>
    <w:rsid w:val="007C1947"/>
    <w:rsid w:val="007C19CA"/>
    <w:rsid w:val="007C1FCF"/>
    <w:rsid w:val="007C2785"/>
    <w:rsid w:val="007C73EF"/>
    <w:rsid w:val="007C7B3C"/>
    <w:rsid w:val="007D2072"/>
    <w:rsid w:val="007D20AA"/>
    <w:rsid w:val="007D29F8"/>
    <w:rsid w:val="007D444E"/>
    <w:rsid w:val="007D4BC0"/>
    <w:rsid w:val="007D5491"/>
    <w:rsid w:val="007D5A3D"/>
    <w:rsid w:val="007D6702"/>
    <w:rsid w:val="007D721B"/>
    <w:rsid w:val="007D7970"/>
    <w:rsid w:val="007D7C53"/>
    <w:rsid w:val="007E01E5"/>
    <w:rsid w:val="007E0E24"/>
    <w:rsid w:val="007E1C99"/>
    <w:rsid w:val="007E509D"/>
    <w:rsid w:val="007E52C7"/>
    <w:rsid w:val="007E780B"/>
    <w:rsid w:val="007F223B"/>
    <w:rsid w:val="007F2B29"/>
    <w:rsid w:val="007F361D"/>
    <w:rsid w:val="007F4DC7"/>
    <w:rsid w:val="007F62AF"/>
    <w:rsid w:val="007F65DC"/>
    <w:rsid w:val="007F6791"/>
    <w:rsid w:val="007F6834"/>
    <w:rsid w:val="007F777B"/>
    <w:rsid w:val="007F7A16"/>
    <w:rsid w:val="0080018F"/>
    <w:rsid w:val="00800F02"/>
    <w:rsid w:val="00801EA5"/>
    <w:rsid w:val="0080348C"/>
    <w:rsid w:val="00803E41"/>
    <w:rsid w:val="008042F4"/>
    <w:rsid w:val="00804453"/>
    <w:rsid w:val="00805552"/>
    <w:rsid w:val="0080557A"/>
    <w:rsid w:val="00805AF5"/>
    <w:rsid w:val="00806079"/>
    <w:rsid w:val="00806B16"/>
    <w:rsid w:val="00807DAE"/>
    <w:rsid w:val="00810A4A"/>
    <w:rsid w:val="00811BA3"/>
    <w:rsid w:val="0081251B"/>
    <w:rsid w:val="0081328B"/>
    <w:rsid w:val="008133F1"/>
    <w:rsid w:val="00813839"/>
    <w:rsid w:val="00814FF1"/>
    <w:rsid w:val="00815587"/>
    <w:rsid w:val="00815865"/>
    <w:rsid w:val="00815876"/>
    <w:rsid w:val="00815CBF"/>
    <w:rsid w:val="00816D36"/>
    <w:rsid w:val="00816F3C"/>
    <w:rsid w:val="00820C9A"/>
    <w:rsid w:val="00821B7C"/>
    <w:rsid w:val="00823547"/>
    <w:rsid w:val="00823A27"/>
    <w:rsid w:val="0082450E"/>
    <w:rsid w:val="0082527D"/>
    <w:rsid w:val="00825DFB"/>
    <w:rsid w:val="00825E8C"/>
    <w:rsid w:val="00826470"/>
    <w:rsid w:val="0082651C"/>
    <w:rsid w:val="008316B6"/>
    <w:rsid w:val="008352BE"/>
    <w:rsid w:val="00836127"/>
    <w:rsid w:val="008364AE"/>
    <w:rsid w:val="00836761"/>
    <w:rsid w:val="00836803"/>
    <w:rsid w:val="008372ED"/>
    <w:rsid w:val="008376F9"/>
    <w:rsid w:val="008421A4"/>
    <w:rsid w:val="0084223B"/>
    <w:rsid w:val="00844590"/>
    <w:rsid w:val="008469F4"/>
    <w:rsid w:val="00847838"/>
    <w:rsid w:val="00847E25"/>
    <w:rsid w:val="0085036C"/>
    <w:rsid w:val="0085094E"/>
    <w:rsid w:val="0085156E"/>
    <w:rsid w:val="00851837"/>
    <w:rsid w:val="00852365"/>
    <w:rsid w:val="00852D37"/>
    <w:rsid w:val="0085370E"/>
    <w:rsid w:val="008537BA"/>
    <w:rsid w:val="008540E9"/>
    <w:rsid w:val="008547FD"/>
    <w:rsid w:val="008548BE"/>
    <w:rsid w:val="00855515"/>
    <w:rsid w:val="00855EC4"/>
    <w:rsid w:val="00857138"/>
    <w:rsid w:val="008604D0"/>
    <w:rsid w:val="00860C5D"/>
    <w:rsid w:val="0086136E"/>
    <w:rsid w:val="008614EC"/>
    <w:rsid w:val="00861D87"/>
    <w:rsid w:val="00862A16"/>
    <w:rsid w:val="008641EE"/>
    <w:rsid w:val="00864585"/>
    <w:rsid w:val="00864839"/>
    <w:rsid w:val="00865018"/>
    <w:rsid w:val="008669A2"/>
    <w:rsid w:val="008711EA"/>
    <w:rsid w:val="0087187B"/>
    <w:rsid w:val="00871A8C"/>
    <w:rsid w:val="00873EF1"/>
    <w:rsid w:val="0087469F"/>
    <w:rsid w:val="00874B41"/>
    <w:rsid w:val="008758C2"/>
    <w:rsid w:val="008760D6"/>
    <w:rsid w:val="008760E8"/>
    <w:rsid w:val="008779F4"/>
    <w:rsid w:val="00880862"/>
    <w:rsid w:val="0088123E"/>
    <w:rsid w:val="00881A2D"/>
    <w:rsid w:val="00881D45"/>
    <w:rsid w:val="00882230"/>
    <w:rsid w:val="008832A8"/>
    <w:rsid w:val="00884A6C"/>
    <w:rsid w:val="00886238"/>
    <w:rsid w:val="008879C6"/>
    <w:rsid w:val="0089007F"/>
    <w:rsid w:val="00890149"/>
    <w:rsid w:val="00890A90"/>
    <w:rsid w:val="00890E44"/>
    <w:rsid w:val="0089134A"/>
    <w:rsid w:val="0089284C"/>
    <w:rsid w:val="00892F89"/>
    <w:rsid w:val="00893101"/>
    <w:rsid w:val="00893D15"/>
    <w:rsid w:val="00894192"/>
    <w:rsid w:val="00894792"/>
    <w:rsid w:val="00894CB8"/>
    <w:rsid w:val="008953F4"/>
    <w:rsid w:val="00896F51"/>
    <w:rsid w:val="00897B8D"/>
    <w:rsid w:val="008A16FA"/>
    <w:rsid w:val="008A43F8"/>
    <w:rsid w:val="008A463D"/>
    <w:rsid w:val="008A5109"/>
    <w:rsid w:val="008A56ED"/>
    <w:rsid w:val="008A5C7E"/>
    <w:rsid w:val="008A5CFB"/>
    <w:rsid w:val="008A5CFE"/>
    <w:rsid w:val="008B081F"/>
    <w:rsid w:val="008B385B"/>
    <w:rsid w:val="008B50F9"/>
    <w:rsid w:val="008B513A"/>
    <w:rsid w:val="008B54A1"/>
    <w:rsid w:val="008B59FB"/>
    <w:rsid w:val="008B7943"/>
    <w:rsid w:val="008C0325"/>
    <w:rsid w:val="008C0998"/>
    <w:rsid w:val="008C121A"/>
    <w:rsid w:val="008C134F"/>
    <w:rsid w:val="008C1591"/>
    <w:rsid w:val="008C2D9F"/>
    <w:rsid w:val="008C3FFC"/>
    <w:rsid w:val="008C4345"/>
    <w:rsid w:val="008C4B78"/>
    <w:rsid w:val="008C4CDE"/>
    <w:rsid w:val="008C5726"/>
    <w:rsid w:val="008C575C"/>
    <w:rsid w:val="008C7021"/>
    <w:rsid w:val="008C761E"/>
    <w:rsid w:val="008C7DB2"/>
    <w:rsid w:val="008D0F70"/>
    <w:rsid w:val="008D186E"/>
    <w:rsid w:val="008D223D"/>
    <w:rsid w:val="008D2F03"/>
    <w:rsid w:val="008D30FE"/>
    <w:rsid w:val="008D43DD"/>
    <w:rsid w:val="008D53F2"/>
    <w:rsid w:val="008D5BC2"/>
    <w:rsid w:val="008D5D23"/>
    <w:rsid w:val="008D66A4"/>
    <w:rsid w:val="008D6B4B"/>
    <w:rsid w:val="008D6DF5"/>
    <w:rsid w:val="008D6F19"/>
    <w:rsid w:val="008D7770"/>
    <w:rsid w:val="008D78AD"/>
    <w:rsid w:val="008E2A77"/>
    <w:rsid w:val="008E3832"/>
    <w:rsid w:val="008E38CF"/>
    <w:rsid w:val="008E46EB"/>
    <w:rsid w:val="008E47A8"/>
    <w:rsid w:val="008E4AB2"/>
    <w:rsid w:val="008E4C08"/>
    <w:rsid w:val="008E55CD"/>
    <w:rsid w:val="008E5FB4"/>
    <w:rsid w:val="008E6172"/>
    <w:rsid w:val="008E7225"/>
    <w:rsid w:val="008E7664"/>
    <w:rsid w:val="008E7FC5"/>
    <w:rsid w:val="008F044F"/>
    <w:rsid w:val="008F050E"/>
    <w:rsid w:val="008F1107"/>
    <w:rsid w:val="008F1A4A"/>
    <w:rsid w:val="008F2394"/>
    <w:rsid w:val="008F2B2B"/>
    <w:rsid w:val="008F4BB9"/>
    <w:rsid w:val="008F4CAF"/>
    <w:rsid w:val="008F519E"/>
    <w:rsid w:val="008F57B1"/>
    <w:rsid w:val="008F63C4"/>
    <w:rsid w:val="008F721C"/>
    <w:rsid w:val="00900441"/>
    <w:rsid w:val="00900AC1"/>
    <w:rsid w:val="00901368"/>
    <w:rsid w:val="00901CC1"/>
    <w:rsid w:val="00902ECA"/>
    <w:rsid w:val="009038C4"/>
    <w:rsid w:val="00904C13"/>
    <w:rsid w:val="00905591"/>
    <w:rsid w:val="009060AE"/>
    <w:rsid w:val="00906A5A"/>
    <w:rsid w:val="0090712C"/>
    <w:rsid w:val="00907B08"/>
    <w:rsid w:val="00907FBF"/>
    <w:rsid w:val="00910BEA"/>
    <w:rsid w:val="00911869"/>
    <w:rsid w:val="00911DBA"/>
    <w:rsid w:val="00912E91"/>
    <w:rsid w:val="0091357A"/>
    <w:rsid w:val="00913735"/>
    <w:rsid w:val="00913883"/>
    <w:rsid w:val="009144ED"/>
    <w:rsid w:val="009145D5"/>
    <w:rsid w:val="0091468D"/>
    <w:rsid w:val="00914C97"/>
    <w:rsid w:val="00914DF5"/>
    <w:rsid w:val="00917E9D"/>
    <w:rsid w:val="00920C3B"/>
    <w:rsid w:val="009217F5"/>
    <w:rsid w:val="00921A60"/>
    <w:rsid w:val="00922082"/>
    <w:rsid w:val="00922ED3"/>
    <w:rsid w:val="00923F79"/>
    <w:rsid w:val="00925087"/>
    <w:rsid w:val="00925AE2"/>
    <w:rsid w:val="009269BD"/>
    <w:rsid w:val="0092761D"/>
    <w:rsid w:val="0092798D"/>
    <w:rsid w:val="0093096A"/>
    <w:rsid w:val="0093185B"/>
    <w:rsid w:val="00931B2C"/>
    <w:rsid w:val="009320BD"/>
    <w:rsid w:val="00933007"/>
    <w:rsid w:val="0093496D"/>
    <w:rsid w:val="00934BCB"/>
    <w:rsid w:val="00934C1F"/>
    <w:rsid w:val="00935069"/>
    <w:rsid w:val="00935BB6"/>
    <w:rsid w:val="00936D10"/>
    <w:rsid w:val="00937B41"/>
    <w:rsid w:val="00937BD5"/>
    <w:rsid w:val="00940F09"/>
    <w:rsid w:val="009417D2"/>
    <w:rsid w:val="009431C9"/>
    <w:rsid w:val="00943277"/>
    <w:rsid w:val="00943292"/>
    <w:rsid w:val="00945B00"/>
    <w:rsid w:val="00945DAB"/>
    <w:rsid w:val="0094629E"/>
    <w:rsid w:val="00946FA1"/>
    <w:rsid w:val="00947BBC"/>
    <w:rsid w:val="009501E1"/>
    <w:rsid w:val="0095096D"/>
    <w:rsid w:val="00950A74"/>
    <w:rsid w:val="00950F28"/>
    <w:rsid w:val="0095110A"/>
    <w:rsid w:val="009513E7"/>
    <w:rsid w:val="00951ED9"/>
    <w:rsid w:val="009527D7"/>
    <w:rsid w:val="00952FF7"/>
    <w:rsid w:val="00953999"/>
    <w:rsid w:val="009549A0"/>
    <w:rsid w:val="009549F5"/>
    <w:rsid w:val="00956BEC"/>
    <w:rsid w:val="0095743F"/>
    <w:rsid w:val="00957703"/>
    <w:rsid w:val="00961F44"/>
    <w:rsid w:val="00961F57"/>
    <w:rsid w:val="009625B6"/>
    <w:rsid w:val="00963F8E"/>
    <w:rsid w:val="009657E9"/>
    <w:rsid w:val="00965C87"/>
    <w:rsid w:val="009661E4"/>
    <w:rsid w:val="00966768"/>
    <w:rsid w:val="00966B6F"/>
    <w:rsid w:val="00967AA1"/>
    <w:rsid w:val="009702FE"/>
    <w:rsid w:val="00971519"/>
    <w:rsid w:val="00974442"/>
    <w:rsid w:val="009758E5"/>
    <w:rsid w:val="009759FF"/>
    <w:rsid w:val="00975CB8"/>
    <w:rsid w:val="009769AE"/>
    <w:rsid w:val="00976A9A"/>
    <w:rsid w:val="00976DEA"/>
    <w:rsid w:val="00977457"/>
    <w:rsid w:val="00977509"/>
    <w:rsid w:val="009804A1"/>
    <w:rsid w:val="009805B4"/>
    <w:rsid w:val="00982F3C"/>
    <w:rsid w:val="00983571"/>
    <w:rsid w:val="00983B69"/>
    <w:rsid w:val="00983D46"/>
    <w:rsid w:val="00984C73"/>
    <w:rsid w:val="0098640C"/>
    <w:rsid w:val="009869E3"/>
    <w:rsid w:val="00986C17"/>
    <w:rsid w:val="00986F89"/>
    <w:rsid w:val="00987239"/>
    <w:rsid w:val="009875EB"/>
    <w:rsid w:val="00987EBD"/>
    <w:rsid w:val="00987F4C"/>
    <w:rsid w:val="00991449"/>
    <w:rsid w:val="00991BB0"/>
    <w:rsid w:val="00991C8B"/>
    <w:rsid w:val="00991E63"/>
    <w:rsid w:val="0099351E"/>
    <w:rsid w:val="00993C87"/>
    <w:rsid w:val="00993EFA"/>
    <w:rsid w:val="00994355"/>
    <w:rsid w:val="00995108"/>
    <w:rsid w:val="009A0DD3"/>
    <w:rsid w:val="009A186B"/>
    <w:rsid w:val="009A1BF1"/>
    <w:rsid w:val="009A27EB"/>
    <w:rsid w:val="009A3ADE"/>
    <w:rsid w:val="009A568E"/>
    <w:rsid w:val="009A5F3F"/>
    <w:rsid w:val="009A6901"/>
    <w:rsid w:val="009B0582"/>
    <w:rsid w:val="009B0D0C"/>
    <w:rsid w:val="009B0EF1"/>
    <w:rsid w:val="009B124F"/>
    <w:rsid w:val="009B17BA"/>
    <w:rsid w:val="009B1A41"/>
    <w:rsid w:val="009B214C"/>
    <w:rsid w:val="009B3553"/>
    <w:rsid w:val="009B48A8"/>
    <w:rsid w:val="009B6900"/>
    <w:rsid w:val="009B7146"/>
    <w:rsid w:val="009B724D"/>
    <w:rsid w:val="009B7D6E"/>
    <w:rsid w:val="009C0341"/>
    <w:rsid w:val="009C08AB"/>
    <w:rsid w:val="009C121A"/>
    <w:rsid w:val="009C2390"/>
    <w:rsid w:val="009C25AD"/>
    <w:rsid w:val="009C37EC"/>
    <w:rsid w:val="009C4EB5"/>
    <w:rsid w:val="009C5B92"/>
    <w:rsid w:val="009C675F"/>
    <w:rsid w:val="009C6DC9"/>
    <w:rsid w:val="009D0FDE"/>
    <w:rsid w:val="009D131D"/>
    <w:rsid w:val="009D17D2"/>
    <w:rsid w:val="009D3F1E"/>
    <w:rsid w:val="009E05D1"/>
    <w:rsid w:val="009E11F5"/>
    <w:rsid w:val="009E14F5"/>
    <w:rsid w:val="009E2ADA"/>
    <w:rsid w:val="009E33E0"/>
    <w:rsid w:val="009E36CF"/>
    <w:rsid w:val="009E3834"/>
    <w:rsid w:val="009E38ED"/>
    <w:rsid w:val="009E4733"/>
    <w:rsid w:val="009E592A"/>
    <w:rsid w:val="009F0925"/>
    <w:rsid w:val="009F09A6"/>
    <w:rsid w:val="009F0D20"/>
    <w:rsid w:val="009F14AC"/>
    <w:rsid w:val="009F259C"/>
    <w:rsid w:val="009F2C6B"/>
    <w:rsid w:val="009F2C7E"/>
    <w:rsid w:val="009F34D9"/>
    <w:rsid w:val="009F3ED0"/>
    <w:rsid w:val="009F4340"/>
    <w:rsid w:val="009F47ED"/>
    <w:rsid w:val="009F4F0A"/>
    <w:rsid w:val="009F52EF"/>
    <w:rsid w:val="009F53FC"/>
    <w:rsid w:val="009F6582"/>
    <w:rsid w:val="009F761F"/>
    <w:rsid w:val="009F76F1"/>
    <w:rsid w:val="009F78E5"/>
    <w:rsid w:val="009F7CF4"/>
    <w:rsid w:val="00A013B0"/>
    <w:rsid w:val="00A01437"/>
    <w:rsid w:val="00A01465"/>
    <w:rsid w:val="00A01E3F"/>
    <w:rsid w:val="00A03C92"/>
    <w:rsid w:val="00A03D4A"/>
    <w:rsid w:val="00A046D6"/>
    <w:rsid w:val="00A046F1"/>
    <w:rsid w:val="00A05573"/>
    <w:rsid w:val="00A06F1F"/>
    <w:rsid w:val="00A07BE4"/>
    <w:rsid w:val="00A1049D"/>
    <w:rsid w:val="00A11BAE"/>
    <w:rsid w:val="00A12710"/>
    <w:rsid w:val="00A131AF"/>
    <w:rsid w:val="00A156AD"/>
    <w:rsid w:val="00A15E6A"/>
    <w:rsid w:val="00A1614B"/>
    <w:rsid w:val="00A21AEC"/>
    <w:rsid w:val="00A233F3"/>
    <w:rsid w:val="00A23B0A"/>
    <w:rsid w:val="00A23ED8"/>
    <w:rsid w:val="00A2416A"/>
    <w:rsid w:val="00A2576C"/>
    <w:rsid w:val="00A26473"/>
    <w:rsid w:val="00A26814"/>
    <w:rsid w:val="00A26BDB"/>
    <w:rsid w:val="00A27166"/>
    <w:rsid w:val="00A301A3"/>
    <w:rsid w:val="00A30C8C"/>
    <w:rsid w:val="00A30FEC"/>
    <w:rsid w:val="00A3200B"/>
    <w:rsid w:val="00A3301B"/>
    <w:rsid w:val="00A34EFD"/>
    <w:rsid w:val="00A36274"/>
    <w:rsid w:val="00A370CF"/>
    <w:rsid w:val="00A378D6"/>
    <w:rsid w:val="00A42F9B"/>
    <w:rsid w:val="00A442FA"/>
    <w:rsid w:val="00A45137"/>
    <w:rsid w:val="00A45163"/>
    <w:rsid w:val="00A46FB7"/>
    <w:rsid w:val="00A46FF3"/>
    <w:rsid w:val="00A47B22"/>
    <w:rsid w:val="00A50513"/>
    <w:rsid w:val="00A52EBE"/>
    <w:rsid w:val="00A53A5A"/>
    <w:rsid w:val="00A540AE"/>
    <w:rsid w:val="00A54508"/>
    <w:rsid w:val="00A56BA4"/>
    <w:rsid w:val="00A602DB"/>
    <w:rsid w:val="00A60B63"/>
    <w:rsid w:val="00A61A49"/>
    <w:rsid w:val="00A61B07"/>
    <w:rsid w:val="00A629F4"/>
    <w:rsid w:val="00A63076"/>
    <w:rsid w:val="00A63385"/>
    <w:rsid w:val="00A63D68"/>
    <w:rsid w:val="00A65BC5"/>
    <w:rsid w:val="00A65C1B"/>
    <w:rsid w:val="00A6609C"/>
    <w:rsid w:val="00A66118"/>
    <w:rsid w:val="00A66624"/>
    <w:rsid w:val="00A67695"/>
    <w:rsid w:val="00A67774"/>
    <w:rsid w:val="00A7037C"/>
    <w:rsid w:val="00A70496"/>
    <w:rsid w:val="00A7092D"/>
    <w:rsid w:val="00A70A8D"/>
    <w:rsid w:val="00A72794"/>
    <w:rsid w:val="00A73A11"/>
    <w:rsid w:val="00A74042"/>
    <w:rsid w:val="00A748D2"/>
    <w:rsid w:val="00A74A45"/>
    <w:rsid w:val="00A75369"/>
    <w:rsid w:val="00A76B4B"/>
    <w:rsid w:val="00A771FC"/>
    <w:rsid w:val="00A77FD3"/>
    <w:rsid w:val="00A80A17"/>
    <w:rsid w:val="00A825C3"/>
    <w:rsid w:val="00A8468F"/>
    <w:rsid w:val="00A84B37"/>
    <w:rsid w:val="00A84CF2"/>
    <w:rsid w:val="00A84F57"/>
    <w:rsid w:val="00A85500"/>
    <w:rsid w:val="00A858D6"/>
    <w:rsid w:val="00A85AFF"/>
    <w:rsid w:val="00A863ED"/>
    <w:rsid w:val="00A864EF"/>
    <w:rsid w:val="00A8686A"/>
    <w:rsid w:val="00A878E4"/>
    <w:rsid w:val="00A87F4E"/>
    <w:rsid w:val="00A903A0"/>
    <w:rsid w:val="00A91014"/>
    <w:rsid w:val="00A91033"/>
    <w:rsid w:val="00A91F97"/>
    <w:rsid w:val="00A92CB8"/>
    <w:rsid w:val="00A92E5A"/>
    <w:rsid w:val="00A94F62"/>
    <w:rsid w:val="00A95551"/>
    <w:rsid w:val="00A96797"/>
    <w:rsid w:val="00A96BBE"/>
    <w:rsid w:val="00A9735F"/>
    <w:rsid w:val="00A9736A"/>
    <w:rsid w:val="00AA024B"/>
    <w:rsid w:val="00AA089B"/>
    <w:rsid w:val="00AA0A36"/>
    <w:rsid w:val="00AA2151"/>
    <w:rsid w:val="00AA423B"/>
    <w:rsid w:val="00AA7032"/>
    <w:rsid w:val="00AA74CC"/>
    <w:rsid w:val="00AA75BF"/>
    <w:rsid w:val="00AB06CB"/>
    <w:rsid w:val="00AB2566"/>
    <w:rsid w:val="00AB2F64"/>
    <w:rsid w:val="00AB30E4"/>
    <w:rsid w:val="00AB3249"/>
    <w:rsid w:val="00AB354F"/>
    <w:rsid w:val="00AB3B5D"/>
    <w:rsid w:val="00AB4FB2"/>
    <w:rsid w:val="00AB5020"/>
    <w:rsid w:val="00AB62AF"/>
    <w:rsid w:val="00AB6ABB"/>
    <w:rsid w:val="00AB6C5F"/>
    <w:rsid w:val="00AB7B20"/>
    <w:rsid w:val="00AC231B"/>
    <w:rsid w:val="00AC3341"/>
    <w:rsid w:val="00AC47EE"/>
    <w:rsid w:val="00AC49A7"/>
    <w:rsid w:val="00AC5CE3"/>
    <w:rsid w:val="00AC65FB"/>
    <w:rsid w:val="00AC6C10"/>
    <w:rsid w:val="00AC7B53"/>
    <w:rsid w:val="00AD09C4"/>
    <w:rsid w:val="00AD0E43"/>
    <w:rsid w:val="00AD2290"/>
    <w:rsid w:val="00AD41A0"/>
    <w:rsid w:val="00AD43D2"/>
    <w:rsid w:val="00AD4485"/>
    <w:rsid w:val="00AD4805"/>
    <w:rsid w:val="00AD5A44"/>
    <w:rsid w:val="00AD5C29"/>
    <w:rsid w:val="00AD5C53"/>
    <w:rsid w:val="00AD5DE1"/>
    <w:rsid w:val="00AE15FA"/>
    <w:rsid w:val="00AE1E50"/>
    <w:rsid w:val="00AE1EA5"/>
    <w:rsid w:val="00AE2A67"/>
    <w:rsid w:val="00AE3213"/>
    <w:rsid w:val="00AE3450"/>
    <w:rsid w:val="00AE3F1E"/>
    <w:rsid w:val="00AE49D7"/>
    <w:rsid w:val="00AE55AE"/>
    <w:rsid w:val="00AE7325"/>
    <w:rsid w:val="00AE7574"/>
    <w:rsid w:val="00AE77FA"/>
    <w:rsid w:val="00AE79C7"/>
    <w:rsid w:val="00AE7BE2"/>
    <w:rsid w:val="00AF0075"/>
    <w:rsid w:val="00AF103A"/>
    <w:rsid w:val="00AF1138"/>
    <w:rsid w:val="00AF125A"/>
    <w:rsid w:val="00AF1555"/>
    <w:rsid w:val="00AF241A"/>
    <w:rsid w:val="00AF27A4"/>
    <w:rsid w:val="00AF2D6D"/>
    <w:rsid w:val="00AF34E5"/>
    <w:rsid w:val="00AF3FD2"/>
    <w:rsid w:val="00AF4608"/>
    <w:rsid w:val="00AF49D2"/>
    <w:rsid w:val="00AF4C90"/>
    <w:rsid w:val="00AF5FFD"/>
    <w:rsid w:val="00AF6371"/>
    <w:rsid w:val="00AF6CAE"/>
    <w:rsid w:val="00AF77F7"/>
    <w:rsid w:val="00AF7F81"/>
    <w:rsid w:val="00B008C6"/>
    <w:rsid w:val="00B021ED"/>
    <w:rsid w:val="00B025EA"/>
    <w:rsid w:val="00B0348E"/>
    <w:rsid w:val="00B047AA"/>
    <w:rsid w:val="00B0626D"/>
    <w:rsid w:val="00B10C5C"/>
    <w:rsid w:val="00B128DD"/>
    <w:rsid w:val="00B13724"/>
    <w:rsid w:val="00B14D2A"/>
    <w:rsid w:val="00B14DBF"/>
    <w:rsid w:val="00B1543F"/>
    <w:rsid w:val="00B15BC0"/>
    <w:rsid w:val="00B16978"/>
    <w:rsid w:val="00B179D7"/>
    <w:rsid w:val="00B17B4B"/>
    <w:rsid w:val="00B20196"/>
    <w:rsid w:val="00B235DC"/>
    <w:rsid w:val="00B237E7"/>
    <w:rsid w:val="00B253FC"/>
    <w:rsid w:val="00B25715"/>
    <w:rsid w:val="00B25928"/>
    <w:rsid w:val="00B259CD"/>
    <w:rsid w:val="00B27498"/>
    <w:rsid w:val="00B27E17"/>
    <w:rsid w:val="00B30D74"/>
    <w:rsid w:val="00B31F39"/>
    <w:rsid w:val="00B325E3"/>
    <w:rsid w:val="00B326E9"/>
    <w:rsid w:val="00B327AD"/>
    <w:rsid w:val="00B329D8"/>
    <w:rsid w:val="00B32DA7"/>
    <w:rsid w:val="00B3356A"/>
    <w:rsid w:val="00B3598A"/>
    <w:rsid w:val="00B36092"/>
    <w:rsid w:val="00B3653B"/>
    <w:rsid w:val="00B371A5"/>
    <w:rsid w:val="00B37AA2"/>
    <w:rsid w:val="00B37FE0"/>
    <w:rsid w:val="00B40BBD"/>
    <w:rsid w:val="00B42CD4"/>
    <w:rsid w:val="00B42FFD"/>
    <w:rsid w:val="00B43337"/>
    <w:rsid w:val="00B43484"/>
    <w:rsid w:val="00B43E8C"/>
    <w:rsid w:val="00B441C0"/>
    <w:rsid w:val="00B44EA8"/>
    <w:rsid w:val="00B46B1A"/>
    <w:rsid w:val="00B46F11"/>
    <w:rsid w:val="00B47AB9"/>
    <w:rsid w:val="00B506E4"/>
    <w:rsid w:val="00B50B32"/>
    <w:rsid w:val="00B51994"/>
    <w:rsid w:val="00B52117"/>
    <w:rsid w:val="00B527EC"/>
    <w:rsid w:val="00B53AA6"/>
    <w:rsid w:val="00B54592"/>
    <w:rsid w:val="00B546AF"/>
    <w:rsid w:val="00B54916"/>
    <w:rsid w:val="00B5509D"/>
    <w:rsid w:val="00B55430"/>
    <w:rsid w:val="00B55F59"/>
    <w:rsid w:val="00B606BE"/>
    <w:rsid w:val="00B6083E"/>
    <w:rsid w:val="00B60F4C"/>
    <w:rsid w:val="00B61969"/>
    <w:rsid w:val="00B61C18"/>
    <w:rsid w:val="00B622A6"/>
    <w:rsid w:val="00B6528E"/>
    <w:rsid w:val="00B66963"/>
    <w:rsid w:val="00B674C3"/>
    <w:rsid w:val="00B67B4D"/>
    <w:rsid w:val="00B702EE"/>
    <w:rsid w:val="00B71A76"/>
    <w:rsid w:val="00B72E41"/>
    <w:rsid w:val="00B764A7"/>
    <w:rsid w:val="00B8001A"/>
    <w:rsid w:val="00B81725"/>
    <w:rsid w:val="00B818C3"/>
    <w:rsid w:val="00B82635"/>
    <w:rsid w:val="00B831DF"/>
    <w:rsid w:val="00B83B34"/>
    <w:rsid w:val="00B8420C"/>
    <w:rsid w:val="00B8511C"/>
    <w:rsid w:val="00B86C71"/>
    <w:rsid w:val="00B87055"/>
    <w:rsid w:val="00B879C5"/>
    <w:rsid w:val="00B903F4"/>
    <w:rsid w:val="00B90523"/>
    <w:rsid w:val="00B915D2"/>
    <w:rsid w:val="00B9194C"/>
    <w:rsid w:val="00B9259F"/>
    <w:rsid w:val="00B92A0A"/>
    <w:rsid w:val="00B93278"/>
    <w:rsid w:val="00B955FF"/>
    <w:rsid w:val="00B95B9A"/>
    <w:rsid w:val="00B9619F"/>
    <w:rsid w:val="00BA0A3A"/>
    <w:rsid w:val="00BA0A45"/>
    <w:rsid w:val="00BA0E7B"/>
    <w:rsid w:val="00BA1C21"/>
    <w:rsid w:val="00BA25FF"/>
    <w:rsid w:val="00BA3996"/>
    <w:rsid w:val="00BA3A7A"/>
    <w:rsid w:val="00BA4F9C"/>
    <w:rsid w:val="00BA54BC"/>
    <w:rsid w:val="00BA689F"/>
    <w:rsid w:val="00BA7E70"/>
    <w:rsid w:val="00BB2826"/>
    <w:rsid w:val="00BB38BD"/>
    <w:rsid w:val="00BB38E2"/>
    <w:rsid w:val="00BB3BA1"/>
    <w:rsid w:val="00BB46C4"/>
    <w:rsid w:val="00BB4E1E"/>
    <w:rsid w:val="00BB706C"/>
    <w:rsid w:val="00BB723F"/>
    <w:rsid w:val="00BB74CF"/>
    <w:rsid w:val="00BB7A98"/>
    <w:rsid w:val="00BC0B76"/>
    <w:rsid w:val="00BC16D5"/>
    <w:rsid w:val="00BC1C98"/>
    <w:rsid w:val="00BC2E5D"/>
    <w:rsid w:val="00BC4472"/>
    <w:rsid w:val="00BC60CC"/>
    <w:rsid w:val="00BC6416"/>
    <w:rsid w:val="00BC7D07"/>
    <w:rsid w:val="00BD0AD5"/>
    <w:rsid w:val="00BD2347"/>
    <w:rsid w:val="00BD28BB"/>
    <w:rsid w:val="00BD2965"/>
    <w:rsid w:val="00BD299B"/>
    <w:rsid w:val="00BD2E05"/>
    <w:rsid w:val="00BD3034"/>
    <w:rsid w:val="00BD31E8"/>
    <w:rsid w:val="00BD37B3"/>
    <w:rsid w:val="00BD3FB3"/>
    <w:rsid w:val="00BD4004"/>
    <w:rsid w:val="00BD4132"/>
    <w:rsid w:val="00BD5265"/>
    <w:rsid w:val="00BD5E11"/>
    <w:rsid w:val="00BD72AD"/>
    <w:rsid w:val="00BE04BA"/>
    <w:rsid w:val="00BE0FAE"/>
    <w:rsid w:val="00BE1634"/>
    <w:rsid w:val="00BE1B8E"/>
    <w:rsid w:val="00BE204D"/>
    <w:rsid w:val="00BE2201"/>
    <w:rsid w:val="00BE232E"/>
    <w:rsid w:val="00BE2577"/>
    <w:rsid w:val="00BE2B0E"/>
    <w:rsid w:val="00BE36A1"/>
    <w:rsid w:val="00BF02E8"/>
    <w:rsid w:val="00BF03B9"/>
    <w:rsid w:val="00BF0DF1"/>
    <w:rsid w:val="00BF0DFA"/>
    <w:rsid w:val="00BF12D5"/>
    <w:rsid w:val="00BF2454"/>
    <w:rsid w:val="00BF2587"/>
    <w:rsid w:val="00BF2C94"/>
    <w:rsid w:val="00BF3254"/>
    <w:rsid w:val="00BF5DF2"/>
    <w:rsid w:val="00BF61B5"/>
    <w:rsid w:val="00BF634F"/>
    <w:rsid w:val="00BF6E7D"/>
    <w:rsid w:val="00BF7E71"/>
    <w:rsid w:val="00C00149"/>
    <w:rsid w:val="00C005AF"/>
    <w:rsid w:val="00C00D0F"/>
    <w:rsid w:val="00C01CC1"/>
    <w:rsid w:val="00C0277A"/>
    <w:rsid w:val="00C02E1B"/>
    <w:rsid w:val="00C04611"/>
    <w:rsid w:val="00C05567"/>
    <w:rsid w:val="00C058F5"/>
    <w:rsid w:val="00C05E14"/>
    <w:rsid w:val="00C06B1A"/>
    <w:rsid w:val="00C0721E"/>
    <w:rsid w:val="00C10592"/>
    <w:rsid w:val="00C12191"/>
    <w:rsid w:val="00C139B1"/>
    <w:rsid w:val="00C15DF8"/>
    <w:rsid w:val="00C167A3"/>
    <w:rsid w:val="00C16A27"/>
    <w:rsid w:val="00C170B8"/>
    <w:rsid w:val="00C20D5F"/>
    <w:rsid w:val="00C22E5A"/>
    <w:rsid w:val="00C22F8E"/>
    <w:rsid w:val="00C25698"/>
    <w:rsid w:val="00C258A4"/>
    <w:rsid w:val="00C26D0B"/>
    <w:rsid w:val="00C26FAC"/>
    <w:rsid w:val="00C271AD"/>
    <w:rsid w:val="00C27C8F"/>
    <w:rsid w:val="00C27DB5"/>
    <w:rsid w:val="00C30D13"/>
    <w:rsid w:val="00C31064"/>
    <w:rsid w:val="00C31152"/>
    <w:rsid w:val="00C325F8"/>
    <w:rsid w:val="00C33158"/>
    <w:rsid w:val="00C356A3"/>
    <w:rsid w:val="00C356F1"/>
    <w:rsid w:val="00C35C8D"/>
    <w:rsid w:val="00C363F6"/>
    <w:rsid w:val="00C36958"/>
    <w:rsid w:val="00C3774B"/>
    <w:rsid w:val="00C40865"/>
    <w:rsid w:val="00C40938"/>
    <w:rsid w:val="00C42551"/>
    <w:rsid w:val="00C44B61"/>
    <w:rsid w:val="00C462A8"/>
    <w:rsid w:val="00C46B2C"/>
    <w:rsid w:val="00C471EC"/>
    <w:rsid w:val="00C4730C"/>
    <w:rsid w:val="00C47F05"/>
    <w:rsid w:val="00C50D92"/>
    <w:rsid w:val="00C5101F"/>
    <w:rsid w:val="00C515FC"/>
    <w:rsid w:val="00C51623"/>
    <w:rsid w:val="00C526DE"/>
    <w:rsid w:val="00C52E8B"/>
    <w:rsid w:val="00C53E96"/>
    <w:rsid w:val="00C550AA"/>
    <w:rsid w:val="00C559C9"/>
    <w:rsid w:val="00C55B10"/>
    <w:rsid w:val="00C55D1A"/>
    <w:rsid w:val="00C55DC0"/>
    <w:rsid w:val="00C565BC"/>
    <w:rsid w:val="00C5791B"/>
    <w:rsid w:val="00C60858"/>
    <w:rsid w:val="00C618F0"/>
    <w:rsid w:val="00C619B7"/>
    <w:rsid w:val="00C62C50"/>
    <w:rsid w:val="00C62CCF"/>
    <w:rsid w:val="00C6323A"/>
    <w:rsid w:val="00C63620"/>
    <w:rsid w:val="00C639FE"/>
    <w:rsid w:val="00C63A06"/>
    <w:rsid w:val="00C65A22"/>
    <w:rsid w:val="00C7189A"/>
    <w:rsid w:val="00C71936"/>
    <w:rsid w:val="00C71AA0"/>
    <w:rsid w:val="00C7229A"/>
    <w:rsid w:val="00C72411"/>
    <w:rsid w:val="00C73584"/>
    <w:rsid w:val="00C75580"/>
    <w:rsid w:val="00C75648"/>
    <w:rsid w:val="00C7565D"/>
    <w:rsid w:val="00C758CB"/>
    <w:rsid w:val="00C75C57"/>
    <w:rsid w:val="00C77422"/>
    <w:rsid w:val="00C77676"/>
    <w:rsid w:val="00C77C9E"/>
    <w:rsid w:val="00C8008C"/>
    <w:rsid w:val="00C8178E"/>
    <w:rsid w:val="00C832EA"/>
    <w:rsid w:val="00C84E10"/>
    <w:rsid w:val="00C8708B"/>
    <w:rsid w:val="00C874A1"/>
    <w:rsid w:val="00C87C09"/>
    <w:rsid w:val="00C87DA7"/>
    <w:rsid w:val="00C9093D"/>
    <w:rsid w:val="00C9160E"/>
    <w:rsid w:val="00C9461B"/>
    <w:rsid w:val="00C95015"/>
    <w:rsid w:val="00C95555"/>
    <w:rsid w:val="00C95DB1"/>
    <w:rsid w:val="00C96D55"/>
    <w:rsid w:val="00CA011E"/>
    <w:rsid w:val="00CA03E5"/>
    <w:rsid w:val="00CA0C5B"/>
    <w:rsid w:val="00CA0FBE"/>
    <w:rsid w:val="00CA1511"/>
    <w:rsid w:val="00CA181C"/>
    <w:rsid w:val="00CA2EFB"/>
    <w:rsid w:val="00CA37B3"/>
    <w:rsid w:val="00CA3937"/>
    <w:rsid w:val="00CA3CB8"/>
    <w:rsid w:val="00CA3CBD"/>
    <w:rsid w:val="00CA4395"/>
    <w:rsid w:val="00CA5BB8"/>
    <w:rsid w:val="00CA6227"/>
    <w:rsid w:val="00CA65E7"/>
    <w:rsid w:val="00CA69F3"/>
    <w:rsid w:val="00CA7BBF"/>
    <w:rsid w:val="00CA7C27"/>
    <w:rsid w:val="00CB0A35"/>
    <w:rsid w:val="00CB1F77"/>
    <w:rsid w:val="00CB1FA2"/>
    <w:rsid w:val="00CB232B"/>
    <w:rsid w:val="00CB2AAB"/>
    <w:rsid w:val="00CB3933"/>
    <w:rsid w:val="00CB3A3F"/>
    <w:rsid w:val="00CB40A6"/>
    <w:rsid w:val="00CB5590"/>
    <w:rsid w:val="00CB5CA3"/>
    <w:rsid w:val="00CB63BA"/>
    <w:rsid w:val="00CB785E"/>
    <w:rsid w:val="00CC1142"/>
    <w:rsid w:val="00CC34CA"/>
    <w:rsid w:val="00CC57A3"/>
    <w:rsid w:val="00CC609C"/>
    <w:rsid w:val="00CC6325"/>
    <w:rsid w:val="00CC7A7B"/>
    <w:rsid w:val="00CD0D91"/>
    <w:rsid w:val="00CD1B42"/>
    <w:rsid w:val="00CD26FF"/>
    <w:rsid w:val="00CD2DFF"/>
    <w:rsid w:val="00CD5B7A"/>
    <w:rsid w:val="00CD5BAD"/>
    <w:rsid w:val="00CD5C03"/>
    <w:rsid w:val="00CD785F"/>
    <w:rsid w:val="00CD7E73"/>
    <w:rsid w:val="00CE08A4"/>
    <w:rsid w:val="00CE2BD9"/>
    <w:rsid w:val="00CE36A7"/>
    <w:rsid w:val="00CE4316"/>
    <w:rsid w:val="00CE4DC3"/>
    <w:rsid w:val="00CE62AE"/>
    <w:rsid w:val="00CF0BBD"/>
    <w:rsid w:val="00CF0DD0"/>
    <w:rsid w:val="00CF1123"/>
    <w:rsid w:val="00CF1266"/>
    <w:rsid w:val="00CF1414"/>
    <w:rsid w:val="00CF1919"/>
    <w:rsid w:val="00CF2326"/>
    <w:rsid w:val="00CF3A1A"/>
    <w:rsid w:val="00CF4861"/>
    <w:rsid w:val="00CF48D4"/>
    <w:rsid w:val="00CF7553"/>
    <w:rsid w:val="00CF7D02"/>
    <w:rsid w:val="00D005C1"/>
    <w:rsid w:val="00D00856"/>
    <w:rsid w:val="00D00902"/>
    <w:rsid w:val="00D015BE"/>
    <w:rsid w:val="00D01F57"/>
    <w:rsid w:val="00D03806"/>
    <w:rsid w:val="00D05D78"/>
    <w:rsid w:val="00D05DFC"/>
    <w:rsid w:val="00D064D3"/>
    <w:rsid w:val="00D06A1B"/>
    <w:rsid w:val="00D072A0"/>
    <w:rsid w:val="00D073F2"/>
    <w:rsid w:val="00D07AE1"/>
    <w:rsid w:val="00D103F1"/>
    <w:rsid w:val="00D10625"/>
    <w:rsid w:val="00D10BB8"/>
    <w:rsid w:val="00D11647"/>
    <w:rsid w:val="00D127FD"/>
    <w:rsid w:val="00D12EB3"/>
    <w:rsid w:val="00D13817"/>
    <w:rsid w:val="00D149AB"/>
    <w:rsid w:val="00D14F77"/>
    <w:rsid w:val="00D15174"/>
    <w:rsid w:val="00D15DBC"/>
    <w:rsid w:val="00D15F83"/>
    <w:rsid w:val="00D17B28"/>
    <w:rsid w:val="00D2123D"/>
    <w:rsid w:val="00D21FB2"/>
    <w:rsid w:val="00D22082"/>
    <w:rsid w:val="00D2257F"/>
    <w:rsid w:val="00D22D39"/>
    <w:rsid w:val="00D25B48"/>
    <w:rsid w:val="00D268AA"/>
    <w:rsid w:val="00D27003"/>
    <w:rsid w:val="00D2750F"/>
    <w:rsid w:val="00D30484"/>
    <w:rsid w:val="00D30D25"/>
    <w:rsid w:val="00D310BD"/>
    <w:rsid w:val="00D3129C"/>
    <w:rsid w:val="00D3191B"/>
    <w:rsid w:val="00D31924"/>
    <w:rsid w:val="00D31CDF"/>
    <w:rsid w:val="00D31FB9"/>
    <w:rsid w:val="00D320D7"/>
    <w:rsid w:val="00D325C9"/>
    <w:rsid w:val="00D335C9"/>
    <w:rsid w:val="00D33893"/>
    <w:rsid w:val="00D33CD8"/>
    <w:rsid w:val="00D34054"/>
    <w:rsid w:val="00D3433B"/>
    <w:rsid w:val="00D364DC"/>
    <w:rsid w:val="00D368E8"/>
    <w:rsid w:val="00D36DBD"/>
    <w:rsid w:val="00D37FD5"/>
    <w:rsid w:val="00D403D2"/>
    <w:rsid w:val="00D41775"/>
    <w:rsid w:val="00D41BFA"/>
    <w:rsid w:val="00D4206D"/>
    <w:rsid w:val="00D4279D"/>
    <w:rsid w:val="00D440B1"/>
    <w:rsid w:val="00D44F35"/>
    <w:rsid w:val="00D46235"/>
    <w:rsid w:val="00D4645C"/>
    <w:rsid w:val="00D46884"/>
    <w:rsid w:val="00D47D69"/>
    <w:rsid w:val="00D50451"/>
    <w:rsid w:val="00D548FD"/>
    <w:rsid w:val="00D54F30"/>
    <w:rsid w:val="00D556CE"/>
    <w:rsid w:val="00D55713"/>
    <w:rsid w:val="00D55736"/>
    <w:rsid w:val="00D55A2D"/>
    <w:rsid w:val="00D5630F"/>
    <w:rsid w:val="00D5631E"/>
    <w:rsid w:val="00D56818"/>
    <w:rsid w:val="00D573A9"/>
    <w:rsid w:val="00D57B2D"/>
    <w:rsid w:val="00D57DAC"/>
    <w:rsid w:val="00D57E13"/>
    <w:rsid w:val="00D61ECE"/>
    <w:rsid w:val="00D62465"/>
    <w:rsid w:val="00D62CCB"/>
    <w:rsid w:val="00D63074"/>
    <w:rsid w:val="00D645A0"/>
    <w:rsid w:val="00D66161"/>
    <w:rsid w:val="00D67C46"/>
    <w:rsid w:val="00D67D5D"/>
    <w:rsid w:val="00D708C1"/>
    <w:rsid w:val="00D71A2A"/>
    <w:rsid w:val="00D7209E"/>
    <w:rsid w:val="00D721F0"/>
    <w:rsid w:val="00D73904"/>
    <w:rsid w:val="00D73A2F"/>
    <w:rsid w:val="00D73FB1"/>
    <w:rsid w:val="00D744C4"/>
    <w:rsid w:val="00D754ED"/>
    <w:rsid w:val="00D77C8C"/>
    <w:rsid w:val="00D812F4"/>
    <w:rsid w:val="00D814A4"/>
    <w:rsid w:val="00D82016"/>
    <w:rsid w:val="00D82470"/>
    <w:rsid w:val="00D82D36"/>
    <w:rsid w:val="00D8335E"/>
    <w:rsid w:val="00D84D77"/>
    <w:rsid w:val="00D869FF"/>
    <w:rsid w:val="00D87552"/>
    <w:rsid w:val="00D87B7B"/>
    <w:rsid w:val="00D90305"/>
    <w:rsid w:val="00D94771"/>
    <w:rsid w:val="00D957DA"/>
    <w:rsid w:val="00D95A39"/>
    <w:rsid w:val="00D95DB3"/>
    <w:rsid w:val="00DA0185"/>
    <w:rsid w:val="00DA2017"/>
    <w:rsid w:val="00DA236D"/>
    <w:rsid w:val="00DA35AB"/>
    <w:rsid w:val="00DA3704"/>
    <w:rsid w:val="00DA4043"/>
    <w:rsid w:val="00DA614F"/>
    <w:rsid w:val="00DA6C8B"/>
    <w:rsid w:val="00DA71D6"/>
    <w:rsid w:val="00DB14D6"/>
    <w:rsid w:val="00DB36DA"/>
    <w:rsid w:val="00DB48C7"/>
    <w:rsid w:val="00DB4C34"/>
    <w:rsid w:val="00DB4F45"/>
    <w:rsid w:val="00DB5828"/>
    <w:rsid w:val="00DB5BDB"/>
    <w:rsid w:val="00DB6E3A"/>
    <w:rsid w:val="00DC0972"/>
    <w:rsid w:val="00DC0EF0"/>
    <w:rsid w:val="00DC1E06"/>
    <w:rsid w:val="00DC2A53"/>
    <w:rsid w:val="00DC2F25"/>
    <w:rsid w:val="00DC2FB7"/>
    <w:rsid w:val="00DC38F4"/>
    <w:rsid w:val="00DC69F8"/>
    <w:rsid w:val="00DC6B37"/>
    <w:rsid w:val="00DC6BA3"/>
    <w:rsid w:val="00DC6C0E"/>
    <w:rsid w:val="00DC7321"/>
    <w:rsid w:val="00DD0950"/>
    <w:rsid w:val="00DD124C"/>
    <w:rsid w:val="00DD19A6"/>
    <w:rsid w:val="00DD2549"/>
    <w:rsid w:val="00DD2567"/>
    <w:rsid w:val="00DD26D9"/>
    <w:rsid w:val="00DD2E86"/>
    <w:rsid w:val="00DD3B92"/>
    <w:rsid w:val="00DD459C"/>
    <w:rsid w:val="00DD47D5"/>
    <w:rsid w:val="00DD6E57"/>
    <w:rsid w:val="00DD6F63"/>
    <w:rsid w:val="00DE2D92"/>
    <w:rsid w:val="00DE3202"/>
    <w:rsid w:val="00DE3470"/>
    <w:rsid w:val="00DE3D34"/>
    <w:rsid w:val="00DE47B1"/>
    <w:rsid w:val="00DE47BF"/>
    <w:rsid w:val="00DE4AEC"/>
    <w:rsid w:val="00DE5855"/>
    <w:rsid w:val="00DE61E2"/>
    <w:rsid w:val="00DE657B"/>
    <w:rsid w:val="00DE6A72"/>
    <w:rsid w:val="00DE73AD"/>
    <w:rsid w:val="00DE7FF2"/>
    <w:rsid w:val="00DF0F12"/>
    <w:rsid w:val="00DF10A1"/>
    <w:rsid w:val="00DF2939"/>
    <w:rsid w:val="00DF2E69"/>
    <w:rsid w:val="00DF41B0"/>
    <w:rsid w:val="00DF4214"/>
    <w:rsid w:val="00DF4DB0"/>
    <w:rsid w:val="00DF56C3"/>
    <w:rsid w:val="00DF6081"/>
    <w:rsid w:val="00DF7116"/>
    <w:rsid w:val="00DF72CC"/>
    <w:rsid w:val="00DF72E9"/>
    <w:rsid w:val="00DF7652"/>
    <w:rsid w:val="00DF7DC5"/>
    <w:rsid w:val="00E01A27"/>
    <w:rsid w:val="00E02CC3"/>
    <w:rsid w:val="00E0315E"/>
    <w:rsid w:val="00E03C39"/>
    <w:rsid w:val="00E04CFA"/>
    <w:rsid w:val="00E05D58"/>
    <w:rsid w:val="00E06124"/>
    <w:rsid w:val="00E066DA"/>
    <w:rsid w:val="00E0748C"/>
    <w:rsid w:val="00E10911"/>
    <w:rsid w:val="00E12615"/>
    <w:rsid w:val="00E13085"/>
    <w:rsid w:val="00E15E17"/>
    <w:rsid w:val="00E15F30"/>
    <w:rsid w:val="00E16C7C"/>
    <w:rsid w:val="00E20BB8"/>
    <w:rsid w:val="00E226B8"/>
    <w:rsid w:val="00E22D51"/>
    <w:rsid w:val="00E23E7F"/>
    <w:rsid w:val="00E24575"/>
    <w:rsid w:val="00E24991"/>
    <w:rsid w:val="00E25744"/>
    <w:rsid w:val="00E25AD7"/>
    <w:rsid w:val="00E26538"/>
    <w:rsid w:val="00E274D0"/>
    <w:rsid w:val="00E30D34"/>
    <w:rsid w:val="00E32543"/>
    <w:rsid w:val="00E339CB"/>
    <w:rsid w:val="00E33ECE"/>
    <w:rsid w:val="00E342A4"/>
    <w:rsid w:val="00E3460D"/>
    <w:rsid w:val="00E35C5E"/>
    <w:rsid w:val="00E35C9E"/>
    <w:rsid w:val="00E36BAD"/>
    <w:rsid w:val="00E36D05"/>
    <w:rsid w:val="00E377D0"/>
    <w:rsid w:val="00E4091E"/>
    <w:rsid w:val="00E42BE8"/>
    <w:rsid w:val="00E43076"/>
    <w:rsid w:val="00E434A7"/>
    <w:rsid w:val="00E43C75"/>
    <w:rsid w:val="00E4436B"/>
    <w:rsid w:val="00E4609B"/>
    <w:rsid w:val="00E46C80"/>
    <w:rsid w:val="00E46D61"/>
    <w:rsid w:val="00E47DCF"/>
    <w:rsid w:val="00E50518"/>
    <w:rsid w:val="00E50543"/>
    <w:rsid w:val="00E50E15"/>
    <w:rsid w:val="00E5222D"/>
    <w:rsid w:val="00E52B30"/>
    <w:rsid w:val="00E54853"/>
    <w:rsid w:val="00E54AED"/>
    <w:rsid w:val="00E55264"/>
    <w:rsid w:val="00E558E9"/>
    <w:rsid w:val="00E562E8"/>
    <w:rsid w:val="00E57AFB"/>
    <w:rsid w:val="00E61C13"/>
    <w:rsid w:val="00E6215C"/>
    <w:rsid w:val="00E63E2C"/>
    <w:rsid w:val="00E642F3"/>
    <w:rsid w:val="00E6473E"/>
    <w:rsid w:val="00E64B38"/>
    <w:rsid w:val="00E64F95"/>
    <w:rsid w:val="00E66E80"/>
    <w:rsid w:val="00E67533"/>
    <w:rsid w:val="00E6758A"/>
    <w:rsid w:val="00E67BC2"/>
    <w:rsid w:val="00E70A39"/>
    <w:rsid w:val="00E70C11"/>
    <w:rsid w:val="00E719C5"/>
    <w:rsid w:val="00E7285D"/>
    <w:rsid w:val="00E74ADD"/>
    <w:rsid w:val="00E752C4"/>
    <w:rsid w:val="00E7609D"/>
    <w:rsid w:val="00E80C73"/>
    <w:rsid w:val="00E81446"/>
    <w:rsid w:val="00E8288F"/>
    <w:rsid w:val="00E83C18"/>
    <w:rsid w:val="00E840A7"/>
    <w:rsid w:val="00E84176"/>
    <w:rsid w:val="00E86256"/>
    <w:rsid w:val="00E90712"/>
    <w:rsid w:val="00E91128"/>
    <w:rsid w:val="00E914E0"/>
    <w:rsid w:val="00E92467"/>
    <w:rsid w:val="00E92FB8"/>
    <w:rsid w:val="00E93035"/>
    <w:rsid w:val="00E93B90"/>
    <w:rsid w:val="00E94484"/>
    <w:rsid w:val="00E94A9E"/>
    <w:rsid w:val="00E94ADD"/>
    <w:rsid w:val="00E9503D"/>
    <w:rsid w:val="00E961CF"/>
    <w:rsid w:val="00E96BCB"/>
    <w:rsid w:val="00E97C37"/>
    <w:rsid w:val="00E97EB4"/>
    <w:rsid w:val="00EA01B8"/>
    <w:rsid w:val="00EA0509"/>
    <w:rsid w:val="00EA159A"/>
    <w:rsid w:val="00EA232B"/>
    <w:rsid w:val="00EA2FC6"/>
    <w:rsid w:val="00EA332F"/>
    <w:rsid w:val="00EA531F"/>
    <w:rsid w:val="00EA58C8"/>
    <w:rsid w:val="00EA7D83"/>
    <w:rsid w:val="00EB0099"/>
    <w:rsid w:val="00EB0DFC"/>
    <w:rsid w:val="00EB0F7F"/>
    <w:rsid w:val="00EB10E8"/>
    <w:rsid w:val="00EB3BDB"/>
    <w:rsid w:val="00EB56D1"/>
    <w:rsid w:val="00EB5C36"/>
    <w:rsid w:val="00EB6BE4"/>
    <w:rsid w:val="00EC0608"/>
    <w:rsid w:val="00EC126B"/>
    <w:rsid w:val="00EC177D"/>
    <w:rsid w:val="00EC2312"/>
    <w:rsid w:val="00EC27D9"/>
    <w:rsid w:val="00EC2BA8"/>
    <w:rsid w:val="00EC2FAC"/>
    <w:rsid w:val="00EC368F"/>
    <w:rsid w:val="00EC4F90"/>
    <w:rsid w:val="00EC698B"/>
    <w:rsid w:val="00ED05CF"/>
    <w:rsid w:val="00ED0973"/>
    <w:rsid w:val="00ED0F1F"/>
    <w:rsid w:val="00ED1075"/>
    <w:rsid w:val="00ED1A7D"/>
    <w:rsid w:val="00ED1BD3"/>
    <w:rsid w:val="00ED1D30"/>
    <w:rsid w:val="00ED2C15"/>
    <w:rsid w:val="00ED4123"/>
    <w:rsid w:val="00ED48A5"/>
    <w:rsid w:val="00ED5581"/>
    <w:rsid w:val="00ED5721"/>
    <w:rsid w:val="00ED5A4F"/>
    <w:rsid w:val="00ED6DCD"/>
    <w:rsid w:val="00ED70F5"/>
    <w:rsid w:val="00ED7D7B"/>
    <w:rsid w:val="00EE0301"/>
    <w:rsid w:val="00EE0917"/>
    <w:rsid w:val="00EE0B31"/>
    <w:rsid w:val="00EE0D38"/>
    <w:rsid w:val="00EE1F8E"/>
    <w:rsid w:val="00EE2013"/>
    <w:rsid w:val="00EE39F9"/>
    <w:rsid w:val="00EE3B4B"/>
    <w:rsid w:val="00EE3C1A"/>
    <w:rsid w:val="00EE4572"/>
    <w:rsid w:val="00EE658E"/>
    <w:rsid w:val="00EE6E81"/>
    <w:rsid w:val="00EE6F82"/>
    <w:rsid w:val="00EE722A"/>
    <w:rsid w:val="00EE73B8"/>
    <w:rsid w:val="00EE759D"/>
    <w:rsid w:val="00EE763E"/>
    <w:rsid w:val="00EF078A"/>
    <w:rsid w:val="00EF11B5"/>
    <w:rsid w:val="00EF20CF"/>
    <w:rsid w:val="00EF2C88"/>
    <w:rsid w:val="00EF38F4"/>
    <w:rsid w:val="00EF3A3C"/>
    <w:rsid w:val="00EF3B6A"/>
    <w:rsid w:val="00EF43B2"/>
    <w:rsid w:val="00EF4E8B"/>
    <w:rsid w:val="00EF60BE"/>
    <w:rsid w:val="00EF6613"/>
    <w:rsid w:val="00EF6B23"/>
    <w:rsid w:val="00EF7645"/>
    <w:rsid w:val="00EF7F56"/>
    <w:rsid w:val="00EF7FF1"/>
    <w:rsid w:val="00F013FA"/>
    <w:rsid w:val="00F01D60"/>
    <w:rsid w:val="00F01DCA"/>
    <w:rsid w:val="00F0253E"/>
    <w:rsid w:val="00F062CE"/>
    <w:rsid w:val="00F10507"/>
    <w:rsid w:val="00F10917"/>
    <w:rsid w:val="00F10D98"/>
    <w:rsid w:val="00F1150F"/>
    <w:rsid w:val="00F11589"/>
    <w:rsid w:val="00F11884"/>
    <w:rsid w:val="00F118F3"/>
    <w:rsid w:val="00F139F3"/>
    <w:rsid w:val="00F15071"/>
    <w:rsid w:val="00F15534"/>
    <w:rsid w:val="00F15B75"/>
    <w:rsid w:val="00F1622F"/>
    <w:rsid w:val="00F17E97"/>
    <w:rsid w:val="00F203F1"/>
    <w:rsid w:val="00F2175F"/>
    <w:rsid w:val="00F21D3E"/>
    <w:rsid w:val="00F2212B"/>
    <w:rsid w:val="00F226CC"/>
    <w:rsid w:val="00F231C7"/>
    <w:rsid w:val="00F24659"/>
    <w:rsid w:val="00F24A73"/>
    <w:rsid w:val="00F24F4C"/>
    <w:rsid w:val="00F2512D"/>
    <w:rsid w:val="00F2538F"/>
    <w:rsid w:val="00F255E3"/>
    <w:rsid w:val="00F26AB1"/>
    <w:rsid w:val="00F26BC9"/>
    <w:rsid w:val="00F26DC2"/>
    <w:rsid w:val="00F2736F"/>
    <w:rsid w:val="00F27A19"/>
    <w:rsid w:val="00F27AEB"/>
    <w:rsid w:val="00F27C0C"/>
    <w:rsid w:val="00F302DC"/>
    <w:rsid w:val="00F31107"/>
    <w:rsid w:val="00F320E4"/>
    <w:rsid w:val="00F324F4"/>
    <w:rsid w:val="00F33319"/>
    <w:rsid w:val="00F34CB7"/>
    <w:rsid w:val="00F35BB7"/>
    <w:rsid w:val="00F35C4E"/>
    <w:rsid w:val="00F3616B"/>
    <w:rsid w:val="00F379D6"/>
    <w:rsid w:val="00F416B6"/>
    <w:rsid w:val="00F42571"/>
    <w:rsid w:val="00F43056"/>
    <w:rsid w:val="00F437B5"/>
    <w:rsid w:val="00F43B60"/>
    <w:rsid w:val="00F43B67"/>
    <w:rsid w:val="00F43BB6"/>
    <w:rsid w:val="00F43F35"/>
    <w:rsid w:val="00F45E43"/>
    <w:rsid w:val="00F46081"/>
    <w:rsid w:val="00F46C4D"/>
    <w:rsid w:val="00F5180E"/>
    <w:rsid w:val="00F51856"/>
    <w:rsid w:val="00F52A2A"/>
    <w:rsid w:val="00F538FC"/>
    <w:rsid w:val="00F54119"/>
    <w:rsid w:val="00F54DC3"/>
    <w:rsid w:val="00F564D7"/>
    <w:rsid w:val="00F56596"/>
    <w:rsid w:val="00F56990"/>
    <w:rsid w:val="00F56D5B"/>
    <w:rsid w:val="00F57763"/>
    <w:rsid w:val="00F602F7"/>
    <w:rsid w:val="00F60C3C"/>
    <w:rsid w:val="00F613DF"/>
    <w:rsid w:val="00F617E8"/>
    <w:rsid w:val="00F61C30"/>
    <w:rsid w:val="00F61CB7"/>
    <w:rsid w:val="00F6218B"/>
    <w:rsid w:val="00F626DF"/>
    <w:rsid w:val="00F62A6D"/>
    <w:rsid w:val="00F62DD9"/>
    <w:rsid w:val="00F652AF"/>
    <w:rsid w:val="00F659F8"/>
    <w:rsid w:val="00F65BB6"/>
    <w:rsid w:val="00F65CDA"/>
    <w:rsid w:val="00F677BD"/>
    <w:rsid w:val="00F723BA"/>
    <w:rsid w:val="00F7389E"/>
    <w:rsid w:val="00F738D4"/>
    <w:rsid w:val="00F73F45"/>
    <w:rsid w:val="00F77A79"/>
    <w:rsid w:val="00F803E9"/>
    <w:rsid w:val="00F8045A"/>
    <w:rsid w:val="00F815E9"/>
    <w:rsid w:val="00F823F4"/>
    <w:rsid w:val="00F82DF0"/>
    <w:rsid w:val="00F82EDA"/>
    <w:rsid w:val="00F84665"/>
    <w:rsid w:val="00F84B09"/>
    <w:rsid w:val="00F856C6"/>
    <w:rsid w:val="00F90A1E"/>
    <w:rsid w:val="00F90CB6"/>
    <w:rsid w:val="00F91211"/>
    <w:rsid w:val="00F91724"/>
    <w:rsid w:val="00F928FE"/>
    <w:rsid w:val="00F92BE1"/>
    <w:rsid w:val="00F92F78"/>
    <w:rsid w:val="00F93102"/>
    <w:rsid w:val="00F9343B"/>
    <w:rsid w:val="00F940CF"/>
    <w:rsid w:val="00F9590A"/>
    <w:rsid w:val="00F960BE"/>
    <w:rsid w:val="00FA036E"/>
    <w:rsid w:val="00FA03C7"/>
    <w:rsid w:val="00FA04B6"/>
    <w:rsid w:val="00FA0725"/>
    <w:rsid w:val="00FA1845"/>
    <w:rsid w:val="00FA1E95"/>
    <w:rsid w:val="00FA46AF"/>
    <w:rsid w:val="00FA53CC"/>
    <w:rsid w:val="00FA61B9"/>
    <w:rsid w:val="00FA6D90"/>
    <w:rsid w:val="00FA6F19"/>
    <w:rsid w:val="00FA7418"/>
    <w:rsid w:val="00FA7844"/>
    <w:rsid w:val="00FABFF7"/>
    <w:rsid w:val="00FB0008"/>
    <w:rsid w:val="00FB0C7C"/>
    <w:rsid w:val="00FB16BA"/>
    <w:rsid w:val="00FB16EE"/>
    <w:rsid w:val="00FB3501"/>
    <w:rsid w:val="00FB5926"/>
    <w:rsid w:val="00FB59AF"/>
    <w:rsid w:val="00FB5AE0"/>
    <w:rsid w:val="00FB5CBB"/>
    <w:rsid w:val="00FB6BF4"/>
    <w:rsid w:val="00FC00AE"/>
    <w:rsid w:val="00FC077A"/>
    <w:rsid w:val="00FC0959"/>
    <w:rsid w:val="00FC099E"/>
    <w:rsid w:val="00FC0CC7"/>
    <w:rsid w:val="00FC12DE"/>
    <w:rsid w:val="00FC1FD1"/>
    <w:rsid w:val="00FC2C6B"/>
    <w:rsid w:val="00FC3C7E"/>
    <w:rsid w:val="00FC5AF9"/>
    <w:rsid w:val="00FC5BF9"/>
    <w:rsid w:val="00FD00EC"/>
    <w:rsid w:val="00FD024E"/>
    <w:rsid w:val="00FD13EB"/>
    <w:rsid w:val="00FD1C58"/>
    <w:rsid w:val="00FD24C9"/>
    <w:rsid w:val="00FD2A15"/>
    <w:rsid w:val="00FD3FEB"/>
    <w:rsid w:val="00FD418D"/>
    <w:rsid w:val="00FD41FA"/>
    <w:rsid w:val="00FD4B1E"/>
    <w:rsid w:val="00FD55F5"/>
    <w:rsid w:val="00FD5D66"/>
    <w:rsid w:val="00FD5FFA"/>
    <w:rsid w:val="00FD68CE"/>
    <w:rsid w:val="00FE0DC9"/>
    <w:rsid w:val="00FE1062"/>
    <w:rsid w:val="00FE1095"/>
    <w:rsid w:val="00FE11B4"/>
    <w:rsid w:val="00FE1B0A"/>
    <w:rsid w:val="00FE1CF9"/>
    <w:rsid w:val="00FE1E4E"/>
    <w:rsid w:val="00FE1FD8"/>
    <w:rsid w:val="00FE3C03"/>
    <w:rsid w:val="00FE40FB"/>
    <w:rsid w:val="00FE45FF"/>
    <w:rsid w:val="00FE5F0D"/>
    <w:rsid w:val="00FE62D6"/>
    <w:rsid w:val="00FE6706"/>
    <w:rsid w:val="00FE692C"/>
    <w:rsid w:val="00FE6949"/>
    <w:rsid w:val="00FE6A9A"/>
    <w:rsid w:val="00FE76BE"/>
    <w:rsid w:val="00FE783D"/>
    <w:rsid w:val="00FF0DA8"/>
    <w:rsid w:val="00FF15CC"/>
    <w:rsid w:val="00FF1606"/>
    <w:rsid w:val="00FF32AA"/>
    <w:rsid w:val="00FF3387"/>
    <w:rsid w:val="00FF48D0"/>
    <w:rsid w:val="00FF65E2"/>
    <w:rsid w:val="00FF6DCE"/>
    <w:rsid w:val="00FF738B"/>
    <w:rsid w:val="00FF79FD"/>
    <w:rsid w:val="00FF7D83"/>
    <w:rsid w:val="01014270"/>
    <w:rsid w:val="01033AAE"/>
    <w:rsid w:val="014B7E64"/>
    <w:rsid w:val="014C96F9"/>
    <w:rsid w:val="01570282"/>
    <w:rsid w:val="015C5FD7"/>
    <w:rsid w:val="016F1CE5"/>
    <w:rsid w:val="0189C0C3"/>
    <w:rsid w:val="019B6031"/>
    <w:rsid w:val="02265749"/>
    <w:rsid w:val="02C2979F"/>
    <w:rsid w:val="02E38135"/>
    <w:rsid w:val="02E7D5FB"/>
    <w:rsid w:val="02F88FDC"/>
    <w:rsid w:val="03348186"/>
    <w:rsid w:val="0376694A"/>
    <w:rsid w:val="038E0C4F"/>
    <w:rsid w:val="041FEC5A"/>
    <w:rsid w:val="0422F5A5"/>
    <w:rsid w:val="042AAEC9"/>
    <w:rsid w:val="04A9DC10"/>
    <w:rsid w:val="04C7F24D"/>
    <w:rsid w:val="04CBEC0B"/>
    <w:rsid w:val="05045872"/>
    <w:rsid w:val="0516F14C"/>
    <w:rsid w:val="053BCF2C"/>
    <w:rsid w:val="05854B4B"/>
    <w:rsid w:val="059E73DA"/>
    <w:rsid w:val="05BF169A"/>
    <w:rsid w:val="05C67F2A"/>
    <w:rsid w:val="062D2CC1"/>
    <w:rsid w:val="0640FF9B"/>
    <w:rsid w:val="06458C5D"/>
    <w:rsid w:val="0697FADB"/>
    <w:rsid w:val="06C381F3"/>
    <w:rsid w:val="076AD4F3"/>
    <w:rsid w:val="076BC34B"/>
    <w:rsid w:val="0778DA74"/>
    <w:rsid w:val="077DA075"/>
    <w:rsid w:val="07BFDE8D"/>
    <w:rsid w:val="07F705BE"/>
    <w:rsid w:val="0808BB8B"/>
    <w:rsid w:val="088896E9"/>
    <w:rsid w:val="089CEF9D"/>
    <w:rsid w:val="08B8E8DA"/>
    <w:rsid w:val="08BCDB41"/>
    <w:rsid w:val="08EFF874"/>
    <w:rsid w:val="0905D1DC"/>
    <w:rsid w:val="091043DA"/>
    <w:rsid w:val="0939A559"/>
    <w:rsid w:val="098D04FD"/>
    <w:rsid w:val="098F2A35"/>
    <w:rsid w:val="09C9701F"/>
    <w:rsid w:val="09D39F79"/>
    <w:rsid w:val="0A360CE1"/>
    <w:rsid w:val="0A3A88C0"/>
    <w:rsid w:val="0A5F3C3B"/>
    <w:rsid w:val="0AA92BF9"/>
    <w:rsid w:val="0AF68330"/>
    <w:rsid w:val="0AF77F4F"/>
    <w:rsid w:val="0AFB7FF4"/>
    <w:rsid w:val="0BB91C52"/>
    <w:rsid w:val="0BBD47A6"/>
    <w:rsid w:val="0BDD6C7C"/>
    <w:rsid w:val="0BF23618"/>
    <w:rsid w:val="0C5FA751"/>
    <w:rsid w:val="0C934FB0"/>
    <w:rsid w:val="0D1C6352"/>
    <w:rsid w:val="0D2BA5EB"/>
    <w:rsid w:val="0D597592"/>
    <w:rsid w:val="0DB10BD5"/>
    <w:rsid w:val="0DE13085"/>
    <w:rsid w:val="0DE344E3"/>
    <w:rsid w:val="0E082B62"/>
    <w:rsid w:val="0E0B24CE"/>
    <w:rsid w:val="0E38A2FC"/>
    <w:rsid w:val="0E432B71"/>
    <w:rsid w:val="0E4F8F66"/>
    <w:rsid w:val="0E78904D"/>
    <w:rsid w:val="0EA0966A"/>
    <w:rsid w:val="0EA858FA"/>
    <w:rsid w:val="0ECF1A50"/>
    <w:rsid w:val="0F0C585F"/>
    <w:rsid w:val="0FB1C815"/>
    <w:rsid w:val="0FC0C8E5"/>
    <w:rsid w:val="102C9810"/>
    <w:rsid w:val="10A828C0"/>
    <w:rsid w:val="10F473B4"/>
    <w:rsid w:val="10FFA8EA"/>
    <w:rsid w:val="11174E72"/>
    <w:rsid w:val="1118D147"/>
    <w:rsid w:val="1146E757"/>
    <w:rsid w:val="114D9876"/>
    <w:rsid w:val="1237E73F"/>
    <w:rsid w:val="123FCFC9"/>
    <w:rsid w:val="12698573"/>
    <w:rsid w:val="12E86CB8"/>
    <w:rsid w:val="13234E65"/>
    <w:rsid w:val="133B4B2C"/>
    <w:rsid w:val="13BC93CF"/>
    <w:rsid w:val="13DFC982"/>
    <w:rsid w:val="141EB9DE"/>
    <w:rsid w:val="144656B1"/>
    <w:rsid w:val="1468E36D"/>
    <w:rsid w:val="14AC7163"/>
    <w:rsid w:val="14FFA733"/>
    <w:rsid w:val="1502419E"/>
    <w:rsid w:val="15072CCE"/>
    <w:rsid w:val="150D26AF"/>
    <w:rsid w:val="15219861"/>
    <w:rsid w:val="15CADE0D"/>
    <w:rsid w:val="15CD20DB"/>
    <w:rsid w:val="15E8C58D"/>
    <w:rsid w:val="160E1E66"/>
    <w:rsid w:val="161CAC4D"/>
    <w:rsid w:val="165C0D9E"/>
    <w:rsid w:val="167B17D7"/>
    <w:rsid w:val="16C6DD00"/>
    <w:rsid w:val="16D6D7F6"/>
    <w:rsid w:val="16FC8C4E"/>
    <w:rsid w:val="1724C05B"/>
    <w:rsid w:val="177247CC"/>
    <w:rsid w:val="1792223E"/>
    <w:rsid w:val="17B20251"/>
    <w:rsid w:val="17B4F53C"/>
    <w:rsid w:val="17B9A7ED"/>
    <w:rsid w:val="17D79958"/>
    <w:rsid w:val="18AA9944"/>
    <w:rsid w:val="18FDB521"/>
    <w:rsid w:val="1922D56B"/>
    <w:rsid w:val="194028BF"/>
    <w:rsid w:val="19859C95"/>
    <w:rsid w:val="19AE20D5"/>
    <w:rsid w:val="19B2C1EB"/>
    <w:rsid w:val="19B718AF"/>
    <w:rsid w:val="19EA9973"/>
    <w:rsid w:val="19EF50CE"/>
    <w:rsid w:val="19F28AE4"/>
    <w:rsid w:val="19F8AD73"/>
    <w:rsid w:val="1A54E336"/>
    <w:rsid w:val="1A77C548"/>
    <w:rsid w:val="1A82C11C"/>
    <w:rsid w:val="1ABC36B0"/>
    <w:rsid w:val="1AD93F56"/>
    <w:rsid w:val="1B037B8C"/>
    <w:rsid w:val="1B42CDF9"/>
    <w:rsid w:val="1B485154"/>
    <w:rsid w:val="1BCECD46"/>
    <w:rsid w:val="1BD94C1F"/>
    <w:rsid w:val="1C190A21"/>
    <w:rsid w:val="1C1964D3"/>
    <w:rsid w:val="1C401A66"/>
    <w:rsid w:val="1C4C5C1E"/>
    <w:rsid w:val="1C8DC297"/>
    <w:rsid w:val="1D17AF30"/>
    <w:rsid w:val="1D361E84"/>
    <w:rsid w:val="1D36931E"/>
    <w:rsid w:val="1DF1CF41"/>
    <w:rsid w:val="1DF3D772"/>
    <w:rsid w:val="1E1E91B2"/>
    <w:rsid w:val="1E655F13"/>
    <w:rsid w:val="1E721DE1"/>
    <w:rsid w:val="1E751BBD"/>
    <w:rsid w:val="1EC94FFB"/>
    <w:rsid w:val="1ED0EB04"/>
    <w:rsid w:val="1EE5879C"/>
    <w:rsid w:val="1EFB9659"/>
    <w:rsid w:val="1F5B9516"/>
    <w:rsid w:val="1F65F99C"/>
    <w:rsid w:val="1F81E9D9"/>
    <w:rsid w:val="1FC982E0"/>
    <w:rsid w:val="2037070F"/>
    <w:rsid w:val="203ABECF"/>
    <w:rsid w:val="20D673EE"/>
    <w:rsid w:val="211F26C2"/>
    <w:rsid w:val="2159FFD9"/>
    <w:rsid w:val="21655341"/>
    <w:rsid w:val="21A6C285"/>
    <w:rsid w:val="21D8FAD7"/>
    <w:rsid w:val="21EAAEFA"/>
    <w:rsid w:val="221F3B27"/>
    <w:rsid w:val="2233AA2D"/>
    <w:rsid w:val="22692DAE"/>
    <w:rsid w:val="229B81D0"/>
    <w:rsid w:val="22A4C6C2"/>
    <w:rsid w:val="22BC433A"/>
    <w:rsid w:val="22D24F2E"/>
    <w:rsid w:val="22D730A8"/>
    <w:rsid w:val="22FC1442"/>
    <w:rsid w:val="2318DCCC"/>
    <w:rsid w:val="237B66D6"/>
    <w:rsid w:val="23AF45CC"/>
    <w:rsid w:val="23E94215"/>
    <w:rsid w:val="23F9B17A"/>
    <w:rsid w:val="23FA436A"/>
    <w:rsid w:val="24652AC6"/>
    <w:rsid w:val="24D8B445"/>
    <w:rsid w:val="251E648A"/>
    <w:rsid w:val="25725220"/>
    <w:rsid w:val="260CE447"/>
    <w:rsid w:val="26252DCD"/>
    <w:rsid w:val="267070F8"/>
    <w:rsid w:val="269221AF"/>
    <w:rsid w:val="26C2D2C5"/>
    <w:rsid w:val="26F30487"/>
    <w:rsid w:val="2752283C"/>
    <w:rsid w:val="278EE9E2"/>
    <w:rsid w:val="27CED930"/>
    <w:rsid w:val="28711D30"/>
    <w:rsid w:val="2876C411"/>
    <w:rsid w:val="287AE589"/>
    <w:rsid w:val="28B648F2"/>
    <w:rsid w:val="296F1FD2"/>
    <w:rsid w:val="29A078C0"/>
    <w:rsid w:val="29C6B34D"/>
    <w:rsid w:val="29C98557"/>
    <w:rsid w:val="29FFDF40"/>
    <w:rsid w:val="2A16B5EA"/>
    <w:rsid w:val="2A7925EE"/>
    <w:rsid w:val="2B059760"/>
    <w:rsid w:val="2B4CD788"/>
    <w:rsid w:val="2B591607"/>
    <w:rsid w:val="2BB2864B"/>
    <w:rsid w:val="2BC8C321"/>
    <w:rsid w:val="2BCA40BA"/>
    <w:rsid w:val="2BD20C50"/>
    <w:rsid w:val="2BD84470"/>
    <w:rsid w:val="2BF21ED0"/>
    <w:rsid w:val="2BF52B73"/>
    <w:rsid w:val="2C101E7E"/>
    <w:rsid w:val="2C1ED0CE"/>
    <w:rsid w:val="2C4FBF3B"/>
    <w:rsid w:val="2C50BBB5"/>
    <w:rsid w:val="2C6D2693"/>
    <w:rsid w:val="2CA167C1"/>
    <w:rsid w:val="2D2A1C6B"/>
    <w:rsid w:val="2D68E641"/>
    <w:rsid w:val="2D6E534B"/>
    <w:rsid w:val="2DD2EBD2"/>
    <w:rsid w:val="2DEB8F9C"/>
    <w:rsid w:val="2E124314"/>
    <w:rsid w:val="2E376657"/>
    <w:rsid w:val="2E3D3822"/>
    <w:rsid w:val="2E431875"/>
    <w:rsid w:val="2E52E7E4"/>
    <w:rsid w:val="2E6B794E"/>
    <w:rsid w:val="2EDAC75C"/>
    <w:rsid w:val="2F0DA642"/>
    <w:rsid w:val="303B5AAA"/>
    <w:rsid w:val="30699488"/>
    <w:rsid w:val="3123305E"/>
    <w:rsid w:val="3130BAB3"/>
    <w:rsid w:val="314C7DE1"/>
    <w:rsid w:val="316F0719"/>
    <w:rsid w:val="3172165D"/>
    <w:rsid w:val="31779F10"/>
    <w:rsid w:val="31AC6D32"/>
    <w:rsid w:val="31F0A1B2"/>
    <w:rsid w:val="33082593"/>
    <w:rsid w:val="330DE6BE"/>
    <w:rsid w:val="3341128D"/>
    <w:rsid w:val="337A3D1D"/>
    <w:rsid w:val="33E92D50"/>
    <w:rsid w:val="33FF051F"/>
    <w:rsid w:val="3422D034"/>
    <w:rsid w:val="342904F9"/>
    <w:rsid w:val="3470C08A"/>
    <w:rsid w:val="3486F174"/>
    <w:rsid w:val="34A6A7DB"/>
    <w:rsid w:val="34E6954D"/>
    <w:rsid w:val="34F5BC6F"/>
    <w:rsid w:val="351670D4"/>
    <w:rsid w:val="3531E9D7"/>
    <w:rsid w:val="35C4D55A"/>
    <w:rsid w:val="36786B74"/>
    <w:rsid w:val="36918CD0"/>
    <w:rsid w:val="372982C4"/>
    <w:rsid w:val="3732E73B"/>
    <w:rsid w:val="37386098"/>
    <w:rsid w:val="37A5081D"/>
    <w:rsid w:val="37BA06FF"/>
    <w:rsid w:val="37F512E3"/>
    <w:rsid w:val="3890D28B"/>
    <w:rsid w:val="39333975"/>
    <w:rsid w:val="394560C7"/>
    <w:rsid w:val="395826AB"/>
    <w:rsid w:val="39BE72ED"/>
    <w:rsid w:val="39C17928"/>
    <w:rsid w:val="39C20A55"/>
    <w:rsid w:val="39E45CE7"/>
    <w:rsid w:val="39E796A7"/>
    <w:rsid w:val="3A3041D2"/>
    <w:rsid w:val="3A3257E3"/>
    <w:rsid w:val="3A546CB8"/>
    <w:rsid w:val="3A677A0B"/>
    <w:rsid w:val="3B2531F7"/>
    <w:rsid w:val="3B6C6000"/>
    <w:rsid w:val="3BAD6D5A"/>
    <w:rsid w:val="3BD7A3CE"/>
    <w:rsid w:val="3BD800B8"/>
    <w:rsid w:val="3BFE1248"/>
    <w:rsid w:val="3C034A6C"/>
    <w:rsid w:val="3C278312"/>
    <w:rsid w:val="3C852E13"/>
    <w:rsid w:val="3CA1304D"/>
    <w:rsid w:val="3CBF9A6E"/>
    <w:rsid w:val="3CCD7A1E"/>
    <w:rsid w:val="3D1684EF"/>
    <w:rsid w:val="3D41FFBE"/>
    <w:rsid w:val="3D482DBB"/>
    <w:rsid w:val="3D493DBB"/>
    <w:rsid w:val="3D68F1AB"/>
    <w:rsid w:val="3D770D50"/>
    <w:rsid w:val="3D9E8F82"/>
    <w:rsid w:val="3DE7D2F7"/>
    <w:rsid w:val="3DF3A21F"/>
    <w:rsid w:val="3E3EB23A"/>
    <w:rsid w:val="3E5B6ACF"/>
    <w:rsid w:val="3E5F8E47"/>
    <w:rsid w:val="3E837658"/>
    <w:rsid w:val="3F42940E"/>
    <w:rsid w:val="3F953775"/>
    <w:rsid w:val="3FCADB5B"/>
    <w:rsid w:val="400E1626"/>
    <w:rsid w:val="40314BD9"/>
    <w:rsid w:val="4044A297"/>
    <w:rsid w:val="40C3B6E6"/>
    <w:rsid w:val="4114019C"/>
    <w:rsid w:val="414AA83E"/>
    <w:rsid w:val="4177D8B3"/>
    <w:rsid w:val="419C2F02"/>
    <w:rsid w:val="41E30051"/>
    <w:rsid w:val="41E95E5A"/>
    <w:rsid w:val="420F7FE0"/>
    <w:rsid w:val="42659744"/>
    <w:rsid w:val="42728BF0"/>
    <w:rsid w:val="42AF6932"/>
    <w:rsid w:val="42E56EB4"/>
    <w:rsid w:val="435FF85E"/>
    <w:rsid w:val="436EC4CB"/>
    <w:rsid w:val="437D1B53"/>
    <w:rsid w:val="43A2D92C"/>
    <w:rsid w:val="4412C69F"/>
    <w:rsid w:val="4417CD7B"/>
    <w:rsid w:val="44B02FFA"/>
    <w:rsid w:val="450A952C"/>
    <w:rsid w:val="4524F850"/>
    <w:rsid w:val="455BD95C"/>
    <w:rsid w:val="45812282"/>
    <w:rsid w:val="461B286E"/>
    <w:rsid w:val="46440D3B"/>
    <w:rsid w:val="46AE2BFF"/>
    <w:rsid w:val="46B316D5"/>
    <w:rsid w:val="46CAED93"/>
    <w:rsid w:val="470998E6"/>
    <w:rsid w:val="470DB907"/>
    <w:rsid w:val="4711C46F"/>
    <w:rsid w:val="473BD586"/>
    <w:rsid w:val="475B3640"/>
    <w:rsid w:val="4773DFA2"/>
    <w:rsid w:val="477F9D85"/>
    <w:rsid w:val="478A2E2C"/>
    <w:rsid w:val="482A589E"/>
    <w:rsid w:val="48CF06FD"/>
    <w:rsid w:val="48D21641"/>
    <w:rsid w:val="48F5D8D4"/>
    <w:rsid w:val="4927C96D"/>
    <w:rsid w:val="4946F5C6"/>
    <w:rsid w:val="4987A0DB"/>
    <w:rsid w:val="49C2DF20"/>
    <w:rsid w:val="49DA13FB"/>
    <w:rsid w:val="4A5808D2"/>
    <w:rsid w:val="4A5B01C9"/>
    <w:rsid w:val="4ABA410E"/>
    <w:rsid w:val="4AC235AE"/>
    <w:rsid w:val="4AE76050"/>
    <w:rsid w:val="4B4A00D9"/>
    <w:rsid w:val="4B6746C7"/>
    <w:rsid w:val="4BC146A1"/>
    <w:rsid w:val="4BF0CA69"/>
    <w:rsid w:val="4C06A7BF"/>
    <w:rsid w:val="4C49351E"/>
    <w:rsid w:val="4D824F37"/>
    <w:rsid w:val="4D88F127"/>
    <w:rsid w:val="4D926347"/>
    <w:rsid w:val="4E1673A8"/>
    <w:rsid w:val="4E897046"/>
    <w:rsid w:val="4EA782D7"/>
    <w:rsid w:val="4EB17772"/>
    <w:rsid w:val="4ECB4007"/>
    <w:rsid w:val="4F35C983"/>
    <w:rsid w:val="4F5CC227"/>
    <w:rsid w:val="4F60B638"/>
    <w:rsid w:val="4F810D3F"/>
    <w:rsid w:val="4F976353"/>
    <w:rsid w:val="4FFBD4EC"/>
    <w:rsid w:val="504BC5C1"/>
    <w:rsid w:val="5092A369"/>
    <w:rsid w:val="50D2BADD"/>
    <w:rsid w:val="51DD619F"/>
    <w:rsid w:val="51EBFF20"/>
    <w:rsid w:val="52252C77"/>
    <w:rsid w:val="522DB4B3"/>
    <w:rsid w:val="523E2C9E"/>
    <w:rsid w:val="52550758"/>
    <w:rsid w:val="5278F887"/>
    <w:rsid w:val="529654BB"/>
    <w:rsid w:val="530AD8CA"/>
    <w:rsid w:val="532C7607"/>
    <w:rsid w:val="5330B1DA"/>
    <w:rsid w:val="533F6084"/>
    <w:rsid w:val="5382DEE2"/>
    <w:rsid w:val="5384E895"/>
    <w:rsid w:val="54301DA0"/>
    <w:rsid w:val="54495061"/>
    <w:rsid w:val="545B0E17"/>
    <w:rsid w:val="5477812A"/>
    <w:rsid w:val="547E6933"/>
    <w:rsid w:val="5496C940"/>
    <w:rsid w:val="54C84668"/>
    <w:rsid w:val="5519E137"/>
    <w:rsid w:val="5520B8F6"/>
    <w:rsid w:val="552FD12F"/>
    <w:rsid w:val="5593637A"/>
    <w:rsid w:val="559C5FE7"/>
    <w:rsid w:val="55A94E02"/>
    <w:rsid w:val="55ACD0FF"/>
    <w:rsid w:val="55CBD46F"/>
    <w:rsid w:val="55E2ACDF"/>
    <w:rsid w:val="560A2093"/>
    <w:rsid w:val="56672C59"/>
    <w:rsid w:val="56AF41C4"/>
    <w:rsid w:val="56C88376"/>
    <w:rsid w:val="572ADB3F"/>
    <w:rsid w:val="573CA36A"/>
    <w:rsid w:val="576174E1"/>
    <w:rsid w:val="57864CE0"/>
    <w:rsid w:val="581CA148"/>
    <w:rsid w:val="5867AA74"/>
    <w:rsid w:val="587118E2"/>
    <w:rsid w:val="5876B12E"/>
    <w:rsid w:val="594722A5"/>
    <w:rsid w:val="59887CF2"/>
    <w:rsid w:val="5A112AB9"/>
    <w:rsid w:val="5A26902D"/>
    <w:rsid w:val="5A87C912"/>
    <w:rsid w:val="5A8BD3AF"/>
    <w:rsid w:val="5A9AD4E9"/>
    <w:rsid w:val="5A9DB0D9"/>
    <w:rsid w:val="5ABFF842"/>
    <w:rsid w:val="5AD141D4"/>
    <w:rsid w:val="5AFD8B06"/>
    <w:rsid w:val="5B0DDCB9"/>
    <w:rsid w:val="5B1BFBFA"/>
    <w:rsid w:val="5B1DFAE8"/>
    <w:rsid w:val="5BA51014"/>
    <w:rsid w:val="5BDE5EE3"/>
    <w:rsid w:val="5C44ABDE"/>
    <w:rsid w:val="5D1F7911"/>
    <w:rsid w:val="5D31E2B7"/>
    <w:rsid w:val="5D3FACA2"/>
    <w:rsid w:val="5D74B2B5"/>
    <w:rsid w:val="5D8EEB56"/>
    <w:rsid w:val="5DA396B6"/>
    <w:rsid w:val="5E580D6B"/>
    <w:rsid w:val="5F4C0469"/>
    <w:rsid w:val="5F96871C"/>
    <w:rsid w:val="5FA8C197"/>
    <w:rsid w:val="5FB6CCA1"/>
    <w:rsid w:val="5FDDE562"/>
    <w:rsid w:val="6042683A"/>
    <w:rsid w:val="60533AD4"/>
    <w:rsid w:val="614491F8"/>
    <w:rsid w:val="61596DD4"/>
    <w:rsid w:val="6219EBD6"/>
    <w:rsid w:val="62590A74"/>
    <w:rsid w:val="62895091"/>
    <w:rsid w:val="629DB6C2"/>
    <w:rsid w:val="637C3EDA"/>
    <w:rsid w:val="63854865"/>
    <w:rsid w:val="638F8C9F"/>
    <w:rsid w:val="6399DD6F"/>
    <w:rsid w:val="63CBDA0C"/>
    <w:rsid w:val="640711EE"/>
    <w:rsid w:val="642520F2"/>
    <w:rsid w:val="6477C4A0"/>
    <w:rsid w:val="64B92C45"/>
    <w:rsid w:val="64C74EEF"/>
    <w:rsid w:val="64D5AB27"/>
    <w:rsid w:val="653C0BD9"/>
    <w:rsid w:val="6558E32C"/>
    <w:rsid w:val="65BB867C"/>
    <w:rsid w:val="6605512B"/>
    <w:rsid w:val="66117756"/>
    <w:rsid w:val="6618031B"/>
    <w:rsid w:val="667C47AD"/>
    <w:rsid w:val="66B4F652"/>
    <w:rsid w:val="66C68AE9"/>
    <w:rsid w:val="66CFD9C0"/>
    <w:rsid w:val="66FF2B93"/>
    <w:rsid w:val="67200A54"/>
    <w:rsid w:val="674EF4BD"/>
    <w:rsid w:val="67531EE8"/>
    <w:rsid w:val="679D57ED"/>
    <w:rsid w:val="67EC4619"/>
    <w:rsid w:val="6860EA9D"/>
    <w:rsid w:val="691CB582"/>
    <w:rsid w:val="691E0B1F"/>
    <w:rsid w:val="69B8C672"/>
    <w:rsid w:val="69BC622E"/>
    <w:rsid w:val="69D5E927"/>
    <w:rsid w:val="6A69EE6F"/>
    <w:rsid w:val="6A7B7E2D"/>
    <w:rsid w:val="6A9B9087"/>
    <w:rsid w:val="6AD4F8AF"/>
    <w:rsid w:val="6B20752E"/>
    <w:rsid w:val="6B26299E"/>
    <w:rsid w:val="6B3ECB1B"/>
    <w:rsid w:val="6B901D84"/>
    <w:rsid w:val="6BDC9FEF"/>
    <w:rsid w:val="6C68819F"/>
    <w:rsid w:val="6D2BD453"/>
    <w:rsid w:val="6D726B79"/>
    <w:rsid w:val="6D8909CE"/>
    <w:rsid w:val="6DC09421"/>
    <w:rsid w:val="6DD5F846"/>
    <w:rsid w:val="6E15AA54"/>
    <w:rsid w:val="6E17B725"/>
    <w:rsid w:val="6E282198"/>
    <w:rsid w:val="6E6AB458"/>
    <w:rsid w:val="6EF12178"/>
    <w:rsid w:val="6F0D7E83"/>
    <w:rsid w:val="6F53FE74"/>
    <w:rsid w:val="6F5B165F"/>
    <w:rsid w:val="6FA14695"/>
    <w:rsid w:val="6FB85B02"/>
    <w:rsid w:val="6FC04722"/>
    <w:rsid w:val="6FDC16ED"/>
    <w:rsid w:val="703CF16A"/>
    <w:rsid w:val="70638EA7"/>
    <w:rsid w:val="70A72289"/>
    <w:rsid w:val="70BED53E"/>
    <w:rsid w:val="71443A33"/>
    <w:rsid w:val="71563F53"/>
    <w:rsid w:val="719D11D7"/>
    <w:rsid w:val="719DA97F"/>
    <w:rsid w:val="720DF401"/>
    <w:rsid w:val="7257AC00"/>
    <w:rsid w:val="72776F07"/>
    <w:rsid w:val="7282100F"/>
    <w:rsid w:val="728A3B5A"/>
    <w:rsid w:val="7344C239"/>
    <w:rsid w:val="7350409C"/>
    <w:rsid w:val="737414AA"/>
    <w:rsid w:val="739272FC"/>
    <w:rsid w:val="743C8300"/>
    <w:rsid w:val="747382A9"/>
    <w:rsid w:val="7493B845"/>
    <w:rsid w:val="74976037"/>
    <w:rsid w:val="749BE86D"/>
    <w:rsid w:val="752A4E14"/>
    <w:rsid w:val="753D5772"/>
    <w:rsid w:val="75703680"/>
    <w:rsid w:val="75E4D8FB"/>
    <w:rsid w:val="75F8E70B"/>
    <w:rsid w:val="75FD1E14"/>
    <w:rsid w:val="7657DF30"/>
    <w:rsid w:val="765E35DC"/>
    <w:rsid w:val="766E9225"/>
    <w:rsid w:val="76981338"/>
    <w:rsid w:val="76E13C17"/>
    <w:rsid w:val="76FC5D86"/>
    <w:rsid w:val="771EEEFD"/>
    <w:rsid w:val="77211596"/>
    <w:rsid w:val="7755F20E"/>
    <w:rsid w:val="77667014"/>
    <w:rsid w:val="77A8C112"/>
    <w:rsid w:val="77B0C91B"/>
    <w:rsid w:val="77CB5907"/>
    <w:rsid w:val="7807E3AB"/>
    <w:rsid w:val="7844D384"/>
    <w:rsid w:val="7850CC11"/>
    <w:rsid w:val="78E14453"/>
    <w:rsid w:val="78E93585"/>
    <w:rsid w:val="79672968"/>
    <w:rsid w:val="7984254A"/>
    <w:rsid w:val="799981E7"/>
    <w:rsid w:val="79A823BC"/>
    <w:rsid w:val="7A9B5FB0"/>
    <w:rsid w:val="7B1070ED"/>
    <w:rsid w:val="7B2ACBC0"/>
    <w:rsid w:val="7B43F41D"/>
    <w:rsid w:val="7B850BA6"/>
    <w:rsid w:val="7B87B096"/>
    <w:rsid w:val="7B886CD3"/>
    <w:rsid w:val="7BBB2F3B"/>
    <w:rsid w:val="7BD52311"/>
    <w:rsid w:val="7BD794F1"/>
    <w:rsid w:val="7C49EDAB"/>
    <w:rsid w:val="7CB5954A"/>
    <w:rsid w:val="7D28E952"/>
    <w:rsid w:val="7D30D948"/>
    <w:rsid w:val="7D343A23"/>
    <w:rsid w:val="7D435C33"/>
    <w:rsid w:val="7D5F0E3E"/>
    <w:rsid w:val="7D618770"/>
    <w:rsid w:val="7D7CA52E"/>
    <w:rsid w:val="7DA0DB96"/>
    <w:rsid w:val="7E0AE0AA"/>
    <w:rsid w:val="7E18FC46"/>
    <w:rsid w:val="7E3A9A8B"/>
    <w:rsid w:val="7E409162"/>
    <w:rsid w:val="7E9A6EF3"/>
    <w:rsid w:val="7E9E2613"/>
    <w:rsid w:val="7EB78B45"/>
    <w:rsid w:val="7EF7ECFA"/>
    <w:rsid w:val="7F464457"/>
    <w:rsid w:val="7F6103F3"/>
    <w:rsid w:val="7FAA3823"/>
    <w:rsid w:val="7FD66AEC"/>
    <w:rsid w:val="7FDD5AA0"/>
    <w:rsid w:val="7FE17384"/>
    <w:rsid w:val="7FE7C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703680"/>
  <w15:chartTrackingRefBased/>
  <w15:docId w15:val="{068C932D-61CA-4932-B1AB-9AE909357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6274"/>
    <w:pPr>
      <w:spacing w:before="120"/>
      <w:jc w:val="both"/>
    </w:pPr>
    <w:rPr>
      <w:rFonts w:ascii="Times New Roman" w:hAnsi="Times New Roman"/>
      <w:color w:val="000000"/>
      <w:shd w:val="clear" w:color="auto" w:fill="FFFFFF"/>
      <w:lang w:val="sr-Cyrl-RS"/>
    </w:rPr>
  </w:style>
  <w:style w:type="paragraph" w:styleId="Heading1">
    <w:name w:val="heading 1"/>
    <w:basedOn w:val="Normal"/>
    <w:next w:val="Normal"/>
    <w:link w:val="Heading1Char"/>
    <w:uiPriority w:val="9"/>
    <w:qFormat/>
    <w:rsid w:val="00FB6BF4"/>
    <w:pPr>
      <w:keepNext/>
      <w:keepLines/>
      <w:spacing w:before="240" w:after="240"/>
      <w:jc w:val="center"/>
      <w:outlineLvl w:val="0"/>
    </w:pPr>
    <w:rPr>
      <w:rFonts w:eastAsiaTheme="majorEastAsia" w:cstheme="majorBidi"/>
      <w:b/>
      <w:caps/>
      <w:color w:val="2F5496" w:themeColor="accent1" w:themeShade="BF"/>
      <w:sz w:val="32"/>
      <w:szCs w:val="32"/>
    </w:rPr>
  </w:style>
  <w:style w:type="paragraph" w:styleId="Heading2">
    <w:name w:val="heading 2"/>
    <w:basedOn w:val="Normal"/>
    <w:next w:val="Normal"/>
    <w:link w:val="Heading2Char"/>
    <w:uiPriority w:val="9"/>
    <w:unhideWhenUsed/>
    <w:qFormat/>
    <w:rsid w:val="00FB6BF4"/>
    <w:pPr>
      <w:keepNext/>
      <w:keepLines/>
      <w:outlineLvl w:val="1"/>
    </w:pPr>
    <w:rPr>
      <w:rFonts w:eastAsiaTheme="majorEastAsia" w:cstheme="majorBidi"/>
      <w:b/>
      <w:caps/>
      <w:color w:val="2F5496" w:themeColor="accent1" w:themeShade="BF"/>
      <w:sz w:val="28"/>
      <w:szCs w:val="26"/>
    </w:rPr>
  </w:style>
  <w:style w:type="paragraph" w:styleId="Heading3">
    <w:name w:val="heading 3"/>
    <w:basedOn w:val="Normal"/>
    <w:next w:val="Normal"/>
    <w:link w:val="Heading3Char"/>
    <w:uiPriority w:val="9"/>
    <w:unhideWhenUsed/>
    <w:qFormat/>
    <w:rsid w:val="00FB6BF4"/>
    <w:pPr>
      <w:keepNext/>
      <w:keepLines/>
      <w:spacing w:after="120"/>
      <w:outlineLvl w:val="2"/>
    </w:pPr>
    <w:rPr>
      <w:rFonts w:eastAsiaTheme="majorEastAsia" w:cstheme="majorBidi"/>
      <w:b/>
      <w:color w:val="2F5496" w:themeColor="accent1" w:themeShade="BF"/>
      <w:sz w:val="28"/>
      <w:szCs w:val="24"/>
    </w:rPr>
  </w:style>
  <w:style w:type="paragraph" w:styleId="Heading4">
    <w:name w:val="heading 4"/>
    <w:basedOn w:val="Normal"/>
    <w:next w:val="Normal"/>
    <w:link w:val="Heading4Char"/>
    <w:uiPriority w:val="9"/>
    <w:unhideWhenUsed/>
    <w:qFormat/>
    <w:rsid w:val="00FB6BF4"/>
    <w:pPr>
      <w:keepNext/>
      <w:keepLines/>
      <w:spacing w:before="40" w:after="0"/>
      <w:outlineLvl w:val="3"/>
    </w:pPr>
    <w:rPr>
      <w:rFonts w:eastAsiaTheme="majorEastAsia" w:cstheme="majorBidi"/>
      <w:b/>
      <w:iCs/>
      <w:color w:val="2F5496" w:themeColor="accent1" w:themeShade="BF"/>
      <w:sz w:val="24"/>
    </w:rPr>
  </w:style>
  <w:style w:type="paragraph" w:styleId="Heading5">
    <w:name w:val="heading 5"/>
    <w:basedOn w:val="Normal"/>
    <w:next w:val="Normal"/>
    <w:link w:val="Heading5Char"/>
    <w:uiPriority w:val="9"/>
    <w:unhideWhenUsed/>
    <w:qFormat/>
    <w:rsid w:val="003C7E5F"/>
    <w:pPr>
      <w:keepNext/>
      <w:keepLines/>
      <w:spacing w:before="40" w:after="0"/>
      <w:outlineLvl w:val="4"/>
    </w:pPr>
    <w:rPr>
      <w:rFonts w:asciiTheme="majorHAnsi" w:eastAsiaTheme="majorEastAsia" w:hAnsiTheme="majorHAnsi" w:cstheme="majorBidi"/>
      <w:i/>
      <w:color w:val="2F5496" w:themeColor="accent1" w:themeShade="BF"/>
      <w:sz w:val="24"/>
    </w:rPr>
  </w:style>
  <w:style w:type="paragraph" w:styleId="Heading6">
    <w:name w:val="heading 6"/>
    <w:basedOn w:val="Normal"/>
    <w:next w:val="Normal"/>
    <w:link w:val="Heading6Char"/>
    <w:uiPriority w:val="9"/>
    <w:semiHidden/>
    <w:unhideWhenUsed/>
    <w:qFormat/>
    <w:rsid w:val="00F7389E"/>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3D770D50"/>
    <w:pPr>
      <w:widowControl w:val="0"/>
    </w:pPr>
    <w:rPr>
      <w:rFonts w:eastAsia="Times New Roman" w:cs="Times New Roman"/>
    </w:rPr>
  </w:style>
  <w:style w:type="character" w:customStyle="1" w:styleId="Heading1Char">
    <w:name w:val="Heading 1 Char"/>
    <w:basedOn w:val="DefaultParagraphFont"/>
    <w:link w:val="Heading1"/>
    <w:uiPriority w:val="9"/>
    <w:rsid w:val="00FB6BF4"/>
    <w:rPr>
      <w:rFonts w:ascii="Times New Roman" w:eastAsiaTheme="majorEastAsia" w:hAnsi="Times New Roman" w:cstheme="majorBidi"/>
      <w:b/>
      <w:caps/>
      <w:color w:val="2F5496" w:themeColor="accent1" w:themeShade="BF"/>
      <w:sz w:val="32"/>
      <w:szCs w:val="32"/>
      <w:lang w:val="sr-Cyrl-RS"/>
    </w:rPr>
  </w:style>
  <w:style w:type="character" w:customStyle="1" w:styleId="Heading2Char">
    <w:name w:val="Heading 2 Char"/>
    <w:basedOn w:val="DefaultParagraphFont"/>
    <w:link w:val="Heading2"/>
    <w:uiPriority w:val="9"/>
    <w:rsid w:val="00FB6BF4"/>
    <w:rPr>
      <w:rFonts w:ascii="Times New Roman" w:eastAsiaTheme="majorEastAsia" w:hAnsi="Times New Roman" w:cstheme="majorBidi"/>
      <w:b/>
      <w:caps/>
      <w:color w:val="2F5496" w:themeColor="accent1" w:themeShade="BF"/>
      <w:sz w:val="28"/>
      <w:szCs w:val="26"/>
      <w:lang w:val="sr-Cyrl-RS"/>
    </w:rPr>
  </w:style>
  <w:style w:type="paragraph" w:styleId="ListParagraph">
    <w:name w:val="List Paragraph"/>
    <w:basedOn w:val="Normal"/>
    <w:uiPriority w:val="34"/>
    <w:qFormat/>
    <w:pPr>
      <w:ind w:left="720"/>
      <w:contextualSpacing/>
    </w:pPr>
  </w:style>
  <w:style w:type="table" w:styleId="TableGrid">
    <w:name w:val="Table Grid"/>
    <w:basedOn w:val="TableNormal"/>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character" w:customStyle="1" w:styleId="normaltextrun">
    <w:name w:val="normaltextrun"/>
    <w:basedOn w:val="DefaultParagraphFont"/>
    <w:rsid w:val="008C2D9F"/>
  </w:style>
  <w:style w:type="character" w:customStyle="1" w:styleId="eop">
    <w:name w:val="eop"/>
    <w:basedOn w:val="DefaultParagraphFont"/>
    <w:rsid w:val="008C2D9F"/>
  </w:style>
  <w:style w:type="paragraph" w:styleId="FootnoteText">
    <w:name w:val="footnote text"/>
    <w:basedOn w:val="Normal"/>
    <w:link w:val="FootnoteTextChar"/>
    <w:uiPriority w:val="99"/>
    <w:unhideWhenUsed/>
    <w:rsid w:val="00F3616B"/>
    <w:pPr>
      <w:spacing w:before="0" w:after="0" w:line="240" w:lineRule="auto"/>
    </w:pPr>
    <w:rPr>
      <w:sz w:val="20"/>
      <w:szCs w:val="20"/>
    </w:rPr>
  </w:style>
  <w:style w:type="character" w:customStyle="1" w:styleId="FootnoteTextChar">
    <w:name w:val="Footnote Text Char"/>
    <w:basedOn w:val="DefaultParagraphFont"/>
    <w:link w:val="FootnoteText"/>
    <w:uiPriority w:val="99"/>
    <w:rsid w:val="00F3616B"/>
    <w:rPr>
      <w:rFonts w:ascii="Times New Roman" w:hAnsi="Times New Roman"/>
      <w:color w:val="000000"/>
      <w:sz w:val="20"/>
      <w:szCs w:val="20"/>
      <w:lang w:val="sr-Cyrl-RS"/>
    </w:rPr>
  </w:style>
  <w:style w:type="character" w:styleId="FootnoteReference">
    <w:name w:val="footnote reference"/>
    <w:basedOn w:val="DefaultParagraphFont"/>
    <w:uiPriority w:val="99"/>
    <w:semiHidden/>
    <w:unhideWhenUsed/>
    <w:rsid w:val="00F3616B"/>
    <w:rPr>
      <w:vertAlign w:val="superscript"/>
    </w:rPr>
  </w:style>
  <w:style w:type="character" w:styleId="Hyperlink">
    <w:name w:val="Hyperlink"/>
    <w:basedOn w:val="DefaultParagraphFont"/>
    <w:uiPriority w:val="99"/>
    <w:unhideWhenUsed/>
    <w:rsid w:val="00F3616B"/>
    <w:rPr>
      <w:color w:val="0563C1" w:themeColor="hyperlink"/>
      <w:u w:val="single"/>
    </w:rPr>
  </w:style>
  <w:style w:type="character" w:customStyle="1" w:styleId="UnresolvedMention1">
    <w:name w:val="Unresolved Mention1"/>
    <w:basedOn w:val="DefaultParagraphFont"/>
    <w:uiPriority w:val="99"/>
    <w:semiHidden/>
    <w:unhideWhenUsed/>
    <w:rsid w:val="00F3616B"/>
    <w:rPr>
      <w:color w:val="605E5C"/>
      <w:shd w:val="clear" w:color="auto" w:fill="E1DFDD"/>
    </w:rPr>
  </w:style>
  <w:style w:type="character" w:customStyle="1" w:styleId="Heading3Char">
    <w:name w:val="Heading 3 Char"/>
    <w:basedOn w:val="DefaultParagraphFont"/>
    <w:link w:val="Heading3"/>
    <w:uiPriority w:val="9"/>
    <w:rsid w:val="00FB6BF4"/>
    <w:rPr>
      <w:rFonts w:ascii="Times New Roman" w:eastAsiaTheme="majorEastAsia" w:hAnsi="Times New Roman" w:cstheme="majorBidi"/>
      <w:b/>
      <w:color w:val="2F5496" w:themeColor="accent1" w:themeShade="BF"/>
      <w:sz w:val="28"/>
      <w:szCs w:val="24"/>
      <w:lang w:val="sr-Cyrl-RS"/>
    </w:rPr>
  </w:style>
  <w:style w:type="character" w:styleId="FollowedHyperlink">
    <w:name w:val="FollowedHyperlink"/>
    <w:basedOn w:val="DefaultParagraphFont"/>
    <w:uiPriority w:val="99"/>
    <w:semiHidden/>
    <w:unhideWhenUsed/>
    <w:rsid w:val="004F756F"/>
    <w:rPr>
      <w:color w:val="954F72" w:themeColor="followedHyperlink"/>
      <w:u w:val="single"/>
    </w:rPr>
  </w:style>
  <w:style w:type="character" w:customStyle="1" w:styleId="v2-bold-1">
    <w:name w:val="v2-bold-1"/>
    <w:basedOn w:val="DefaultParagraphFont"/>
    <w:rsid w:val="00231273"/>
  </w:style>
  <w:style w:type="character" w:customStyle="1" w:styleId="v2-clan-left-1">
    <w:name w:val="v2-clan-left-1"/>
    <w:basedOn w:val="DefaultParagraphFont"/>
    <w:rsid w:val="00C170B8"/>
  </w:style>
  <w:style w:type="character" w:customStyle="1" w:styleId="v2-clan-left-2">
    <w:name w:val="v2-clan-left-2"/>
    <w:basedOn w:val="DefaultParagraphFont"/>
    <w:rsid w:val="00C170B8"/>
  </w:style>
  <w:style w:type="paragraph" w:styleId="NormalWeb">
    <w:name w:val="Normal (Web)"/>
    <w:basedOn w:val="Normal"/>
    <w:uiPriority w:val="99"/>
    <w:unhideWhenUsed/>
    <w:rsid w:val="00C170B8"/>
    <w:pPr>
      <w:spacing w:before="100" w:beforeAutospacing="1" w:after="100" w:afterAutospacing="1" w:line="240" w:lineRule="auto"/>
      <w:jc w:val="left"/>
    </w:pPr>
    <w:rPr>
      <w:rFonts w:eastAsia="Times New Roman" w:cs="Times New Roman"/>
      <w:color w:val="auto"/>
      <w:sz w:val="24"/>
      <w:szCs w:val="24"/>
      <w:shd w:val="clear" w:color="auto" w:fill="auto"/>
      <w:lang w:val="sr-Latn-RS" w:eastAsia="sr-Latn-RS"/>
    </w:rPr>
  </w:style>
  <w:style w:type="paragraph" w:customStyle="1" w:styleId="basic-paragraph">
    <w:name w:val="basic-paragraph"/>
    <w:basedOn w:val="Normal"/>
    <w:rsid w:val="00143216"/>
    <w:pPr>
      <w:spacing w:before="100" w:beforeAutospacing="1" w:after="100" w:afterAutospacing="1" w:line="240" w:lineRule="auto"/>
      <w:jc w:val="left"/>
    </w:pPr>
    <w:rPr>
      <w:rFonts w:eastAsia="Times New Roman" w:cs="Times New Roman"/>
      <w:color w:val="auto"/>
      <w:sz w:val="24"/>
      <w:szCs w:val="24"/>
      <w:shd w:val="clear" w:color="auto" w:fill="auto"/>
      <w:lang w:val="sr-Latn-RS" w:eastAsia="sr-Latn-RS"/>
    </w:rPr>
  </w:style>
  <w:style w:type="paragraph" w:customStyle="1" w:styleId="auto-style2">
    <w:name w:val="auto-style2"/>
    <w:basedOn w:val="Normal"/>
    <w:rsid w:val="000921B4"/>
    <w:pPr>
      <w:spacing w:before="100" w:beforeAutospacing="1" w:after="100" w:afterAutospacing="1" w:line="240" w:lineRule="auto"/>
      <w:jc w:val="left"/>
    </w:pPr>
    <w:rPr>
      <w:rFonts w:eastAsia="Times New Roman" w:cs="Times New Roman"/>
      <w:color w:val="auto"/>
      <w:sz w:val="24"/>
      <w:szCs w:val="24"/>
      <w:shd w:val="clear" w:color="auto" w:fill="auto"/>
      <w:lang w:val="sr-Latn-RS" w:eastAsia="sr-Latn-RS"/>
    </w:rPr>
  </w:style>
  <w:style w:type="paragraph" w:styleId="CommentSubject">
    <w:name w:val="annotation subject"/>
    <w:basedOn w:val="CommentText"/>
    <w:next w:val="CommentText"/>
    <w:link w:val="CommentSubjectChar"/>
    <w:uiPriority w:val="99"/>
    <w:semiHidden/>
    <w:unhideWhenUsed/>
    <w:rsid w:val="00B50B32"/>
    <w:rPr>
      <w:b/>
      <w:bCs/>
    </w:rPr>
  </w:style>
  <w:style w:type="character" w:customStyle="1" w:styleId="CommentSubjectChar">
    <w:name w:val="Comment Subject Char"/>
    <w:basedOn w:val="CommentTextChar"/>
    <w:link w:val="CommentSubject"/>
    <w:uiPriority w:val="99"/>
    <w:semiHidden/>
    <w:rsid w:val="00B50B32"/>
    <w:rPr>
      <w:rFonts w:ascii="Times New Roman" w:hAnsi="Times New Roman"/>
      <w:b/>
      <w:bCs/>
      <w:color w:val="000000"/>
      <w:sz w:val="20"/>
      <w:szCs w:val="20"/>
      <w:lang w:val="sr-Cyrl-RS"/>
    </w:rPr>
  </w:style>
  <w:style w:type="paragraph" w:styleId="Caption">
    <w:name w:val="caption"/>
    <w:basedOn w:val="Normal"/>
    <w:next w:val="Normal"/>
    <w:uiPriority w:val="35"/>
    <w:unhideWhenUsed/>
    <w:qFormat/>
    <w:rsid w:val="00DF2939"/>
    <w:pPr>
      <w:spacing w:before="0" w:after="200" w:line="240" w:lineRule="auto"/>
    </w:pPr>
    <w:rPr>
      <w:i/>
      <w:iCs/>
      <w:color w:val="44546A" w:themeColor="text2"/>
      <w:sz w:val="18"/>
      <w:szCs w:val="18"/>
    </w:rPr>
  </w:style>
  <w:style w:type="character" w:customStyle="1" w:styleId="Heading4Char">
    <w:name w:val="Heading 4 Char"/>
    <w:basedOn w:val="DefaultParagraphFont"/>
    <w:link w:val="Heading4"/>
    <w:uiPriority w:val="9"/>
    <w:rsid w:val="00FB6BF4"/>
    <w:rPr>
      <w:rFonts w:ascii="Times New Roman" w:eastAsiaTheme="majorEastAsia" w:hAnsi="Times New Roman" w:cstheme="majorBidi"/>
      <w:b/>
      <w:iCs/>
      <w:color w:val="2F5496" w:themeColor="accent1" w:themeShade="BF"/>
      <w:sz w:val="24"/>
      <w:lang w:val="sr-Cyrl-RS"/>
    </w:rPr>
  </w:style>
  <w:style w:type="character" w:customStyle="1" w:styleId="Heading5Char">
    <w:name w:val="Heading 5 Char"/>
    <w:basedOn w:val="DefaultParagraphFont"/>
    <w:link w:val="Heading5"/>
    <w:uiPriority w:val="9"/>
    <w:rsid w:val="003C7E5F"/>
    <w:rPr>
      <w:rFonts w:asciiTheme="majorHAnsi" w:eastAsiaTheme="majorEastAsia" w:hAnsiTheme="majorHAnsi" w:cstheme="majorBidi"/>
      <w:i/>
      <w:color w:val="2F5496" w:themeColor="accent1" w:themeShade="BF"/>
      <w:sz w:val="24"/>
      <w:lang w:val="sr-Cyrl-RS"/>
    </w:rPr>
  </w:style>
  <w:style w:type="paragraph" w:styleId="BalloonText">
    <w:name w:val="Balloon Text"/>
    <w:basedOn w:val="Normal"/>
    <w:link w:val="BalloonTextChar"/>
    <w:uiPriority w:val="99"/>
    <w:semiHidden/>
    <w:unhideWhenUsed/>
    <w:rsid w:val="00443353"/>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3353"/>
    <w:rPr>
      <w:rFonts w:ascii="Segoe UI" w:hAnsi="Segoe UI" w:cs="Segoe UI"/>
      <w:color w:val="000000"/>
      <w:sz w:val="18"/>
      <w:szCs w:val="18"/>
      <w:lang w:val="sr-Cyrl-RS"/>
    </w:rPr>
  </w:style>
  <w:style w:type="paragraph" w:styleId="Revision">
    <w:name w:val="Revision"/>
    <w:hidden/>
    <w:uiPriority w:val="99"/>
    <w:semiHidden/>
    <w:rsid w:val="009E38ED"/>
    <w:pPr>
      <w:spacing w:after="0" w:line="240" w:lineRule="auto"/>
    </w:pPr>
    <w:rPr>
      <w:rFonts w:ascii="Times New Roman" w:hAnsi="Times New Roman"/>
      <w:color w:val="000000"/>
      <w:shd w:val="clear" w:color="auto" w:fill="FFFFFF"/>
      <w:lang w:val="sr-Cyrl-RS"/>
    </w:rPr>
  </w:style>
  <w:style w:type="paragraph" w:customStyle="1" w:styleId="paragraph">
    <w:name w:val="paragraph"/>
    <w:basedOn w:val="Normal"/>
    <w:rsid w:val="009E38ED"/>
    <w:pPr>
      <w:spacing w:before="100" w:beforeAutospacing="1" w:after="100" w:afterAutospacing="1" w:line="240" w:lineRule="auto"/>
      <w:jc w:val="left"/>
    </w:pPr>
    <w:rPr>
      <w:rFonts w:eastAsia="Times New Roman" w:cs="Times New Roman"/>
      <w:color w:val="auto"/>
      <w:sz w:val="24"/>
      <w:szCs w:val="24"/>
      <w:shd w:val="clear" w:color="auto" w:fill="auto"/>
      <w:lang w:val="en-US"/>
    </w:rPr>
  </w:style>
  <w:style w:type="paragraph" w:styleId="Header">
    <w:name w:val="header"/>
    <w:basedOn w:val="Normal"/>
    <w:link w:val="HeaderChar"/>
    <w:uiPriority w:val="99"/>
    <w:unhideWhenUsed/>
    <w:rsid w:val="00D57E13"/>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D57E13"/>
    <w:rPr>
      <w:rFonts w:ascii="Times New Roman" w:hAnsi="Times New Roman"/>
      <w:color w:val="000000"/>
      <w:lang w:val="sr-Cyrl-RS"/>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D57E13"/>
    <w:pPr>
      <w:tabs>
        <w:tab w:val="center" w:pos="4513"/>
        <w:tab w:val="right" w:pos="9026"/>
      </w:tabs>
      <w:spacing w:before="0"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D57E13"/>
    <w:rPr>
      <w:rFonts w:ascii="Times New Roman" w:hAnsi="Times New Roman"/>
      <w:color w:val="000000"/>
      <w:lang w:val="sr-Cyrl-RS"/>
    </w:rPr>
  </w:style>
  <w:style w:type="paragraph" w:styleId="TOCHeading">
    <w:name w:val="TOC Heading"/>
    <w:basedOn w:val="Heading1"/>
    <w:next w:val="Normal"/>
    <w:uiPriority w:val="39"/>
    <w:unhideWhenUsed/>
    <w:qFormat/>
    <w:rsid w:val="001F58A2"/>
    <w:pPr>
      <w:spacing w:after="0"/>
      <w:jc w:val="left"/>
      <w:outlineLvl w:val="9"/>
    </w:pPr>
    <w:rPr>
      <w:b w:val="0"/>
      <w:caps w:val="0"/>
      <w:shd w:val="clear" w:color="auto" w:fill="auto"/>
      <w:lang w:val="en-US"/>
    </w:rPr>
  </w:style>
  <w:style w:type="paragraph" w:styleId="TOC1">
    <w:name w:val="toc 1"/>
    <w:basedOn w:val="Normal"/>
    <w:next w:val="Normal"/>
    <w:autoRedefine/>
    <w:uiPriority w:val="39"/>
    <w:unhideWhenUsed/>
    <w:rsid w:val="00914DF5"/>
    <w:pPr>
      <w:tabs>
        <w:tab w:val="left" w:pos="440"/>
        <w:tab w:val="right" w:leader="dot" w:pos="9350"/>
      </w:tabs>
      <w:spacing w:after="100"/>
    </w:pPr>
  </w:style>
  <w:style w:type="paragraph" w:styleId="TOC2">
    <w:name w:val="toc 2"/>
    <w:basedOn w:val="Normal"/>
    <w:next w:val="Normal"/>
    <w:autoRedefine/>
    <w:uiPriority w:val="39"/>
    <w:unhideWhenUsed/>
    <w:rsid w:val="00D33CD8"/>
    <w:pPr>
      <w:spacing w:after="100"/>
      <w:ind w:left="220"/>
    </w:pPr>
  </w:style>
  <w:style w:type="paragraph" w:styleId="TOC3">
    <w:name w:val="toc 3"/>
    <w:basedOn w:val="Normal"/>
    <w:next w:val="Normal"/>
    <w:autoRedefine/>
    <w:uiPriority w:val="39"/>
    <w:unhideWhenUsed/>
    <w:rsid w:val="001F58A2"/>
    <w:pPr>
      <w:spacing w:after="100"/>
      <w:ind w:left="440"/>
    </w:pPr>
  </w:style>
  <w:style w:type="table" w:customStyle="1" w:styleId="TableGrid1">
    <w:name w:val="Table Grid1"/>
    <w:basedOn w:val="TableNormal"/>
    <w:next w:val="TableGrid"/>
    <w:uiPriority w:val="39"/>
    <w:rsid w:val="001A0C98"/>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63781E"/>
    <w:rPr>
      <w:b/>
      <w:bCs/>
    </w:rPr>
  </w:style>
  <w:style w:type="character" w:customStyle="1" w:styleId="UnresolvedMention2">
    <w:name w:val="Unresolved Mention2"/>
    <w:basedOn w:val="DefaultParagraphFont"/>
    <w:uiPriority w:val="99"/>
    <w:semiHidden/>
    <w:unhideWhenUsed/>
    <w:rsid w:val="00A84CF2"/>
    <w:rPr>
      <w:color w:val="605E5C"/>
      <w:shd w:val="clear" w:color="auto" w:fill="E1DFDD"/>
    </w:rPr>
  </w:style>
  <w:style w:type="character" w:customStyle="1" w:styleId="Heading6Char">
    <w:name w:val="Heading 6 Char"/>
    <w:basedOn w:val="DefaultParagraphFont"/>
    <w:link w:val="Heading6"/>
    <w:uiPriority w:val="9"/>
    <w:semiHidden/>
    <w:rsid w:val="00F7389E"/>
    <w:rPr>
      <w:rFonts w:asciiTheme="majorHAnsi" w:eastAsiaTheme="majorEastAsia" w:hAnsiTheme="majorHAnsi" w:cstheme="majorBidi"/>
      <w:color w:val="1F3763" w:themeColor="accent1" w:themeShade="7F"/>
      <w:lang w:val="sr-Cyrl-RS"/>
    </w:rPr>
  </w:style>
  <w:style w:type="character" w:customStyle="1" w:styleId="sp-main">
    <w:name w:val="sp-main"/>
    <w:basedOn w:val="DefaultParagraphFont"/>
    <w:rsid w:val="00F7389E"/>
  </w:style>
  <w:style w:type="paragraph" w:customStyle="1" w:styleId="STIL1">
    <w:name w:val="STIL 1"/>
    <w:basedOn w:val="NoSpacing"/>
    <w:qFormat/>
    <w:rsid w:val="00190D92"/>
    <w:rPr>
      <w:rFonts w:cs="Times New Roman"/>
      <w:bCs/>
      <w:outline/>
      <w:color w:val="000000" w:themeColor="text1"/>
      <w:kern w:val="28"/>
      <w:sz w:val="24"/>
      <w:szCs w:val="24"/>
      <w:shd w:val="clear" w:color="auto" w:fill="auto"/>
      <w:lang w:val="sr-Latn-RS"/>
      <w14:shadow w14:blurRad="50800" w14:dist="50800" w14:dir="5400000" w14:sx="0" w14:sy="0" w14:kx="0" w14:ky="0" w14:algn="ctr">
        <w14:schemeClr w14:val="tx1"/>
      </w14:shadow>
      <w14:stylisticSets>
        <w14:styleSet w14:id="3"/>
      </w14:stylisticSets>
    </w:rPr>
  </w:style>
  <w:style w:type="paragraph" w:styleId="NoSpacing">
    <w:name w:val="No Spacing"/>
    <w:link w:val="NoSpacingChar"/>
    <w:uiPriority w:val="1"/>
    <w:qFormat/>
    <w:rsid w:val="00190D92"/>
    <w:pPr>
      <w:spacing w:after="0" w:line="240" w:lineRule="auto"/>
      <w:jc w:val="both"/>
    </w:pPr>
    <w:rPr>
      <w:rFonts w:ascii="Times New Roman" w:hAnsi="Times New Roman"/>
      <w:color w:val="000000"/>
      <w:shd w:val="clear" w:color="auto" w:fill="FFFFFF"/>
      <w:lang w:val="sr-Cyrl-RS"/>
    </w:rPr>
  </w:style>
  <w:style w:type="paragraph" w:customStyle="1" w:styleId="Paragraph0">
    <w:name w:val="Paragraph"/>
    <w:basedOn w:val="Normal"/>
    <w:rsid w:val="00352BF7"/>
    <w:pPr>
      <w:autoSpaceDE w:val="0"/>
      <w:autoSpaceDN w:val="0"/>
      <w:adjustRightInd w:val="0"/>
      <w:spacing w:after="120" w:line="240" w:lineRule="auto"/>
    </w:pPr>
    <w:rPr>
      <w:rFonts w:eastAsia="Times New Roman" w:cs="Times New Roman"/>
      <w:sz w:val="24"/>
      <w:szCs w:val="24"/>
      <w:shd w:val="clear" w:color="auto" w:fill="auto"/>
      <w:lang w:val="sr-Cyrl-CS"/>
    </w:rPr>
  </w:style>
  <w:style w:type="paragraph" w:customStyle="1" w:styleId="clan">
    <w:name w:val="clan"/>
    <w:basedOn w:val="Normal"/>
    <w:rsid w:val="007108DE"/>
    <w:pPr>
      <w:spacing w:before="100" w:beforeAutospacing="1" w:after="100" w:afterAutospacing="1" w:line="240" w:lineRule="auto"/>
      <w:jc w:val="left"/>
    </w:pPr>
    <w:rPr>
      <w:rFonts w:eastAsia="Times New Roman" w:cs="Times New Roman"/>
      <w:color w:val="auto"/>
      <w:sz w:val="24"/>
      <w:szCs w:val="24"/>
      <w:shd w:val="clear" w:color="auto" w:fill="auto"/>
      <w:lang w:eastAsia="sr-Cyrl-RS"/>
    </w:rPr>
  </w:style>
  <w:style w:type="paragraph" w:customStyle="1" w:styleId="Default">
    <w:name w:val="Default"/>
    <w:rsid w:val="00A92CB8"/>
    <w:pPr>
      <w:autoSpaceDE w:val="0"/>
      <w:autoSpaceDN w:val="0"/>
      <w:adjustRightInd w:val="0"/>
      <w:spacing w:after="0" w:line="240" w:lineRule="auto"/>
    </w:pPr>
    <w:rPr>
      <w:rFonts w:ascii="EUAlbertina" w:hAnsi="EUAlbertina" w:cs="EUAlbertina"/>
      <w:color w:val="000000"/>
      <w:sz w:val="24"/>
      <w:szCs w:val="24"/>
      <w:lang w:val="sr-Cyrl-RS"/>
    </w:rPr>
  </w:style>
  <w:style w:type="paragraph" w:styleId="TOC4">
    <w:name w:val="toc 4"/>
    <w:basedOn w:val="Normal"/>
    <w:next w:val="Normal"/>
    <w:autoRedefine/>
    <w:uiPriority w:val="39"/>
    <w:unhideWhenUsed/>
    <w:rsid w:val="003D0486"/>
    <w:pPr>
      <w:spacing w:after="100"/>
      <w:ind w:left="660"/>
    </w:pPr>
  </w:style>
  <w:style w:type="paragraph" w:styleId="TOC5">
    <w:name w:val="toc 5"/>
    <w:basedOn w:val="Normal"/>
    <w:next w:val="Normal"/>
    <w:autoRedefine/>
    <w:uiPriority w:val="39"/>
    <w:unhideWhenUsed/>
    <w:rsid w:val="003D0486"/>
    <w:pPr>
      <w:spacing w:after="100"/>
      <w:ind w:left="880"/>
    </w:pPr>
  </w:style>
  <w:style w:type="paragraph" w:customStyle="1" w:styleId="Normal1">
    <w:name w:val="Normal1"/>
    <w:basedOn w:val="Normal"/>
    <w:rsid w:val="00C550AA"/>
    <w:pPr>
      <w:spacing w:before="100" w:beforeAutospacing="1" w:after="100" w:afterAutospacing="1" w:line="240" w:lineRule="auto"/>
      <w:jc w:val="left"/>
    </w:pPr>
    <w:rPr>
      <w:rFonts w:eastAsia="Times New Roman" w:cs="Times New Roman"/>
      <w:color w:val="auto"/>
      <w:sz w:val="24"/>
      <w:szCs w:val="24"/>
      <w:shd w:val="clear" w:color="auto" w:fill="auto"/>
      <w:lang w:val="en-US"/>
    </w:rPr>
  </w:style>
  <w:style w:type="character" w:customStyle="1" w:styleId="UnresolvedMention20">
    <w:name w:val="Unresolved Mention2"/>
    <w:basedOn w:val="DefaultParagraphFont"/>
    <w:uiPriority w:val="99"/>
    <w:semiHidden/>
    <w:unhideWhenUsed/>
    <w:rsid w:val="009F2C6B"/>
    <w:rPr>
      <w:color w:val="605E5C"/>
      <w:shd w:val="clear" w:color="auto" w:fill="E1DFDD"/>
    </w:rPr>
  </w:style>
  <w:style w:type="table" w:customStyle="1" w:styleId="TableGrid2">
    <w:name w:val="Table Grid2"/>
    <w:basedOn w:val="TableNormal"/>
    <w:next w:val="TableGrid"/>
    <w:uiPriority w:val="39"/>
    <w:rsid w:val="007E1C99"/>
    <w:pPr>
      <w:spacing w:after="0" w:line="240" w:lineRule="auto"/>
    </w:pPr>
    <w:rPr>
      <w:rFonts w:eastAsia="Times New Roman"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TableNormal"/>
    <w:next w:val="TableGrid"/>
    <w:uiPriority w:val="39"/>
    <w:rsid w:val="00AD5A44"/>
    <w:pPr>
      <w:spacing w:after="0" w:line="240" w:lineRule="auto"/>
    </w:pPr>
    <w:rPr>
      <w:rFonts w:eastAsia="Times New Roman" w:cs="Arial"/>
      <w:kern w:val="2"/>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5752C4"/>
    <w:rPr>
      <w:rFonts w:ascii="Segoe UI" w:hAnsi="Segoe UI" w:cs="Segoe UI"/>
      <w:sz w:val="18"/>
      <w:szCs w:val="18"/>
    </w:rPr>
  </w:style>
  <w:style w:type="character" w:customStyle="1" w:styleId="cf11">
    <w:name w:val="cf11"/>
    <w:basedOn w:val="DefaultParagraphFont"/>
    <w:rsid w:val="005752C4"/>
    <w:rPr>
      <w:rFonts w:ascii="Segoe UI" w:hAnsi="Segoe UI" w:cs="Segoe UI"/>
      <w:sz w:val="18"/>
      <w:szCs w:val="18"/>
    </w:rPr>
  </w:style>
  <w:style w:type="character" w:customStyle="1" w:styleId="Mention1">
    <w:name w:val="Mention1"/>
    <w:basedOn w:val="DefaultParagraphFont"/>
    <w:uiPriority w:val="99"/>
    <w:unhideWhenUsed/>
    <w:rsid w:val="004771E3"/>
    <w:rPr>
      <w:color w:val="2B579A"/>
      <w:shd w:val="clear" w:color="auto" w:fill="E1DFDD"/>
    </w:rPr>
  </w:style>
  <w:style w:type="paragraph" w:customStyle="1" w:styleId="xbasic-paragraph">
    <w:name w:val="x_basic-paragraph"/>
    <w:basedOn w:val="Normal"/>
    <w:rsid w:val="008D30FE"/>
    <w:pPr>
      <w:spacing w:before="100" w:beforeAutospacing="1" w:after="100" w:afterAutospacing="1" w:line="240" w:lineRule="auto"/>
      <w:jc w:val="left"/>
    </w:pPr>
    <w:rPr>
      <w:rFonts w:eastAsia="Times New Roman" w:cs="Times New Roman"/>
      <w:color w:val="auto"/>
      <w:sz w:val="24"/>
      <w:szCs w:val="24"/>
      <w:shd w:val="clear" w:color="auto" w:fill="auto"/>
      <w:lang w:val="sr-Latn-RS" w:eastAsia="sr-Latn-RS"/>
    </w:rPr>
  </w:style>
  <w:style w:type="paragraph" w:customStyle="1" w:styleId="xmsonormal">
    <w:name w:val="x_msonormal"/>
    <w:basedOn w:val="Normal"/>
    <w:rsid w:val="00091E08"/>
    <w:pPr>
      <w:spacing w:before="100" w:beforeAutospacing="1" w:after="100" w:afterAutospacing="1" w:line="240" w:lineRule="auto"/>
      <w:jc w:val="left"/>
    </w:pPr>
    <w:rPr>
      <w:rFonts w:eastAsia="Times New Roman" w:cs="Times New Roman"/>
      <w:color w:val="auto"/>
      <w:sz w:val="24"/>
      <w:szCs w:val="24"/>
      <w:shd w:val="clear" w:color="auto" w:fill="auto"/>
      <w:lang w:val="sr-Latn-RS" w:eastAsia="sr-Latn-RS"/>
    </w:rPr>
  </w:style>
  <w:style w:type="character" w:styleId="PlaceholderText">
    <w:name w:val="Placeholder Text"/>
    <w:basedOn w:val="DefaultParagraphFont"/>
    <w:uiPriority w:val="99"/>
    <w:semiHidden/>
    <w:rsid w:val="00F231C7"/>
    <w:rPr>
      <w:color w:val="666666"/>
    </w:rPr>
  </w:style>
  <w:style w:type="paragraph" w:customStyle="1" w:styleId="accollapseitem">
    <w:name w:val="ac_collapse__item"/>
    <w:basedOn w:val="Normal"/>
    <w:rsid w:val="0052373A"/>
    <w:pPr>
      <w:spacing w:before="100" w:beforeAutospacing="1" w:after="100" w:afterAutospacing="1" w:line="240" w:lineRule="auto"/>
      <w:jc w:val="left"/>
    </w:pPr>
    <w:rPr>
      <w:rFonts w:eastAsia="Times New Roman" w:cs="Times New Roman"/>
      <w:color w:val="auto"/>
      <w:sz w:val="24"/>
      <w:szCs w:val="24"/>
      <w:shd w:val="clear" w:color="auto" w:fill="auto"/>
      <w:lang w:val="sr-Latn-RS" w:eastAsia="sr-Latn-RS"/>
    </w:rPr>
  </w:style>
  <w:style w:type="character" w:customStyle="1" w:styleId="NoSpacingChar">
    <w:name w:val="No Spacing Char"/>
    <w:basedOn w:val="DefaultParagraphFont"/>
    <w:link w:val="NoSpacing"/>
    <w:uiPriority w:val="1"/>
    <w:rsid w:val="002B40C9"/>
    <w:rPr>
      <w:rFonts w:ascii="Times New Roman" w:hAnsi="Times New Roman"/>
      <w:color w:val="000000"/>
      <w:lang w:val="sr-Cyrl-RS"/>
    </w:rPr>
  </w:style>
  <w:style w:type="table" w:customStyle="1" w:styleId="TableGrid12">
    <w:name w:val="Table Grid12"/>
    <w:basedOn w:val="TableNormal"/>
    <w:next w:val="TableGrid"/>
    <w:uiPriority w:val="39"/>
    <w:rsid w:val="001365A2"/>
    <w:pPr>
      <w:spacing w:after="0" w:line="240" w:lineRule="auto"/>
    </w:pPr>
    <w:rPr>
      <w:kern w:val="2"/>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FC0CC7"/>
    <w:pPr>
      <w:spacing w:after="0" w:line="240" w:lineRule="auto"/>
    </w:pPr>
    <w:rPr>
      <w:kern w:val="2"/>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FC0CC7"/>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39"/>
    <w:rsid w:val="00FC0CC7"/>
    <w:pPr>
      <w:spacing w:after="0" w:line="240" w:lineRule="auto"/>
    </w:pPr>
    <w:rPr>
      <w:rFonts w:eastAsia="Times New Roman" w:cs="Arial"/>
      <w:kern w:val="2"/>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FC0CC7"/>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rsid w:val="00A771F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tekst">
    <w:name w:val="1tekst"/>
    <w:basedOn w:val="Normal"/>
    <w:rsid w:val="005B5783"/>
    <w:pPr>
      <w:spacing w:before="100" w:after="100" w:line="240" w:lineRule="auto"/>
      <w:ind w:firstLine="240"/>
    </w:pPr>
    <w:rPr>
      <w:rFonts w:eastAsia="Times New Roman" w:cs="Times New Roman"/>
      <w:color w:val="auto"/>
      <w:sz w:val="24"/>
      <w:szCs w:val="20"/>
      <w:shd w:val="clear" w:color="auto" w:fill="auto"/>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944955">
      <w:bodyDiv w:val="1"/>
      <w:marLeft w:val="0"/>
      <w:marRight w:val="0"/>
      <w:marTop w:val="0"/>
      <w:marBottom w:val="0"/>
      <w:divBdr>
        <w:top w:val="none" w:sz="0" w:space="0" w:color="auto"/>
        <w:left w:val="none" w:sz="0" w:space="0" w:color="auto"/>
        <w:bottom w:val="none" w:sz="0" w:space="0" w:color="auto"/>
        <w:right w:val="none" w:sz="0" w:space="0" w:color="auto"/>
      </w:divBdr>
    </w:div>
    <w:div w:id="82916532">
      <w:bodyDiv w:val="1"/>
      <w:marLeft w:val="0"/>
      <w:marRight w:val="0"/>
      <w:marTop w:val="0"/>
      <w:marBottom w:val="0"/>
      <w:divBdr>
        <w:top w:val="none" w:sz="0" w:space="0" w:color="auto"/>
        <w:left w:val="none" w:sz="0" w:space="0" w:color="auto"/>
        <w:bottom w:val="none" w:sz="0" w:space="0" w:color="auto"/>
        <w:right w:val="none" w:sz="0" w:space="0" w:color="auto"/>
      </w:divBdr>
    </w:div>
    <w:div w:id="91171898">
      <w:bodyDiv w:val="1"/>
      <w:marLeft w:val="0"/>
      <w:marRight w:val="0"/>
      <w:marTop w:val="0"/>
      <w:marBottom w:val="0"/>
      <w:divBdr>
        <w:top w:val="none" w:sz="0" w:space="0" w:color="auto"/>
        <w:left w:val="none" w:sz="0" w:space="0" w:color="auto"/>
        <w:bottom w:val="none" w:sz="0" w:space="0" w:color="auto"/>
        <w:right w:val="none" w:sz="0" w:space="0" w:color="auto"/>
      </w:divBdr>
    </w:div>
    <w:div w:id="94205455">
      <w:bodyDiv w:val="1"/>
      <w:marLeft w:val="0"/>
      <w:marRight w:val="0"/>
      <w:marTop w:val="0"/>
      <w:marBottom w:val="0"/>
      <w:divBdr>
        <w:top w:val="none" w:sz="0" w:space="0" w:color="auto"/>
        <w:left w:val="none" w:sz="0" w:space="0" w:color="auto"/>
        <w:bottom w:val="none" w:sz="0" w:space="0" w:color="auto"/>
        <w:right w:val="none" w:sz="0" w:space="0" w:color="auto"/>
      </w:divBdr>
    </w:div>
    <w:div w:id="101078336">
      <w:bodyDiv w:val="1"/>
      <w:marLeft w:val="0"/>
      <w:marRight w:val="0"/>
      <w:marTop w:val="0"/>
      <w:marBottom w:val="0"/>
      <w:divBdr>
        <w:top w:val="none" w:sz="0" w:space="0" w:color="auto"/>
        <w:left w:val="none" w:sz="0" w:space="0" w:color="auto"/>
        <w:bottom w:val="none" w:sz="0" w:space="0" w:color="auto"/>
        <w:right w:val="none" w:sz="0" w:space="0" w:color="auto"/>
      </w:divBdr>
    </w:div>
    <w:div w:id="130249467">
      <w:bodyDiv w:val="1"/>
      <w:marLeft w:val="0"/>
      <w:marRight w:val="0"/>
      <w:marTop w:val="0"/>
      <w:marBottom w:val="0"/>
      <w:divBdr>
        <w:top w:val="none" w:sz="0" w:space="0" w:color="auto"/>
        <w:left w:val="none" w:sz="0" w:space="0" w:color="auto"/>
        <w:bottom w:val="none" w:sz="0" w:space="0" w:color="auto"/>
        <w:right w:val="none" w:sz="0" w:space="0" w:color="auto"/>
      </w:divBdr>
    </w:div>
    <w:div w:id="188957930">
      <w:bodyDiv w:val="1"/>
      <w:marLeft w:val="0"/>
      <w:marRight w:val="0"/>
      <w:marTop w:val="0"/>
      <w:marBottom w:val="0"/>
      <w:divBdr>
        <w:top w:val="none" w:sz="0" w:space="0" w:color="auto"/>
        <w:left w:val="none" w:sz="0" w:space="0" w:color="auto"/>
        <w:bottom w:val="none" w:sz="0" w:space="0" w:color="auto"/>
        <w:right w:val="none" w:sz="0" w:space="0" w:color="auto"/>
      </w:divBdr>
    </w:div>
    <w:div w:id="215436268">
      <w:bodyDiv w:val="1"/>
      <w:marLeft w:val="0"/>
      <w:marRight w:val="0"/>
      <w:marTop w:val="0"/>
      <w:marBottom w:val="0"/>
      <w:divBdr>
        <w:top w:val="none" w:sz="0" w:space="0" w:color="auto"/>
        <w:left w:val="none" w:sz="0" w:space="0" w:color="auto"/>
        <w:bottom w:val="none" w:sz="0" w:space="0" w:color="auto"/>
        <w:right w:val="none" w:sz="0" w:space="0" w:color="auto"/>
      </w:divBdr>
    </w:div>
    <w:div w:id="217404835">
      <w:bodyDiv w:val="1"/>
      <w:marLeft w:val="0"/>
      <w:marRight w:val="0"/>
      <w:marTop w:val="0"/>
      <w:marBottom w:val="0"/>
      <w:divBdr>
        <w:top w:val="none" w:sz="0" w:space="0" w:color="auto"/>
        <w:left w:val="none" w:sz="0" w:space="0" w:color="auto"/>
        <w:bottom w:val="none" w:sz="0" w:space="0" w:color="auto"/>
        <w:right w:val="none" w:sz="0" w:space="0" w:color="auto"/>
      </w:divBdr>
    </w:div>
    <w:div w:id="282931871">
      <w:bodyDiv w:val="1"/>
      <w:marLeft w:val="0"/>
      <w:marRight w:val="0"/>
      <w:marTop w:val="0"/>
      <w:marBottom w:val="0"/>
      <w:divBdr>
        <w:top w:val="none" w:sz="0" w:space="0" w:color="auto"/>
        <w:left w:val="none" w:sz="0" w:space="0" w:color="auto"/>
        <w:bottom w:val="none" w:sz="0" w:space="0" w:color="auto"/>
        <w:right w:val="none" w:sz="0" w:space="0" w:color="auto"/>
      </w:divBdr>
      <w:divsChild>
        <w:div w:id="360058961">
          <w:marLeft w:val="0"/>
          <w:marRight w:val="0"/>
          <w:marTop w:val="0"/>
          <w:marBottom w:val="0"/>
          <w:divBdr>
            <w:top w:val="none" w:sz="0" w:space="0" w:color="auto"/>
            <w:left w:val="none" w:sz="0" w:space="0" w:color="auto"/>
            <w:bottom w:val="none" w:sz="0" w:space="0" w:color="auto"/>
            <w:right w:val="none" w:sz="0" w:space="0" w:color="auto"/>
          </w:divBdr>
          <w:divsChild>
            <w:div w:id="1722367584">
              <w:marLeft w:val="0"/>
              <w:marRight w:val="0"/>
              <w:marTop w:val="0"/>
              <w:marBottom w:val="0"/>
              <w:divBdr>
                <w:top w:val="none" w:sz="0" w:space="0" w:color="auto"/>
                <w:left w:val="none" w:sz="0" w:space="0" w:color="auto"/>
                <w:bottom w:val="none" w:sz="0" w:space="0" w:color="auto"/>
                <w:right w:val="none" w:sz="0" w:space="0" w:color="auto"/>
              </w:divBdr>
              <w:divsChild>
                <w:div w:id="50891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640248">
      <w:bodyDiv w:val="1"/>
      <w:marLeft w:val="0"/>
      <w:marRight w:val="0"/>
      <w:marTop w:val="0"/>
      <w:marBottom w:val="0"/>
      <w:divBdr>
        <w:top w:val="none" w:sz="0" w:space="0" w:color="auto"/>
        <w:left w:val="none" w:sz="0" w:space="0" w:color="auto"/>
        <w:bottom w:val="none" w:sz="0" w:space="0" w:color="auto"/>
        <w:right w:val="none" w:sz="0" w:space="0" w:color="auto"/>
      </w:divBdr>
    </w:div>
    <w:div w:id="332874387">
      <w:bodyDiv w:val="1"/>
      <w:marLeft w:val="0"/>
      <w:marRight w:val="0"/>
      <w:marTop w:val="0"/>
      <w:marBottom w:val="0"/>
      <w:divBdr>
        <w:top w:val="none" w:sz="0" w:space="0" w:color="auto"/>
        <w:left w:val="none" w:sz="0" w:space="0" w:color="auto"/>
        <w:bottom w:val="none" w:sz="0" w:space="0" w:color="auto"/>
        <w:right w:val="none" w:sz="0" w:space="0" w:color="auto"/>
      </w:divBdr>
    </w:div>
    <w:div w:id="343214988">
      <w:bodyDiv w:val="1"/>
      <w:marLeft w:val="0"/>
      <w:marRight w:val="0"/>
      <w:marTop w:val="0"/>
      <w:marBottom w:val="0"/>
      <w:divBdr>
        <w:top w:val="none" w:sz="0" w:space="0" w:color="auto"/>
        <w:left w:val="none" w:sz="0" w:space="0" w:color="auto"/>
        <w:bottom w:val="none" w:sz="0" w:space="0" w:color="auto"/>
        <w:right w:val="none" w:sz="0" w:space="0" w:color="auto"/>
      </w:divBdr>
    </w:div>
    <w:div w:id="370497244">
      <w:bodyDiv w:val="1"/>
      <w:marLeft w:val="0"/>
      <w:marRight w:val="0"/>
      <w:marTop w:val="0"/>
      <w:marBottom w:val="0"/>
      <w:divBdr>
        <w:top w:val="none" w:sz="0" w:space="0" w:color="auto"/>
        <w:left w:val="none" w:sz="0" w:space="0" w:color="auto"/>
        <w:bottom w:val="none" w:sz="0" w:space="0" w:color="auto"/>
        <w:right w:val="none" w:sz="0" w:space="0" w:color="auto"/>
      </w:divBdr>
    </w:div>
    <w:div w:id="424303430">
      <w:bodyDiv w:val="1"/>
      <w:marLeft w:val="0"/>
      <w:marRight w:val="0"/>
      <w:marTop w:val="0"/>
      <w:marBottom w:val="0"/>
      <w:divBdr>
        <w:top w:val="none" w:sz="0" w:space="0" w:color="auto"/>
        <w:left w:val="none" w:sz="0" w:space="0" w:color="auto"/>
        <w:bottom w:val="none" w:sz="0" w:space="0" w:color="auto"/>
        <w:right w:val="none" w:sz="0" w:space="0" w:color="auto"/>
      </w:divBdr>
    </w:div>
    <w:div w:id="481317377">
      <w:bodyDiv w:val="1"/>
      <w:marLeft w:val="0"/>
      <w:marRight w:val="0"/>
      <w:marTop w:val="0"/>
      <w:marBottom w:val="0"/>
      <w:divBdr>
        <w:top w:val="none" w:sz="0" w:space="0" w:color="auto"/>
        <w:left w:val="none" w:sz="0" w:space="0" w:color="auto"/>
        <w:bottom w:val="none" w:sz="0" w:space="0" w:color="auto"/>
        <w:right w:val="none" w:sz="0" w:space="0" w:color="auto"/>
      </w:divBdr>
    </w:div>
    <w:div w:id="541748144">
      <w:bodyDiv w:val="1"/>
      <w:marLeft w:val="0"/>
      <w:marRight w:val="0"/>
      <w:marTop w:val="0"/>
      <w:marBottom w:val="0"/>
      <w:divBdr>
        <w:top w:val="none" w:sz="0" w:space="0" w:color="auto"/>
        <w:left w:val="none" w:sz="0" w:space="0" w:color="auto"/>
        <w:bottom w:val="none" w:sz="0" w:space="0" w:color="auto"/>
        <w:right w:val="none" w:sz="0" w:space="0" w:color="auto"/>
      </w:divBdr>
    </w:div>
    <w:div w:id="542060697">
      <w:bodyDiv w:val="1"/>
      <w:marLeft w:val="0"/>
      <w:marRight w:val="0"/>
      <w:marTop w:val="0"/>
      <w:marBottom w:val="0"/>
      <w:divBdr>
        <w:top w:val="none" w:sz="0" w:space="0" w:color="auto"/>
        <w:left w:val="none" w:sz="0" w:space="0" w:color="auto"/>
        <w:bottom w:val="none" w:sz="0" w:space="0" w:color="auto"/>
        <w:right w:val="none" w:sz="0" w:space="0" w:color="auto"/>
      </w:divBdr>
    </w:div>
    <w:div w:id="712968629">
      <w:bodyDiv w:val="1"/>
      <w:marLeft w:val="0"/>
      <w:marRight w:val="0"/>
      <w:marTop w:val="0"/>
      <w:marBottom w:val="0"/>
      <w:divBdr>
        <w:top w:val="none" w:sz="0" w:space="0" w:color="auto"/>
        <w:left w:val="none" w:sz="0" w:space="0" w:color="auto"/>
        <w:bottom w:val="none" w:sz="0" w:space="0" w:color="auto"/>
        <w:right w:val="none" w:sz="0" w:space="0" w:color="auto"/>
      </w:divBdr>
    </w:div>
    <w:div w:id="847670365">
      <w:bodyDiv w:val="1"/>
      <w:marLeft w:val="0"/>
      <w:marRight w:val="0"/>
      <w:marTop w:val="0"/>
      <w:marBottom w:val="0"/>
      <w:divBdr>
        <w:top w:val="none" w:sz="0" w:space="0" w:color="auto"/>
        <w:left w:val="none" w:sz="0" w:space="0" w:color="auto"/>
        <w:bottom w:val="none" w:sz="0" w:space="0" w:color="auto"/>
        <w:right w:val="none" w:sz="0" w:space="0" w:color="auto"/>
      </w:divBdr>
    </w:div>
    <w:div w:id="855314227">
      <w:bodyDiv w:val="1"/>
      <w:marLeft w:val="0"/>
      <w:marRight w:val="0"/>
      <w:marTop w:val="0"/>
      <w:marBottom w:val="0"/>
      <w:divBdr>
        <w:top w:val="none" w:sz="0" w:space="0" w:color="auto"/>
        <w:left w:val="none" w:sz="0" w:space="0" w:color="auto"/>
        <w:bottom w:val="none" w:sz="0" w:space="0" w:color="auto"/>
        <w:right w:val="none" w:sz="0" w:space="0" w:color="auto"/>
      </w:divBdr>
    </w:div>
    <w:div w:id="919408711">
      <w:bodyDiv w:val="1"/>
      <w:marLeft w:val="0"/>
      <w:marRight w:val="0"/>
      <w:marTop w:val="0"/>
      <w:marBottom w:val="0"/>
      <w:divBdr>
        <w:top w:val="none" w:sz="0" w:space="0" w:color="auto"/>
        <w:left w:val="none" w:sz="0" w:space="0" w:color="auto"/>
        <w:bottom w:val="none" w:sz="0" w:space="0" w:color="auto"/>
        <w:right w:val="none" w:sz="0" w:space="0" w:color="auto"/>
      </w:divBdr>
    </w:div>
    <w:div w:id="976186305">
      <w:bodyDiv w:val="1"/>
      <w:marLeft w:val="0"/>
      <w:marRight w:val="0"/>
      <w:marTop w:val="0"/>
      <w:marBottom w:val="0"/>
      <w:divBdr>
        <w:top w:val="none" w:sz="0" w:space="0" w:color="auto"/>
        <w:left w:val="none" w:sz="0" w:space="0" w:color="auto"/>
        <w:bottom w:val="none" w:sz="0" w:space="0" w:color="auto"/>
        <w:right w:val="none" w:sz="0" w:space="0" w:color="auto"/>
      </w:divBdr>
      <w:divsChild>
        <w:div w:id="34895265">
          <w:marLeft w:val="0"/>
          <w:marRight w:val="0"/>
          <w:marTop w:val="0"/>
          <w:marBottom w:val="0"/>
          <w:divBdr>
            <w:top w:val="none" w:sz="0" w:space="0" w:color="auto"/>
            <w:left w:val="none" w:sz="0" w:space="0" w:color="auto"/>
            <w:bottom w:val="none" w:sz="0" w:space="0" w:color="auto"/>
            <w:right w:val="none" w:sz="0" w:space="0" w:color="auto"/>
          </w:divBdr>
          <w:divsChild>
            <w:div w:id="1545290310">
              <w:marLeft w:val="0"/>
              <w:marRight w:val="0"/>
              <w:marTop w:val="0"/>
              <w:marBottom w:val="0"/>
              <w:divBdr>
                <w:top w:val="none" w:sz="0" w:space="0" w:color="auto"/>
                <w:left w:val="none" w:sz="0" w:space="0" w:color="auto"/>
                <w:bottom w:val="none" w:sz="0" w:space="0" w:color="auto"/>
                <w:right w:val="none" w:sz="0" w:space="0" w:color="auto"/>
              </w:divBdr>
            </w:div>
            <w:div w:id="977539642">
              <w:marLeft w:val="0"/>
              <w:marRight w:val="0"/>
              <w:marTop w:val="0"/>
              <w:marBottom w:val="0"/>
              <w:divBdr>
                <w:top w:val="none" w:sz="0" w:space="0" w:color="auto"/>
                <w:left w:val="none" w:sz="0" w:space="0" w:color="auto"/>
                <w:bottom w:val="none" w:sz="0" w:space="0" w:color="auto"/>
                <w:right w:val="none" w:sz="0" w:space="0" w:color="auto"/>
              </w:divBdr>
            </w:div>
            <w:div w:id="1009873662">
              <w:marLeft w:val="0"/>
              <w:marRight w:val="0"/>
              <w:marTop w:val="0"/>
              <w:marBottom w:val="0"/>
              <w:divBdr>
                <w:top w:val="none" w:sz="0" w:space="0" w:color="auto"/>
                <w:left w:val="none" w:sz="0" w:space="0" w:color="auto"/>
                <w:bottom w:val="none" w:sz="0" w:space="0" w:color="auto"/>
                <w:right w:val="none" w:sz="0" w:space="0" w:color="auto"/>
              </w:divBdr>
            </w:div>
            <w:div w:id="1335499686">
              <w:marLeft w:val="0"/>
              <w:marRight w:val="0"/>
              <w:marTop w:val="0"/>
              <w:marBottom w:val="0"/>
              <w:divBdr>
                <w:top w:val="none" w:sz="0" w:space="0" w:color="auto"/>
                <w:left w:val="none" w:sz="0" w:space="0" w:color="auto"/>
                <w:bottom w:val="none" w:sz="0" w:space="0" w:color="auto"/>
                <w:right w:val="none" w:sz="0" w:space="0" w:color="auto"/>
              </w:divBdr>
            </w:div>
            <w:div w:id="865025285">
              <w:marLeft w:val="0"/>
              <w:marRight w:val="0"/>
              <w:marTop w:val="0"/>
              <w:marBottom w:val="0"/>
              <w:divBdr>
                <w:top w:val="none" w:sz="0" w:space="0" w:color="auto"/>
                <w:left w:val="none" w:sz="0" w:space="0" w:color="auto"/>
                <w:bottom w:val="none" w:sz="0" w:space="0" w:color="auto"/>
                <w:right w:val="none" w:sz="0" w:space="0" w:color="auto"/>
              </w:divBdr>
            </w:div>
            <w:div w:id="103959510">
              <w:marLeft w:val="0"/>
              <w:marRight w:val="0"/>
              <w:marTop w:val="0"/>
              <w:marBottom w:val="0"/>
              <w:divBdr>
                <w:top w:val="none" w:sz="0" w:space="0" w:color="auto"/>
                <w:left w:val="none" w:sz="0" w:space="0" w:color="auto"/>
                <w:bottom w:val="none" w:sz="0" w:space="0" w:color="auto"/>
                <w:right w:val="none" w:sz="0" w:space="0" w:color="auto"/>
              </w:divBdr>
            </w:div>
            <w:div w:id="1989479544">
              <w:marLeft w:val="0"/>
              <w:marRight w:val="0"/>
              <w:marTop w:val="0"/>
              <w:marBottom w:val="0"/>
              <w:divBdr>
                <w:top w:val="none" w:sz="0" w:space="0" w:color="auto"/>
                <w:left w:val="none" w:sz="0" w:space="0" w:color="auto"/>
                <w:bottom w:val="none" w:sz="0" w:space="0" w:color="auto"/>
                <w:right w:val="none" w:sz="0" w:space="0" w:color="auto"/>
              </w:divBdr>
            </w:div>
            <w:div w:id="54666856">
              <w:marLeft w:val="0"/>
              <w:marRight w:val="0"/>
              <w:marTop w:val="0"/>
              <w:marBottom w:val="0"/>
              <w:divBdr>
                <w:top w:val="none" w:sz="0" w:space="0" w:color="auto"/>
                <w:left w:val="none" w:sz="0" w:space="0" w:color="auto"/>
                <w:bottom w:val="none" w:sz="0" w:space="0" w:color="auto"/>
                <w:right w:val="none" w:sz="0" w:space="0" w:color="auto"/>
              </w:divBdr>
            </w:div>
          </w:divsChild>
        </w:div>
        <w:div w:id="218831096">
          <w:marLeft w:val="0"/>
          <w:marRight w:val="0"/>
          <w:marTop w:val="0"/>
          <w:marBottom w:val="0"/>
          <w:divBdr>
            <w:top w:val="none" w:sz="0" w:space="0" w:color="auto"/>
            <w:left w:val="none" w:sz="0" w:space="0" w:color="auto"/>
            <w:bottom w:val="none" w:sz="0" w:space="0" w:color="auto"/>
            <w:right w:val="none" w:sz="0" w:space="0" w:color="auto"/>
          </w:divBdr>
          <w:divsChild>
            <w:div w:id="1298875816">
              <w:marLeft w:val="0"/>
              <w:marRight w:val="0"/>
              <w:marTop w:val="0"/>
              <w:marBottom w:val="0"/>
              <w:divBdr>
                <w:top w:val="none" w:sz="0" w:space="0" w:color="auto"/>
                <w:left w:val="none" w:sz="0" w:space="0" w:color="auto"/>
                <w:bottom w:val="none" w:sz="0" w:space="0" w:color="auto"/>
                <w:right w:val="none" w:sz="0" w:space="0" w:color="auto"/>
              </w:divBdr>
            </w:div>
            <w:div w:id="1327054178">
              <w:marLeft w:val="0"/>
              <w:marRight w:val="0"/>
              <w:marTop w:val="0"/>
              <w:marBottom w:val="0"/>
              <w:divBdr>
                <w:top w:val="none" w:sz="0" w:space="0" w:color="auto"/>
                <w:left w:val="none" w:sz="0" w:space="0" w:color="auto"/>
                <w:bottom w:val="none" w:sz="0" w:space="0" w:color="auto"/>
                <w:right w:val="none" w:sz="0" w:space="0" w:color="auto"/>
              </w:divBdr>
            </w:div>
            <w:div w:id="181631433">
              <w:marLeft w:val="0"/>
              <w:marRight w:val="0"/>
              <w:marTop w:val="0"/>
              <w:marBottom w:val="0"/>
              <w:divBdr>
                <w:top w:val="none" w:sz="0" w:space="0" w:color="auto"/>
                <w:left w:val="none" w:sz="0" w:space="0" w:color="auto"/>
                <w:bottom w:val="none" w:sz="0" w:space="0" w:color="auto"/>
                <w:right w:val="none" w:sz="0" w:space="0" w:color="auto"/>
              </w:divBdr>
            </w:div>
            <w:div w:id="1399356614">
              <w:marLeft w:val="0"/>
              <w:marRight w:val="0"/>
              <w:marTop w:val="0"/>
              <w:marBottom w:val="0"/>
              <w:divBdr>
                <w:top w:val="none" w:sz="0" w:space="0" w:color="auto"/>
                <w:left w:val="none" w:sz="0" w:space="0" w:color="auto"/>
                <w:bottom w:val="none" w:sz="0" w:space="0" w:color="auto"/>
                <w:right w:val="none" w:sz="0" w:space="0" w:color="auto"/>
              </w:divBdr>
            </w:div>
            <w:div w:id="1927182306">
              <w:marLeft w:val="0"/>
              <w:marRight w:val="0"/>
              <w:marTop w:val="0"/>
              <w:marBottom w:val="0"/>
              <w:divBdr>
                <w:top w:val="none" w:sz="0" w:space="0" w:color="auto"/>
                <w:left w:val="none" w:sz="0" w:space="0" w:color="auto"/>
                <w:bottom w:val="none" w:sz="0" w:space="0" w:color="auto"/>
                <w:right w:val="none" w:sz="0" w:space="0" w:color="auto"/>
              </w:divBdr>
            </w:div>
            <w:div w:id="1146512592">
              <w:marLeft w:val="0"/>
              <w:marRight w:val="0"/>
              <w:marTop w:val="0"/>
              <w:marBottom w:val="0"/>
              <w:divBdr>
                <w:top w:val="none" w:sz="0" w:space="0" w:color="auto"/>
                <w:left w:val="none" w:sz="0" w:space="0" w:color="auto"/>
                <w:bottom w:val="none" w:sz="0" w:space="0" w:color="auto"/>
                <w:right w:val="none" w:sz="0" w:space="0" w:color="auto"/>
              </w:divBdr>
            </w:div>
            <w:div w:id="1835753193">
              <w:marLeft w:val="0"/>
              <w:marRight w:val="0"/>
              <w:marTop w:val="0"/>
              <w:marBottom w:val="0"/>
              <w:divBdr>
                <w:top w:val="none" w:sz="0" w:space="0" w:color="auto"/>
                <w:left w:val="none" w:sz="0" w:space="0" w:color="auto"/>
                <w:bottom w:val="none" w:sz="0" w:space="0" w:color="auto"/>
                <w:right w:val="none" w:sz="0" w:space="0" w:color="auto"/>
              </w:divBdr>
            </w:div>
            <w:div w:id="1127701734">
              <w:marLeft w:val="0"/>
              <w:marRight w:val="0"/>
              <w:marTop w:val="0"/>
              <w:marBottom w:val="0"/>
              <w:divBdr>
                <w:top w:val="none" w:sz="0" w:space="0" w:color="auto"/>
                <w:left w:val="none" w:sz="0" w:space="0" w:color="auto"/>
                <w:bottom w:val="none" w:sz="0" w:space="0" w:color="auto"/>
                <w:right w:val="none" w:sz="0" w:space="0" w:color="auto"/>
              </w:divBdr>
            </w:div>
          </w:divsChild>
        </w:div>
        <w:div w:id="313460187">
          <w:marLeft w:val="0"/>
          <w:marRight w:val="0"/>
          <w:marTop w:val="0"/>
          <w:marBottom w:val="0"/>
          <w:divBdr>
            <w:top w:val="none" w:sz="0" w:space="0" w:color="auto"/>
            <w:left w:val="none" w:sz="0" w:space="0" w:color="auto"/>
            <w:bottom w:val="none" w:sz="0" w:space="0" w:color="auto"/>
            <w:right w:val="none" w:sz="0" w:space="0" w:color="auto"/>
          </w:divBdr>
          <w:divsChild>
            <w:div w:id="2000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535768">
      <w:bodyDiv w:val="1"/>
      <w:marLeft w:val="0"/>
      <w:marRight w:val="0"/>
      <w:marTop w:val="0"/>
      <w:marBottom w:val="0"/>
      <w:divBdr>
        <w:top w:val="none" w:sz="0" w:space="0" w:color="auto"/>
        <w:left w:val="none" w:sz="0" w:space="0" w:color="auto"/>
        <w:bottom w:val="none" w:sz="0" w:space="0" w:color="auto"/>
        <w:right w:val="none" w:sz="0" w:space="0" w:color="auto"/>
      </w:divBdr>
    </w:div>
    <w:div w:id="1056245388">
      <w:bodyDiv w:val="1"/>
      <w:marLeft w:val="0"/>
      <w:marRight w:val="0"/>
      <w:marTop w:val="0"/>
      <w:marBottom w:val="0"/>
      <w:divBdr>
        <w:top w:val="none" w:sz="0" w:space="0" w:color="auto"/>
        <w:left w:val="none" w:sz="0" w:space="0" w:color="auto"/>
        <w:bottom w:val="none" w:sz="0" w:space="0" w:color="auto"/>
        <w:right w:val="none" w:sz="0" w:space="0" w:color="auto"/>
      </w:divBdr>
    </w:div>
    <w:div w:id="1085150076">
      <w:bodyDiv w:val="1"/>
      <w:marLeft w:val="0"/>
      <w:marRight w:val="0"/>
      <w:marTop w:val="0"/>
      <w:marBottom w:val="0"/>
      <w:divBdr>
        <w:top w:val="none" w:sz="0" w:space="0" w:color="auto"/>
        <w:left w:val="none" w:sz="0" w:space="0" w:color="auto"/>
        <w:bottom w:val="none" w:sz="0" w:space="0" w:color="auto"/>
        <w:right w:val="none" w:sz="0" w:space="0" w:color="auto"/>
      </w:divBdr>
    </w:div>
    <w:div w:id="1094323455">
      <w:bodyDiv w:val="1"/>
      <w:marLeft w:val="0"/>
      <w:marRight w:val="0"/>
      <w:marTop w:val="0"/>
      <w:marBottom w:val="0"/>
      <w:divBdr>
        <w:top w:val="none" w:sz="0" w:space="0" w:color="auto"/>
        <w:left w:val="none" w:sz="0" w:space="0" w:color="auto"/>
        <w:bottom w:val="none" w:sz="0" w:space="0" w:color="auto"/>
        <w:right w:val="none" w:sz="0" w:space="0" w:color="auto"/>
      </w:divBdr>
    </w:div>
    <w:div w:id="1124084568">
      <w:bodyDiv w:val="1"/>
      <w:marLeft w:val="0"/>
      <w:marRight w:val="0"/>
      <w:marTop w:val="0"/>
      <w:marBottom w:val="0"/>
      <w:divBdr>
        <w:top w:val="none" w:sz="0" w:space="0" w:color="auto"/>
        <w:left w:val="none" w:sz="0" w:space="0" w:color="auto"/>
        <w:bottom w:val="none" w:sz="0" w:space="0" w:color="auto"/>
        <w:right w:val="none" w:sz="0" w:space="0" w:color="auto"/>
      </w:divBdr>
    </w:div>
    <w:div w:id="1128620225">
      <w:bodyDiv w:val="1"/>
      <w:marLeft w:val="0"/>
      <w:marRight w:val="0"/>
      <w:marTop w:val="0"/>
      <w:marBottom w:val="0"/>
      <w:divBdr>
        <w:top w:val="none" w:sz="0" w:space="0" w:color="auto"/>
        <w:left w:val="none" w:sz="0" w:space="0" w:color="auto"/>
        <w:bottom w:val="none" w:sz="0" w:space="0" w:color="auto"/>
        <w:right w:val="none" w:sz="0" w:space="0" w:color="auto"/>
      </w:divBdr>
    </w:div>
    <w:div w:id="1205678516">
      <w:bodyDiv w:val="1"/>
      <w:marLeft w:val="0"/>
      <w:marRight w:val="0"/>
      <w:marTop w:val="0"/>
      <w:marBottom w:val="0"/>
      <w:divBdr>
        <w:top w:val="none" w:sz="0" w:space="0" w:color="auto"/>
        <w:left w:val="none" w:sz="0" w:space="0" w:color="auto"/>
        <w:bottom w:val="none" w:sz="0" w:space="0" w:color="auto"/>
        <w:right w:val="none" w:sz="0" w:space="0" w:color="auto"/>
      </w:divBdr>
    </w:div>
    <w:div w:id="1216160890">
      <w:bodyDiv w:val="1"/>
      <w:marLeft w:val="0"/>
      <w:marRight w:val="0"/>
      <w:marTop w:val="0"/>
      <w:marBottom w:val="0"/>
      <w:divBdr>
        <w:top w:val="none" w:sz="0" w:space="0" w:color="auto"/>
        <w:left w:val="none" w:sz="0" w:space="0" w:color="auto"/>
        <w:bottom w:val="none" w:sz="0" w:space="0" w:color="auto"/>
        <w:right w:val="none" w:sz="0" w:space="0" w:color="auto"/>
      </w:divBdr>
    </w:div>
    <w:div w:id="1299385204">
      <w:bodyDiv w:val="1"/>
      <w:marLeft w:val="0"/>
      <w:marRight w:val="0"/>
      <w:marTop w:val="0"/>
      <w:marBottom w:val="0"/>
      <w:divBdr>
        <w:top w:val="none" w:sz="0" w:space="0" w:color="auto"/>
        <w:left w:val="none" w:sz="0" w:space="0" w:color="auto"/>
        <w:bottom w:val="none" w:sz="0" w:space="0" w:color="auto"/>
        <w:right w:val="none" w:sz="0" w:space="0" w:color="auto"/>
      </w:divBdr>
    </w:div>
    <w:div w:id="1326322539">
      <w:bodyDiv w:val="1"/>
      <w:marLeft w:val="0"/>
      <w:marRight w:val="0"/>
      <w:marTop w:val="0"/>
      <w:marBottom w:val="0"/>
      <w:divBdr>
        <w:top w:val="none" w:sz="0" w:space="0" w:color="auto"/>
        <w:left w:val="none" w:sz="0" w:space="0" w:color="auto"/>
        <w:bottom w:val="none" w:sz="0" w:space="0" w:color="auto"/>
        <w:right w:val="none" w:sz="0" w:space="0" w:color="auto"/>
      </w:divBdr>
    </w:div>
    <w:div w:id="1388722300">
      <w:bodyDiv w:val="1"/>
      <w:marLeft w:val="0"/>
      <w:marRight w:val="0"/>
      <w:marTop w:val="0"/>
      <w:marBottom w:val="0"/>
      <w:divBdr>
        <w:top w:val="none" w:sz="0" w:space="0" w:color="auto"/>
        <w:left w:val="none" w:sz="0" w:space="0" w:color="auto"/>
        <w:bottom w:val="none" w:sz="0" w:space="0" w:color="auto"/>
        <w:right w:val="none" w:sz="0" w:space="0" w:color="auto"/>
      </w:divBdr>
    </w:div>
    <w:div w:id="1405378576">
      <w:bodyDiv w:val="1"/>
      <w:marLeft w:val="0"/>
      <w:marRight w:val="0"/>
      <w:marTop w:val="0"/>
      <w:marBottom w:val="0"/>
      <w:divBdr>
        <w:top w:val="none" w:sz="0" w:space="0" w:color="auto"/>
        <w:left w:val="none" w:sz="0" w:space="0" w:color="auto"/>
        <w:bottom w:val="none" w:sz="0" w:space="0" w:color="auto"/>
        <w:right w:val="none" w:sz="0" w:space="0" w:color="auto"/>
      </w:divBdr>
      <w:divsChild>
        <w:div w:id="1650013286">
          <w:marLeft w:val="1267"/>
          <w:marRight w:val="0"/>
          <w:marTop w:val="100"/>
          <w:marBottom w:val="0"/>
          <w:divBdr>
            <w:top w:val="none" w:sz="0" w:space="0" w:color="auto"/>
            <w:left w:val="none" w:sz="0" w:space="0" w:color="auto"/>
            <w:bottom w:val="none" w:sz="0" w:space="0" w:color="auto"/>
            <w:right w:val="none" w:sz="0" w:space="0" w:color="auto"/>
          </w:divBdr>
        </w:div>
      </w:divsChild>
    </w:div>
    <w:div w:id="1421675420">
      <w:bodyDiv w:val="1"/>
      <w:marLeft w:val="0"/>
      <w:marRight w:val="0"/>
      <w:marTop w:val="0"/>
      <w:marBottom w:val="0"/>
      <w:divBdr>
        <w:top w:val="none" w:sz="0" w:space="0" w:color="auto"/>
        <w:left w:val="none" w:sz="0" w:space="0" w:color="auto"/>
        <w:bottom w:val="none" w:sz="0" w:space="0" w:color="auto"/>
        <w:right w:val="none" w:sz="0" w:space="0" w:color="auto"/>
      </w:divBdr>
    </w:div>
    <w:div w:id="1485271685">
      <w:bodyDiv w:val="1"/>
      <w:marLeft w:val="0"/>
      <w:marRight w:val="0"/>
      <w:marTop w:val="0"/>
      <w:marBottom w:val="0"/>
      <w:divBdr>
        <w:top w:val="none" w:sz="0" w:space="0" w:color="auto"/>
        <w:left w:val="none" w:sz="0" w:space="0" w:color="auto"/>
        <w:bottom w:val="none" w:sz="0" w:space="0" w:color="auto"/>
        <w:right w:val="none" w:sz="0" w:space="0" w:color="auto"/>
      </w:divBdr>
    </w:div>
    <w:div w:id="1497039363">
      <w:bodyDiv w:val="1"/>
      <w:marLeft w:val="0"/>
      <w:marRight w:val="0"/>
      <w:marTop w:val="0"/>
      <w:marBottom w:val="0"/>
      <w:divBdr>
        <w:top w:val="none" w:sz="0" w:space="0" w:color="auto"/>
        <w:left w:val="none" w:sz="0" w:space="0" w:color="auto"/>
        <w:bottom w:val="none" w:sz="0" w:space="0" w:color="auto"/>
        <w:right w:val="none" w:sz="0" w:space="0" w:color="auto"/>
      </w:divBdr>
    </w:div>
    <w:div w:id="1539119286">
      <w:bodyDiv w:val="1"/>
      <w:marLeft w:val="0"/>
      <w:marRight w:val="0"/>
      <w:marTop w:val="0"/>
      <w:marBottom w:val="0"/>
      <w:divBdr>
        <w:top w:val="none" w:sz="0" w:space="0" w:color="auto"/>
        <w:left w:val="none" w:sz="0" w:space="0" w:color="auto"/>
        <w:bottom w:val="none" w:sz="0" w:space="0" w:color="auto"/>
        <w:right w:val="none" w:sz="0" w:space="0" w:color="auto"/>
      </w:divBdr>
      <w:divsChild>
        <w:div w:id="740248963">
          <w:marLeft w:val="0"/>
          <w:marRight w:val="0"/>
          <w:marTop w:val="0"/>
          <w:marBottom w:val="0"/>
          <w:divBdr>
            <w:top w:val="none" w:sz="0" w:space="0" w:color="auto"/>
            <w:left w:val="none" w:sz="0" w:space="0" w:color="auto"/>
            <w:bottom w:val="none" w:sz="0" w:space="0" w:color="auto"/>
            <w:right w:val="none" w:sz="0" w:space="0" w:color="auto"/>
          </w:divBdr>
          <w:divsChild>
            <w:div w:id="748622015">
              <w:marLeft w:val="0"/>
              <w:marRight w:val="0"/>
              <w:marTop w:val="0"/>
              <w:marBottom w:val="0"/>
              <w:divBdr>
                <w:top w:val="none" w:sz="0" w:space="0" w:color="auto"/>
                <w:left w:val="none" w:sz="0" w:space="0" w:color="auto"/>
                <w:bottom w:val="none" w:sz="0" w:space="0" w:color="auto"/>
                <w:right w:val="none" w:sz="0" w:space="0" w:color="auto"/>
              </w:divBdr>
            </w:div>
            <w:div w:id="1061715939">
              <w:marLeft w:val="0"/>
              <w:marRight w:val="0"/>
              <w:marTop w:val="0"/>
              <w:marBottom w:val="0"/>
              <w:divBdr>
                <w:top w:val="none" w:sz="0" w:space="0" w:color="auto"/>
                <w:left w:val="none" w:sz="0" w:space="0" w:color="auto"/>
                <w:bottom w:val="none" w:sz="0" w:space="0" w:color="auto"/>
                <w:right w:val="none" w:sz="0" w:space="0" w:color="auto"/>
              </w:divBdr>
            </w:div>
            <w:div w:id="1348214961">
              <w:marLeft w:val="0"/>
              <w:marRight w:val="0"/>
              <w:marTop w:val="0"/>
              <w:marBottom w:val="0"/>
              <w:divBdr>
                <w:top w:val="none" w:sz="0" w:space="0" w:color="auto"/>
                <w:left w:val="none" w:sz="0" w:space="0" w:color="auto"/>
                <w:bottom w:val="none" w:sz="0" w:space="0" w:color="auto"/>
                <w:right w:val="none" w:sz="0" w:space="0" w:color="auto"/>
              </w:divBdr>
            </w:div>
            <w:div w:id="1486239444">
              <w:marLeft w:val="0"/>
              <w:marRight w:val="0"/>
              <w:marTop w:val="0"/>
              <w:marBottom w:val="0"/>
              <w:divBdr>
                <w:top w:val="none" w:sz="0" w:space="0" w:color="auto"/>
                <w:left w:val="none" w:sz="0" w:space="0" w:color="auto"/>
                <w:bottom w:val="none" w:sz="0" w:space="0" w:color="auto"/>
                <w:right w:val="none" w:sz="0" w:space="0" w:color="auto"/>
              </w:divBdr>
            </w:div>
            <w:div w:id="1982491786">
              <w:marLeft w:val="0"/>
              <w:marRight w:val="0"/>
              <w:marTop w:val="0"/>
              <w:marBottom w:val="0"/>
              <w:divBdr>
                <w:top w:val="none" w:sz="0" w:space="0" w:color="auto"/>
                <w:left w:val="none" w:sz="0" w:space="0" w:color="auto"/>
                <w:bottom w:val="none" w:sz="0" w:space="0" w:color="auto"/>
                <w:right w:val="none" w:sz="0" w:space="0" w:color="auto"/>
              </w:divBdr>
            </w:div>
            <w:div w:id="1341929105">
              <w:marLeft w:val="0"/>
              <w:marRight w:val="0"/>
              <w:marTop w:val="0"/>
              <w:marBottom w:val="0"/>
              <w:divBdr>
                <w:top w:val="none" w:sz="0" w:space="0" w:color="auto"/>
                <w:left w:val="none" w:sz="0" w:space="0" w:color="auto"/>
                <w:bottom w:val="none" w:sz="0" w:space="0" w:color="auto"/>
                <w:right w:val="none" w:sz="0" w:space="0" w:color="auto"/>
              </w:divBdr>
            </w:div>
            <w:div w:id="1654023872">
              <w:marLeft w:val="0"/>
              <w:marRight w:val="0"/>
              <w:marTop w:val="0"/>
              <w:marBottom w:val="0"/>
              <w:divBdr>
                <w:top w:val="none" w:sz="0" w:space="0" w:color="auto"/>
                <w:left w:val="none" w:sz="0" w:space="0" w:color="auto"/>
                <w:bottom w:val="none" w:sz="0" w:space="0" w:color="auto"/>
                <w:right w:val="none" w:sz="0" w:space="0" w:color="auto"/>
              </w:divBdr>
            </w:div>
            <w:div w:id="1840919690">
              <w:marLeft w:val="0"/>
              <w:marRight w:val="0"/>
              <w:marTop w:val="0"/>
              <w:marBottom w:val="0"/>
              <w:divBdr>
                <w:top w:val="none" w:sz="0" w:space="0" w:color="auto"/>
                <w:left w:val="none" w:sz="0" w:space="0" w:color="auto"/>
                <w:bottom w:val="none" w:sz="0" w:space="0" w:color="auto"/>
                <w:right w:val="none" w:sz="0" w:space="0" w:color="auto"/>
              </w:divBdr>
            </w:div>
          </w:divsChild>
        </w:div>
        <w:div w:id="842747734">
          <w:marLeft w:val="0"/>
          <w:marRight w:val="0"/>
          <w:marTop w:val="0"/>
          <w:marBottom w:val="0"/>
          <w:divBdr>
            <w:top w:val="none" w:sz="0" w:space="0" w:color="auto"/>
            <w:left w:val="none" w:sz="0" w:space="0" w:color="auto"/>
            <w:bottom w:val="none" w:sz="0" w:space="0" w:color="auto"/>
            <w:right w:val="none" w:sz="0" w:space="0" w:color="auto"/>
          </w:divBdr>
          <w:divsChild>
            <w:div w:id="1250458305">
              <w:marLeft w:val="0"/>
              <w:marRight w:val="0"/>
              <w:marTop w:val="0"/>
              <w:marBottom w:val="0"/>
              <w:divBdr>
                <w:top w:val="none" w:sz="0" w:space="0" w:color="auto"/>
                <w:left w:val="none" w:sz="0" w:space="0" w:color="auto"/>
                <w:bottom w:val="none" w:sz="0" w:space="0" w:color="auto"/>
                <w:right w:val="none" w:sz="0" w:space="0" w:color="auto"/>
              </w:divBdr>
            </w:div>
            <w:div w:id="2056200943">
              <w:marLeft w:val="0"/>
              <w:marRight w:val="0"/>
              <w:marTop w:val="0"/>
              <w:marBottom w:val="0"/>
              <w:divBdr>
                <w:top w:val="none" w:sz="0" w:space="0" w:color="auto"/>
                <w:left w:val="none" w:sz="0" w:space="0" w:color="auto"/>
                <w:bottom w:val="none" w:sz="0" w:space="0" w:color="auto"/>
                <w:right w:val="none" w:sz="0" w:space="0" w:color="auto"/>
              </w:divBdr>
            </w:div>
            <w:div w:id="637301613">
              <w:marLeft w:val="0"/>
              <w:marRight w:val="0"/>
              <w:marTop w:val="0"/>
              <w:marBottom w:val="0"/>
              <w:divBdr>
                <w:top w:val="none" w:sz="0" w:space="0" w:color="auto"/>
                <w:left w:val="none" w:sz="0" w:space="0" w:color="auto"/>
                <w:bottom w:val="none" w:sz="0" w:space="0" w:color="auto"/>
                <w:right w:val="none" w:sz="0" w:space="0" w:color="auto"/>
              </w:divBdr>
            </w:div>
            <w:div w:id="1233733781">
              <w:marLeft w:val="0"/>
              <w:marRight w:val="0"/>
              <w:marTop w:val="0"/>
              <w:marBottom w:val="0"/>
              <w:divBdr>
                <w:top w:val="none" w:sz="0" w:space="0" w:color="auto"/>
                <w:left w:val="none" w:sz="0" w:space="0" w:color="auto"/>
                <w:bottom w:val="none" w:sz="0" w:space="0" w:color="auto"/>
                <w:right w:val="none" w:sz="0" w:space="0" w:color="auto"/>
              </w:divBdr>
            </w:div>
            <w:div w:id="1546674213">
              <w:marLeft w:val="0"/>
              <w:marRight w:val="0"/>
              <w:marTop w:val="0"/>
              <w:marBottom w:val="0"/>
              <w:divBdr>
                <w:top w:val="none" w:sz="0" w:space="0" w:color="auto"/>
                <w:left w:val="none" w:sz="0" w:space="0" w:color="auto"/>
                <w:bottom w:val="none" w:sz="0" w:space="0" w:color="auto"/>
                <w:right w:val="none" w:sz="0" w:space="0" w:color="auto"/>
              </w:divBdr>
            </w:div>
            <w:div w:id="456610617">
              <w:marLeft w:val="0"/>
              <w:marRight w:val="0"/>
              <w:marTop w:val="0"/>
              <w:marBottom w:val="0"/>
              <w:divBdr>
                <w:top w:val="none" w:sz="0" w:space="0" w:color="auto"/>
                <w:left w:val="none" w:sz="0" w:space="0" w:color="auto"/>
                <w:bottom w:val="none" w:sz="0" w:space="0" w:color="auto"/>
                <w:right w:val="none" w:sz="0" w:space="0" w:color="auto"/>
              </w:divBdr>
            </w:div>
            <w:div w:id="1041787064">
              <w:marLeft w:val="0"/>
              <w:marRight w:val="0"/>
              <w:marTop w:val="0"/>
              <w:marBottom w:val="0"/>
              <w:divBdr>
                <w:top w:val="none" w:sz="0" w:space="0" w:color="auto"/>
                <w:left w:val="none" w:sz="0" w:space="0" w:color="auto"/>
                <w:bottom w:val="none" w:sz="0" w:space="0" w:color="auto"/>
                <w:right w:val="none" w:sz="0" w:space="0" w:color="auto"/>
              </w:divBdr>
            </w:div>
            <w:div w:id="2095591615">
              <w:marLeft w:val="0"/>
              <w:marRight w:val="0"/>
              <w:marTop w:val="0"/>
              <w:marBottom w:val="0"/>
              <w:divBdr>
                <w:top w:val="none" w:sz="0" w:space="0" w:color="auto"/>
                <w:left w:val="none" w:sz="0" w:space="0" w:color="auto"/>
                <w:bottom w:val="none" w:sz="0" w:space="0" w:color="auto"/>
                <w:right w:val="none" w:sz="0" w:space="0" w:color="auto"/>
              </w:divBdr>
            </w:div>
          </w:divsChild>
        </w:div>
        <w:div w:id="595677912">
          <w:marLeft w:val="0"/>
          <w:marRight w:val="0"/>
          <w:marTop w:val="0"/>
          <w:marBottom w:val="0"/>
          <w:divBdr>
            <w:top w:val="none" w:sz="0" w:space="0" w:color="auto"/>
            <w:left w:val="none" w:sz="0" w:space="0" w:color="auto"/>
            <w:bottom w:val="none" w:sz="0" w:space="0" w:color="auto"/>
            <w:right w:val="none" w:sz="0" w:space="0" w:color="auto"/>
          </w:divBdr>
          <w:divsChild>
            <w:div w:id="75694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989377">
      <w:bodyDiv w:val="1"/>
      <w:marLeft w:val="0"/>
      <w:marRight w:val="0"/>
      <w:marTop w:val="0"/>
      <w:marBottom w:val="0"/>
      <w:divBdr>
        <w:top w:val="none" w:sz="0" w:space="0" w:color="auto"/>
        <w:left w:val="none" w:sz="0" w:space="0" w:color="auto"/>
        <w:bottom w:val="none" w:sz="0" w:space="0" w:color="auto"/>
        <w:right w:val="none" w:sz="0" w:space="0" w:color="auto"/>
      </w:divBdr>
    </w:div>
    <w:div w:id="1556356508">
      <w:bodyDiv w:val="1"/>
      <w:marLeft w:val="0"/>
      <w:marRight w:val="0"/>
      <w:marTop w:val="0"/>
      <w:marBottom w:val="0"/>
      <w:divBdr>
        <w:top w:val="none" w:sz="0" w:space="0" w:color="auto"/>
        <w:left w:val="none" w:sz="0" w:space="0" w:color="auto"/>
        <w:bottom w:val="none" w:sz="0" w:space="0" w:color="auto"/>
        <w:right w:val="none" w:sz="0" w:space="0" w:color="auto"/>
      </w:divBdr>
    </w:div>
    <w:div w:id="1564872545">
      <w:bodyDiv w:val="1"/>
      <w:marLeft w:val="0"/>
      <w:marRight w:val="0"/>
      <w:marTop w:val="0"/>
      <w:marBottom w:val="0"/>
      <w:divBdr>
        <w:top w:val="none" w:sz="0" w:space="0" w:color="auto"/>
        <w:left w:val="none" w:sz="0" w:space="0" w:color="auto"/>
        <w:bottom w:val="none" w:sz="0" w:space="0" w:color="auto"/>
        <w:right w:val="none" w:sz="0" w:space="0" w:color="auto"/>
      </w:divBdr>
    </w:div>
    <w:div w:id="1583756164">
      <w:bodyDiv w:val="1"/>
      <w:marLeft w:val="0"/>
      <w:marRight w:val="0"/>
      <w:marTop w:val="0"/>
      <w:marBottom w:val="0"/>
      <w:divBdr>
        <w:top w:val="none" w:sz="0" w:space="0" w:color="auto"/>
        <w:left w:val="none" w:sz="0" w:space="0" w:color="auto"/>
        <w:bottom w:val="none" w:sz="0" w:space="0" w:color="auto"/>
        <w:right w:val="none" w:sz="0" w:space="0" w:color="auto"/>
      </w:divBdr>
      <w:divsChild>
        <w:div w:id="1613854671">
          <w:marLeft w:val="0"/>
          <w:marRight w:val="0"/>
          <w:marTop w:val="0"/>
          <w:marBottom w:val="0"/>
          <w:divBdr>
            <w:top w:val="none" w:sz="0" w:space="0" w:color="auto"/>
            <w:left w:val="none" w:sz="0" w:space="0" w:color="auto"/>
            <w:bottom w:val="none" w:sz="0" w:space="0" w:color="auto"/>
            <w:right w:val="none" w:sz="0" w:space="0" w:color="auto"/>
          </w:divBdr>
          <w:divsChild>
            <w:div w:id="692608735">
              <w:marLeft w:val="0"/>
              <w:marRight w:val="0"/>
              <w:marTop w:val="0"/>
              <w:marBottom w:val="0"/>
              <w:divBdr>
                <w:top w:val="none" w:sz="0" w:space="0" w:color="auto"/>
                <w:left w:val="none" w:sz="0" w:space="0" w:color="auto"/>
                <w:bottom w:val="none" w:sz="0" w:space="0" w:color="auto"/>
                <w:right w:val="none" w:sz="0" w:space="0" w:color="auto"/>
              </w:divBdr>
              <w:divsChild>
                <w:div w:id="1923030883">
                  <w:marLeft w:val="0"/>
                  <w:marRight w:val="0"/>
                  <w:marTop w:val="0"/>
                  <w:marBottom w:val="0"/>
                  <w:divBdr>
                    <w:top w:val="none" w:sz="0" w:space="0" w:color="auto"/>
                    <w:left w:val="none" w:sz="0" w:space="0" w:color="auto"/>
                    <w:bottom w:val="none" w:sz="0" w:space="0" w:color="auto"/>
                    <w:right w:val="none" w:sz="0" w:space="0" w:color="auto"/>
                  </w:divBdr>
                  <w:divsChild>
                    <w:div w:id="205409870">
                      <w:marLeft w:val="0"/>
                      <w:marRight w:val="0"/>
                      <w:marTop w:val="0"/>
                      <w:marBottom w:val="0"/>
                      <w:divBdr>
                        <w:top w:val="none" w:sz="0" w:space="0" w:color="auto"/>
                        <w:left w:val="none" w:sz="0" w:space="0" w:color="auto"/>
                        <w:bottom w:val="none" w:sz="0" w:space="0" w:color="auto"/>
                        <w:right w:val="none" w:sz="0" w:space="0" w:color="auto"/>
                      </w:divBdr>
                      <w:divsChild>
                        <w:div w:id="607198070">
                          <w:marLeft w:val="0"/>
                          <w:marRight w:val="0"/>
                          <w:marTop w:val="0"/>
                          <w:marBottom w:val="0"/>
                          <w:divBdr>
                            <w:top w:val="none" w:sz="0" w:space="0" w:color="auto"/>
                            <w:left w:val="none" w:sz="0" w:space="0" w:color="auto"/>
                            <w:bottom w:val="none" w:sz="0" w:space="0" w:color="auto"/>
                            <w:right w:val="none" w:sz="0" w:space="0" w:color="auto"/>
                          </w:divBdr>
                        </w:div>
                      </w:divsChild>
                    </w:div>
                    <w:div w:id="2003390341">
                      <w:marLeft w:val="0"/>
                      <w:marRight w:val="0"/>
                      <w:marTop w:val="0"/>
                      <w:marBottom w:val="0"/>
                      <w:divBdr>
                        <w:top w:val="none" w:sz="0" w:space="0" w:color="auto"/>
                        <w:left w:val="none" w:sz="0" w:space="0" w:color="auto"/>
                        <w:bottom w:val="none" w:sz="0" w:space="0" w:color="auto"/>
                        <w:right w:val="none" w:sz="0" w:space="0" w:color="auto"/>
                      </w:divBdr>
                      <w:divsChild>
                        <w:div w:id="572933611">
                          <w:marLeft w:val="0"/>
                          <w:marRight w:val="0"/>
                          <w:marTop w:val="0"/>
                          <w:marBottom w:val="0"/>
                          <w:divBdr>
                            <w:top w:val="none" w:sz="0" w:space="0" w:color="auto"/>
                            <w:left w:val="none" w:sz="0" w:space="0" w:color="auto"/>
                            <w:bottom w:val="none" w:sz="0" w:space="0" w:color="auto"/>
                            <w:right w:val="none" w:sz="0" w:space="0" w:color="auto"/>
                          </w:divBdr>
                        </w:div>
                      </w:divsChild>
                    </w:div>
                    <w:div w:id="1043365099">
                      <w:marLeft w:val="0"/>
                      <w:marRight w:val="0"/>
                      <w:marTop w:val="0"/>
                      <w:marBottom w:val="0"/>
                      <w:divBdr>
                        <w:top w:val="none" w:sz="0" w:space="0" w:color="auto"/>
                        <w:left w:val="none" w:sz="0" w:space="0" w:color="auto"/>
                        <w:bottom w:val="none" w:sz="0" w:space="0" w:color="auto"/>
                        <w:right w:val="none" w:sz="0" w:space="0" w:color="auto"/>
                      </w:divBdr>
                      <w:divsChild>
                        <w:div w:id="1373650840">
                          <w:marLeft w:val="0"/>
                          <w:marRight w:val="0"/>
                          <w:marTop w:val="0"/>
                          <w:marBottom w:val="0"/>
                          <w:divBdr>
                            <w:top w:val="none" w:sz="0" w:space="0" w:color="auto"/>
                            <w:left w:val="none" w:sz="0" w:space="0" w:color="auto"/>
                            <w:bottom w:val="none" w:sz="0" w:space="0" w:color="auto"/>
                            <w:right w:val="none" w:sz="0" w:space="0" w:color="auto"/>
                          </w:divBdr>
                        </w:div>
                      </w:divsChild>
                    </w:div>
                    <w:div w:id="378017977">
                      <w:marLeft w:val="0"/>
                      <w:marRight w:val="0"/>
                      <w:marTop w:val="0"/>
                      <w:marBottom w:val="0"/>
                      <w:divBdr>
                        <w:top w:val="none" w:sz="0" w:space="0" w:color="auto"/>
                        <w:left w:val="none" w:sz="0" w:space="0" w:color="auto"/>
                        <w:bottom w:val="none" w:sz="0" w:space="0" w:color="auto"/>
                        <w:right w:val="none" w:sz="0" w:space="0" w:color="auto"/>
                      </w:divBdr>
                      <w:divsChild>
                        <w:div w:id="37290235">
                          <w:marLeft w:val="0"/>
                          <w:marRight w:val="0"/>
                          <w:marTop w:val="0"/>
                          <w:marBottom w:val="0"/>
                          <w:divBdr>
                            <w:top w:val="none" w:sz="0" w:space="0" w:color="auto"/>
                            <w:left w:val="none" w:sz="0" w:space="0" w:color="auto"/>
                            <w:bottom w:val="none" w:sz="0" w:space="0" w:color="auto"/>
                            <w:right w:val="none" w:sz="0" w:space="0" w:color="auto"/>
                          </w:divBdr>
                        </w:div>
                      </w:divsChild>
                    </w:div>
                    <w:div w:id="2017809035">
                      <w:marLeft w:val="0"/>
                      <w:marRight w:val="0"/>
                      <w:marTop w:val="0"/>
                      <w:marBottom w:val="0"/>
                      <w:divBdr>
                        <w:top w:val="none" w:sz="0" w:space="0" w:color="auto"/>
                        <w:left w:val="none" w:sz="0" w:space="0" w:color="auto"/>
                        <w:bottom w:val="none" w:sz="0" w:space="0" w:color="auto"/>
                        <w:right w:val="none" w:sz="0" w:space="0" w:color="auto"/>
                      </w:divBdr>
                      <w:divsChild>
                        <w:div w:id="272327179">
                          <w:marLeft w:val="0"/>
                          <w:marRight w:val="0"/>
                          <w:marTop w:val="0"/>
                          <w:marBottom w:val="0"/>
                          <w:divBdr>
                            <w:top w:val="none" w:sz="0" w:space="0" w:color="auto"/>
                            <w:left w:val="none" w:sz="0" w:space="0" w:color="auto"/>
                            <w:bottom w:val="none" w:sz="0" w:space="0" w:color="auto"/>
                            <w:right w:val="none" w:sz="0" w:space="0" w:color="auto"/>
                          </w:divBdr>
                        </w:div>
                      </w:divsChild>
                    </w:div>
                    <w:div w:id="1009874134">
                      <w:marLeft w:val="0"/>
                      <w:marRight w:val="0"/>
                      <w:marTop w:val="0"/>
                      <w:marBottom w:val="0"/>
                      <w:divBdr>
                        <w:top w:val="none" w:sz="0" w:space="0" w:color="auto"/>
                        <w:left w:val="none" w:sz="0" w:space="0" w:color="auto"/>
                        <w:bottom w:val="none" w:sz="0" w:space="0" w:color="auto"/>
                        <w:right w:val="none" w:sz="0" w:space="0" w:color="auto"/>
                      </w:divBdr>
                      <w:divsChild>
                        <w:div w:id="1023172730">
                          <w:marLeft w:val="0"/>
                          <w:marRight w:val="0"/>
                          <w:marTop w:val="0"/>
                          <w:marBottom w:val="0"/>
                          <w:divBdr>
                            <w:top w:val="none" w:sz="0" w:space="0" w:color="auto"/>
                            <w:left w:val="none" w:sz="0" w:space="0" w:color="auto"/>
                            <w:bottom w:val="none" w:sz="0" w:space="0" w:color="auto"/>
                            <w:right w:val="none" w:sz="0" w:space="0" w:color="auto"/>
                          </w:divBdr>
                        </w:div>
                      </w:divsChild>
                    </w:div>
                    <w:div w:id="422654491">
                      <w:marLeft w:val="0"/>
                      <w:marRight w:val="0"/>
                      <w:marTop w:val="0"/>
                      <w:marBottom w:val="0"/>
                      <w:divBdr>
                        <w:top w:val="none" w:sz="0" w:space="0" w:color="auto"/>
                        <w:left w:val="none" w:sz="0" w:space="0" w:color="auto"/>
                        <w:bottom w:val="none" w:sz="0" w:space="0" w:color="auto"/>
                        <w:right w:val="none" w:sz="0" w:space="0" w:color="auto"/>
                      </w:divBdr>
                      <w:divsChild>
                        <w:div w:id="1878859295">
                          <w:marLeft w:val="0"/>
                          <w:marRight w:val="0"/>
                          <w:marTop w:val="0"/>
                          <w:marBottom w:val="0"/>
                          <w:divBdr>
                            <w:top w:val="none" w:sz="0" w:space="0" w:color="auto"/>
                            <w:left w:val="none" w:sz="0" w:space="0" w:color="auto"/>
                            <w:bottom w:val="none" w:sz="0" w:space="0" w:color="auto"/>
                            <w:right w:val="none" w:sz="0" w:space="0" w:color="auto"/>
                          </w:divBdr>
                        </w:div>
                      </w:divsChild>
                    </w:div>
                    <w:div w:id="2066219609">
                      <w:marLeft w:val="0"/>
                      <w:marRight w:val="0"/>
                      <w:marTop w:val="0"/>
                      <w:marBottom w:val="0"/>
                      <w:divBdr>
                        <w:top w:val="none" w:sz="0" w:space="0" w:color="auto"/>
                        <w:left w:val="none" w:sz="0" w:space="0" w:color="auto"/>
                        <w:bottom w:val="none" w:sz="0" w:space="0" w:color="auto"/>
                        <w:right w:val="none" w:sz="0" w:space="0" w:color="auto"/>
                      </w:divBdr>
                      <w:divsChild>
                        <w:div w:id="1568958591">
                          <w:marLeft w:val="0"/>
                          <w:marRight w:val="0"/>
                          <w:marTop w:val="0"/>
                          <w:marBottom w:val="0"/>
                          <w:divBdr>
                            <w:top w:val="none" w:sz="0" w:space="0" w:color="auto"/>
                            <w:left w:val="none" w:sz="0" w:space="0" w:color="auto"/>
                            <w:bottom w:val="none" w:sz="0" w:space="0" w:color="auto"/>
                            <w:right w:val="none" w:sz="0" w:space="0" w:color="auto"/>
                          </w:divBdr>
                        </w:div>
                      </w:divsChild>
                    </w:div>
                    <w:div w:id="127212735">
                      <w:marLeft w:val="0"/>
                      <w:marRight w:val="0"/>
                      <w:marTop w:val="0"/>
                      <w:marBottom w:val="0"/>
                      <w:divBdr>
                        <w:top w:val="none" w:sz="0" w:space="0" w:color="auto"/>
                        <w:left w:val="none" w:sz="0" w:space="0" w:color="auto"/>
                        <w:bottom w:val="none" w:sz="0" w:space="0" w:color="auto"/>
                        <w:right w:val="none" w:sz="0" w:space="0" w:color="auto"/>
                      </w:divBdr>
                      <w:divsChild>
                        <w:div w:id="499463772">
                          <w:marLeft w:val="0"/>
                          <w:marRight w:val="0"/>
                          <w:marTop w:val="0"/>
                          <w:marBottom w:val="0"/>
                          <w:divBdr>
                            <w:top w:val="none" w:sz="0" w:space="0" w:color="auto"/>
                            <w:left w:val="none" w:sz="0" w:space="0" w:color="auto"/>
                            <w:bottom w:val="none" w:sz="0" w:space="0" w:color="auto"/>
                            <w:right w:val="none" w:sz="0" w:space="0" w:color="auto"/>
                          </w:divBdr>
                        </w:div>
                      </w:divsChild>
                    </w:div>
                    <w:div w:id="1811630206">
                      <w:marLeft w:val="0"/>
                      <w:marRight w:val="0"/>
                      <w:marTop w:val="0"/>
                      <w:marBottom w:val="0"/>
                      <w:divBdr>
                        <w:top w:val="none" w:sz="0" w:space="0" w:color="auto"/>
                        <w:left w:val="none" w:sz="0" w:space="0" w:color="auto"/>
                        <w:bottom w:val="none" w:sz="0" w:space="0" w:color="auto"/>
                        <w:right w:val="none" w:sz="0" w:space="0" w:color="auto"/>
                      </w:divBdr>
                      <w:divsChild>
                        <w:div w:id="1609698074">
                          <w:marLeft w:val="0"/>
                          <w:marRight w:val="0"/>
                          <w:marTop w:val="0"/>
                          <w:marBottom w:val="0"/>
                          <w:divBdr>
                            <w:top w:val="none" w:sz="0" w:space="0" w:color="auto"/>
                            <w:left w:val="none" w:sz="0" w:space="0" w:color="auto"/>
                            <w:bottom w:val="none" w:sz="0" w:space="0" w:color="auto"/>
                            <w:right w:val="none" w:sz="0" w:space="0" w:color="auto"/>
                          </w:divBdr>
                        </w:div>
                      </w:divsChild>
                    </w:div>
                    <w:div w:id="1785997955">
                      <w:marLeft w:val="0"/>
                      <w:marRight w:val="0"/>
                      <w:marTop w:val="0"/>
                      <w:marBottom w:val="0"/>
                      <w:divBdr>
                        <w:top w:val="none" w:sz="0" w:space="0" w:color="auto"/>
                        <w:left w:val="none" w:sz="0" w:space="0" w:color="auto"/>
                        <w:bottom w:val="none" w:sz="0" w:space="0" w:color="auto"/>
                        <w:right w:val="none" w:sz="0" w:space="0" w:color="auto"/>
                      </w:divBdr>
                      <w:divsChild>
                        <w:div w:id="839319635">
                          <w:marLeft w:val="0"/>
                          <w:marRight w:val="0"/>
                          <w:marTop w:val="0"/>
                          <w:marBottom w:val="0"/>
                          <w:divBdr>
                            <w:top w:val="none" w:sz="0" w:space="0" w:color="auto"/>
                            <w:left w:val="none" w:sz="0" w:space="0" w:color="auto"/>
                            <w:bottom w:val="none" w:sz="0" w:space="0" w:color="auto"/>
                            <w:right w:val="none" w:sz="0" w:space="0" w:color="auto"/>
                          </w:divBdr>
                        </w:div>
                      </w:divsChild>
                    </w:div>
                    <w:div w:id="18748430">
                      <w:marLeft w:val="0"/>
                      <w:marRight w:val="0"/>
                      <w:marTop w:val="0"/>
                      <w:marBottom w:val="0"/>
                      <w:divBdr>
                        <w:top w:val="none" w:sz="0" w:space="0" w:color="auto"/>
                        <w:left w:val="none" w:sz="0" w:space="0" w:color="auto"/>
                        <w:bottom w:val="none" w:sz="0" w:space="0" w:color="auto"/>
                        <w:right w:val="none" w:sz="0" w:space="0" w:color="auto"/>
                      </w:divBdr>
                      <w:divsChild>
                        <w:div w:id="1904876793">
                          <w:marLeft w:val="0"/>
                          <w:marRight w:val="0"/>
                          <w:marTop w:val="0"/>
                          <w:marBottom w:val="0"/>
                          <w:divBdr>
                            <w:top w:val="none" w:sz="0" w:space="0" w:color="auto"/>
                            <w:left w:val="none" w:sz="0" w:space="0" w:color="auto"/>
                            <w:bottom w:val="none" w:sz="0" w:space="0" w:color="auto"/>
                            <w:right w:val="none" w:sz="0" w:space="0" w:color="auto"/>
                          </w:divBdr>
                        </w:div>
                      </w:divsChild>
                    </w:div>
                    <w:div w:id="2073918173">
                      <w:marLeft w:val="0"/>
                      <w:marRight w:val="0"/>
                      <w:marTop w:val="0"/>
                      <w:marBottom w:val="0"/>
                      <w:divBdr>
                        <w:top w:val="none" w:sz="0" w:space="0" w:color="auto"/>
                        <w:left w:val="none" w:sz="0" w:space="0" w:color="auto"/>
                        <w:bottom w:val="none" w:sz="0" w:space="0" w:color="auto"/>
                        <w:right w:val="none" w:sz="0" w:space="0" w:color="auto"/>
                      </w:divBdr>
                      <w:divsChild>
                        <w:div w:id="1506237870">
                          <w:marLeft w:val="0"/>
                          <w:marRight w:val="0"/>
                          <w:marTop w:val="0"/>
                          <w:marBottom w:val="0"/>
                          <w:divBdr>
                            <w:top w:val="none" w:sz="0" w:space="0" w:color="auto"/>
                            <w:left w:val="none" w:sz="0" w:space="0" w:color="auto"/>
                            <w:bottom w:val="none" w:sz="0" w:space="0" w:color="auto"/>
                            <w:right w:val="none" w:sz="0" w:space="0" w:color="auto"/>
                          </w:divBdr>
                        </w:div>
                      </w:divsChild>
                    </w:div>
                    <w:div w:id="131489920">
                      <w:marLeft w:val="0"/>
                      <w:marRight w:val="0"/>
                      <w:marTop w:val="0"/>
                      <w:marBottom w:val="0"/>
                      <w:divBdr>
                        <w:top w:val="none" w:sz="0" w:space="0" w:color="auto"/>
                        <w:left w:val="none" w:sz="0" w:space="0" w:color="auto"/>
                        <w:bottom w:val="none" w:sz="0" w:space="0" w:color="auto"/>
                        <w:right w:val="none" w:sz="0" w:space="0" w:color="auto"/>
                      </w:divBdr>
                      <w:divsChild>
                        <w:div w:id="575941271">
                          <w:marLeft w:val="0"/>
                          <w:marRight w:val="0"/>
                          <w:marTop w:val="0"/>
                          <w:marBottom w:val="0"/>
                          <w:divBdr>
                            <w:top w:val="none" w:sz="0" w:space="0" w:color="auto"/>
                            <w:left w:val="none" w:sz="0" w:space="0" w:color="auto"/>
                            <w:bottom w:val="none" w:sz="0" w:space="0" w:color="auto"/>
                            <w:right w:val="none" w:sz="0" w:space="0" w:color="auto"/>
                          </w:divBdr>
                        </w:div>
                      </w:divsChild>
                    </w:div>
                    <w:div w:id="1318609760">
                      <w:marLeft w:val="0"/>
                      <w:marRight w:val="0"/>
                      <w:marTop w:val="0"/>
                      <w:marBottom w:val="0"/>
                      <w:divBdr>
                        <w:top w:val="none" w:sz="0" w:space="0" w:color="auto"/>
                        <w:left w:val="none" w:sz="0" w:space="0" w:color="auto"/>
                        <w:bottom w:val="none" w:sz="0" w:space="0" w:color="auto"/>
                        <w:right w:val="none" w:sz="0" w:space="0" w:color="auto"/>
                      </w:divBdr>
                      <w:divsChild>
                        <w:div w:id="1132290354">
                          <w:marLeft w:val="0"/>
                          <w:marRight w:val="0"/>
                          <w:marTop w:val="0"/>
                          <w:marBottom w:val="0"/>
                          <w:divBdr>
                            <w:top w:val="none" w:sz="0" w:space="0" w:color="auto"/>
                            <w:left w:val="none" w:sz="0" w:space="0" w:color="auto"/>
                            <w:bottom w:val="none" w:sz="0" w:space="0" w:color="auto"/>
                            <w:right w:val="none" w:sz="0" w:space="0" w:color="auto"/>
                          </w:divBdr>
                        </w:div>
                      </w:divsChild>
                    </w:div>
                    <w:div w:id="511147371">
                      <w:marLeft w:val="0"/>
                      <w:marRight w:val="0"/>
                      <w:marTop w:val="0"/>
                      <w:marBottom w:val="0"/>
                      <w:divBdr>
                        <w:top w:val="none" w:sz="0" w:space="0" w:color="auto"/>
                        <w:left w:val="none" w:sz="0" w:space="0" w:color="auto"/>
                        <w:bottom w:val="none" w:sz="0" w:space="0" w:color="auto"/>
                        <w:right w:val="none" w:sz="0" w:space="0" w:color="auto"/>
                      </w:divBdr>
                      <w:divsChild>
                        <w:div w:id="1939364784">
                          <w:marLeft w:val="0"/>
                          <w:marRight w:val="0"/>
                          <w:marTop w:val="0"/>
                          <w:marBottom w:val="0"/>
                          <w:divBdr>
                            <w:top w:val="none" w:sz="0" w:space="0" w:color="auto"/>
                            <w:left w:val="none" w:sz="0" w:space="0" w:color="auto"/>
                            <w:bottom w:val="none" w:sz="0" w:space="0" w:color="auto"/>
                            <w:right w:val="none" w:sz="0" w:space="0" w:color="auto"/>
                          </w:divBdr>
                        </w:div>
                      </w:divsChild>
                    </w:div>
                    <w:div w:id="824902019">
                      <w:marLeft w:val="0"/>
                      <w:marRight w:val="0"/>
                      <w:marTop w:val="0"/>
                      <w:marBottom w:val="0"/>
                      <w:divBdr>
                        <w:top w:val="none" w:sz="0" w:space="0" w:color="auto"/>
                        <w:left w:val="none" w:sz="0" w:space="0" w:color="auto"/>
                        <w:bottom w:val="none" w:sz="0" w:space="0" w:color="auto"/>
                        <w:right w:val="none" w:sz="0" w:space="0" w:color="auto"/>
                      </w:divBdr>
                      <w:divsChild>
                        <w:div w:id="496462570">
                          <w:marLeft w:val="0"/>
                          <w:marRight w:val="0"/>
                          <w:marTop w:val="0"/>
                          <w:marBottom w:val="0"/>
                          <w:divBdr>
                            <w:top w:val="none" w:sz="0" w:space="0" w:color="auto"/>
                            <w:left w:val="none" w:sz="0" w:space="0" w:color="auto"/>
                            <w:bottom w:val="none" w:sz="0" w:space="0" w:color="auto"/>
                            <w:right w:val="none" w:sz="0" w:space="0" w:color="auto"/>
                          </w:divBdr>
                        </w:div>
                      </w:divsChild>
                    </w:div>
                    <w:div w:id="539627649">
                      <w:marLeft w:val="0"/>
                      <w:marRight w:val="0"/>
                      <w:marTop w:val="0"/>
                      <w:marBottom w:val="0"/>
                      <w:divBdr>
                        <w:top w:val="none" w:sz="0" w:space="0" w:color="auto"/>
                        <w:left w:val="none" w:sz="0" w:space="0" w:color="auto"/>
                        <w:bottom w:val="none" w:sz="0" w:space="0" w:color="auto"/>
                        <w:right w:val="none" w:sz="0" w:space="0" w:color="auto"/>
                      </w:divBdr>
                      <w:divsChild>
                        <w:div w:id="1968663413">
                          <w:marLeft w:val="0"/>
                          <w:marRight w:val="0"/>
                          <w:marTop w:val="0"/>
                          <w:marBottom w:val="0"/>
                          <w:divBdr>
                            <w:top w:val="none" w:sz="0" w:space="0" w:color="auto"/>
                            <w:left w:val="none" w:sz="0" w:space="0" w:color="auto"/>
                            <w:bottom w:val="none" w:sz="0" w:space="0" w:color="auto"/>
                            <w:right w:val="none" w:sz="0" w:space="0" w:color="auto"/>
                          </w:divBdr>
                        </w:div>
                      </w:divsChild>
                    </w:div>
                    <w:div w:id="1214274785">
                      <w:marLeft w:val="0"/>
                      <w:marRight w:val="0"/>
                      <w:marTop w:val="0"/>
                      <w:marBottom w:val="0"/>
                      <w:divBdr>
                        <w:top w:val="none" w:sz="0" w:space="0" w:color="auto"/>
                        <w:left w:val="none" w:sz="0" w:space="0" w:color="auto"/>
                        <w:bottom w:val="none" w:sz="0" w:space="0" w:color="auto"/>
                        <w:right w:val="none" w:sz="0" w:space="0" w:color="auto"/>
                      </w:divBdr>
                      <w:divsChild>
                        <w:div w:id="1143040586">
                          <w:marLeft w:val="0"/>
                          <w:marRight w:val="0"/>
                          <w:marTop w:val="0"/>
                          <w:marBottom w:val="0"/>
                          <w:divBdr>
                            <w:top w:val="none" w:sz="0" w:space="0" w:color="auto"/>
                            <w:left w:val="none" w:sz="0" w:space="0" w:color="auto"/>
                            <w:bottom w:val="none" w:sz="0" w:space="0" w:color="auto"/>
                            <w:right w:val="none" w:sz="0" w:space="0" w:color="auto"/>
                          </w:divBdr>
                        </w:div>
                      </w:divsChild>
                    </w:div>
                    <w:div w:id="489566147">
                      <w:marLeft w:val="0"/>
                      <w:marRight w:val="0"/>
                      <w:marTop w:val="0"/>
                      <w:marBottom w:val="0"/>
                      <w:divBdr>
                        <w:top w:val="none" w:sz="0" w:space="0" w:color="auto"/>
                        <w:left w:val="none" w:sz="0" w:space="0" w:color="auto"/>
                        <w:bottom w:val="none" w:sz="0" w:space="0" w:color="auto"/>
                        <w:right w:val="none" w:sz="0" w:space="0" w:color="auto"/>
                      </w:divBdr>
                      <w:divsChild>
                        <w:div w:id="977488672">
                          <w:marLeft w:val="0"/>
                          <w:marRight w:val="0"/>
                          <w:marTop w:val="0"/>
                          <w:marBottom w:val="0"/>
                          <w:divBdr>
                            <w:top w:val="none" w:sz="0" w:space="0" w:color="auto"/>
                            <w:left w:val="none" w:sz="0" w:space="0" w:color="auto"/>
                            <w:bottom w:val="none" w:sz="0" w:space="0" w:color="auto"/>
                            <w:right w:val="none" w:sz="0" w:space="0" w:color="auto"/>
                          </w:divBdr>
                        </w:div>
                      </w:divsChild>
                    </w:div>
                    <w:div w:id="319771327">
                      <w:marLeft w:val="0"/>
                      <w:marRight w:val="0"/>
                      <w:marTop w:val="0"/>
                      <w:marBottom w:val="0"/>
                      <w:divBdr>
                        <w:top w:val="none" w:sz="0" w:space="0" w:color="auto"/>
                        <w:left w:val="none" w:sz="0" w:space="0" w:color="auto"/>
                        <w:bottom w:val="none" w:sz="0" w:space="0" w:color="auto"/>
                        <w:right w:val="none" w:sz="0" w:space="0" w:color="auto"/>
                      </w:divBdr>
                      <w:divsChild>
                        <w:div w:id="1901863812">
                          <w:marLeft w:val="0"/>
                          <w:marRight w:val="0"/>
                          <w:marTop w:val="0"/>
                          <w:marBottom w:val="0"/>
                          <w:divBdr>
                            <w:top w:val="none" w:sz="0" w:space="0" w:color="auto"/>
                            <w:left w:val="none" w:sz="0" w:space="0" w:color="auto"/>
                            <w:bottom w:val="none" w:sz="0" w:space="0" w:color="auto"/>
                            <w:right w:val="none" w:sz="0" w:space="0" w:color="auto"/>
                          </w:divBdr>
                        </w:div>
                      </w:divsChild>
                    </w:div>
                    <w:div w:id="2111509542">
                      <w:marLeft w:val="0"/>
                      <w:marRight w:val="0"/>
                      <w:marTop w:val="0"/>
                      <w:marBottom w:val="0"/>
                      <w:divBdr>
                        <w:top w:val="none" w:sz="0" w:space="0" w:color="auto"/>
                        <w:left w:val="none" w:sz="0" w:space="0" w:color="auto"/>
                        <w:bottom w:val="none" w:sz="0" w:space="0" w:color="auto"/>
                        <w:right w:val="none" w:sz="0" w:space="0" w:color="auto"/>
                      </w:divBdr>
                      <w:divsChild>
                        <w:div w:id="336083191">
                          <w:marLeft w:val="0"/>
                          <w:marRight w:val="0"/>
                          <w:marTop w:val="0"/>
                          <w:marBottom w:val="0"/>
                          <w:divBdr>
                            <w:top w:val="none" w:sz="0" w:space="0" w:color="auto"/>
                            <w:left w:val="none" w:sz="0" w:space="0" w:color="auto"/>
                            <w:bottom w:val="none" w:sz="0" w:space="0" w:color="auto"/>
                            <w:right w:val="none" w:sz="0" w:space="0" w:color="auto"/>
                          </w:divBdr>
                        </w:div>
                      </w:divsChild>
                    </w:div>
                    <w:div w:id="1776827893">
                      <w:marLeft w:val="0"/>
                      <w:marRight w:val="0"/>
                      <w:marTop w:val="0"/>
                      <w:marBottom w:val="0"/>
                      <w:divBdr>
                        <w:top w:val="none" w:sz="0" w:space="0" w:color="auto"/>
                        <w:left w:val="none" w:sz="0" w:space="0" w:color="auto"/>
                        <w:bottom w:val="none" w:sz="0" w:space="0" w:color="auto"/>
                        <w:right w:val="none" w:sz="0" w:space="0" w:color="auto"/>
                      </w:divBdr>
                      <w:divsChild>
                        <w:div w:id="1961495525">
                          <w:marLeft w:val="0"/>
                          <w:marRight w:val="0"/>
                          <w:marTop w:val="0"/>
                          <w:marBottom w:val="0"/>
                          <w:divBdr>
                            <w:top w:val="none" w:sz="0" w:space="0" w:color="auto"/>
                            <w:left w:val="none" w:sz="0" w:space="0" w:color="auto"/>
                            <w:bottom w:val="none" w:sz="0" w:space="0" w:color="auto"/>
                            <w:right w:val="none" w:sz="0" w:space="0" w:color="auto"/>
                          </w:divBdr>
                        </w:div>
                      </w:divsChild>
                    </w:div>
                    <w:div w:id="83042332">
                      <w:marLeft w:val="0"/>
                      <w:marRight w:val="0"/>
                      <w:marTop w:val="0"/>
                      <w:marBottom w:val="0"/>
                      <w:divBdr>
                        <w:top w:val="none" w:sz="0" w:space="0" w:color="auto"/>
                        <w:left w:val="none" w:sz="0" w:space="0" w:color="auto"/>
                        <w:bottom w:val="none" w:sz="0" w:space="0" w:color="auto"/>
                        <w:right w:val="none" w:sz="0" w:space="0" w:color="auto"/>
                      </w:divBdr>
                      <w:divsChild>
                        <w:div w:id="1942639812">
                          <w:marLeft w:val="0"/>
                          <w:marRight w:val="0"/>
                          <w:marTop w:val="0"/>
                          <w:marBottom w:val="0"/>
                          <w:divBdr>
                            <w:top w:val="none" w:sz="0" w:space="0" w:color="auto"/>
                            <w:left w:val="none" w:sz="0" w:space="0" w:color="auto"/>
                            <w:bottom w:val="none" w:sz="0" w:space="0" w:color="auto"/>
                            <w:right w:val="none" w:sz="0" w:space="0" w:color="auto"/>
                          </w:divBdr>
                        </w:div>
                      </w:divsChild>
                    </w:div>
                    <w:div w:id="551774000">
                      <w:marLeft w:val="0"/>
                      <w:marRight w:val="0"/>
                      <w:marTop w:val="0"/>
                      <w:marBottom w:val="0"/>
                      <w:divBdr>
                        <w:top w:val="none" w:sz="0" w:space="0" w:color="auto"/>
                        <w:left w:val="none" w:sz="0" w:space="0" w:color="auto"/>
                        <w:bottom w:val="none" w:sz="0" w:space="0" w:color="auto"/>
                        <w:right w:val="none" w:sz="0" w:space="0" w:color="auto"/>
                      </w:divBdr>
                      <w:divsChild>
                        <w:div w:id="1518425999">
                          <w:marLeft w:val="0"/>
                          <w:marRight w:val="0"/>
                          <w:marTop w:val="0"/>
                          <w:marBottom w:val="0"/>
                          <w:divBdr>
                            <w:top w:val="none" w:sz="0" w:space="0" w:color="auto"/>
                            <w:left w:val="none" w:sz="0" w:space="0" w:color="auto"/>
                            <w:bottom w:val="none" w:sz="0" w:space="0" w:color="auto"/>
                            <w:right w:val="none" w:sz="0" w:space="0" w:color="auto"/>
                          </w:divBdr>
                        </w:div>
                      </w:divsChild>
                    </w:div>
                    <w:div w:id="1818571188">
                      <w:marLeft w:val="0"/>
                      <w:marRight w:val="0"/>
                      <w:marTop w:val="0"/>
                      <w:marBottom w:val="0"/>
                      <w:divBdr>
                        <w:top w:val="none" w:sz="0" w:space="0" w:color="auto"/>
                        <w:left w:val="none" w:sz="0" w:space="0" w:color="auto"/>
                        <w:bottom w:val="none" w:sz="0" w:space="0" w:color="auto"/>
                        <w:right w:val="none" w:sz="0" w:space="0" w:color="auto"/>
                      </w:divBdr>
                      <w:divsChild>
                        <w:div w:id="896354692">
                          <w:marLeft w:val="0"/>
                          <w:marRight w:val="0"/>
                          <w:marTop w:val="0"/>
                          <w:marBottom w:val="0"/>
                          <w:divBdr>
                            <w:top w:val="none" w:sz="0" w:space="0" w:color="auto"/>
                            <w:left w:val="none" w:sz="0" w:space="0" w:color="auto"/>
                            <w:bottom w:val="none" w:sz="0" w:space="0" w:color="auto"/>
                            <w:right w:val="none" w:sz="0" w:space="0" w:color="auto"/>
                          </w:divBdr>
                        </w:div>
                      </w:divsChild>
                    </w:div>
                    <w:div w:id="1153764822">
                      <w:marLeft w:val="0"/>
                      <w:marRight w:val="0"/>
                      <w:marTop w:val="0"/>
                      <w:marBottom w:val="0"/>
                      <w:divBdr>
                        <w:top w:val="none" w:sz="0" w:space="0" w:color="auto"/>
                        <w:left w:val="none" w:sz="0" w:space="0" w:color="auto"/>
                        <w:bottom w:val="none" w:sz="0" w:space="0" w:color="auto"/>
                        <w:right w:val="none" w:sz="0" w:space="0" w:color="auto"/>
                      </w:divBdr>
                      <w:divsChild>
                        <w:div w:id="1683898024">
                          <w:marLeft w:val="0"/>
                          <w:marRight w:val="0"/>
                          <w:marTop w:val="0"/>
                          <w:marBottom w:val="0"/>
                          <w:divBdr>
                            <w:top w:val="none" w:sz="0" w:space="0" w:color="auto"/>
                            <w:left w:val="none" w:sz="0" w:space="0" w:color="auto"/>
                            <w:bottom w:val="none" w:sz="0" w:space="0" w:color="auto"/>
                            <w:right w:val="none" w:sz="0" w:space="0" w:color="auto"/>
                          </w:divBdr>
                        </w:div>
                      </w:divsChild>
                    </w:div>
                    <w:div w:id="1766535698">
                      <w:marLeft w:val="0"/>
                      <w:marRight w:val="0"/>
                      <w:marTop w:val="0"/>
                      <w:marBottom w:val="0"/>
                      <w:divBdr>
                        <w:top w:val="none" w:sz="0" w:space="0" w:color="auto"/>
                        <w:left w:val="none" w:sz="0" w:space="0" w:color="auto"/>
                        <w:bottom w:val="none" w:sz="0" w:space="0" w:color="auto"/>
                        <w:right w:val="none" w:sz="0" w:space="0" w:color="auto"/>
                      </w:divBdr>
                      <w:divsChild>
                        <w:div w:id="1747260660">
                          <w:marLeft w:val="0"/>
                          <w:marRight w:val="0"/>
                          <w:marTop w:val="0"/>
                          <w:marBottom w:val="0"/>
                          <w:divBdr>
                            <w:top w:val="none" w:sz="0" w:space="0" w:color="auto"/>
                            <w:left w:val="none" w:sz="0" w:space="0" w:color="auto"/>
                            <w:bottom w:val="none" w:sz="0" w:space="0" w:color="auto"/>
                            <w:right w:val="none" w:sz="0" w:space="0" w:color="auto"/>
                          </w:divBdr>
                        </w:div>
                      </w:divsChild>
                    </w:div>
                    <w:div w:id="1389917833">
                      <w:marLeft w:val="0"/>
                      <w:marRight w:val="0"/>
                      <w:marTop w:val="0"/>
                      <w:marBottom w:val="0"/>
                      <w:divBdr>
                        <w:top w:val="none" w:sz="0" w:space="0" w:color="auto"/>
                        <w:left w:val="none" w:sz="0" w:space="0" w:color="auto"/>
                        <w:bottom w:val="none" w:sz="0" w:space="0" w:color="auto"/>
                        <w:right w:val="none" w:sz="0" w:space="0" w:color="auto"/>
                      </w:divBdr>
                      <w:divsChild>
                        <w:div w:id="2114977894">
                          <w:marLeft w:val="0"/>
                          <w:marRight w:val="0"/>
                          <w:marTop w:val="0"/>
                          <w:marBottom w:val="0"/>
                          <w:divBdr>
                            <w:top w:val="none" w:sz="0" w:space="0" w:color="auto"/>
                            <w:left w:val="none" w:sz="0" w:space="0" w:color="auto"/>
                            <w:bottom w:val="none" w:sz="0" w:space="0" w:color="auto"/>
                            <w:right w:val="none" w:sz="0" w:space="0" w:color="auto"/>
                          </w:divBdr>
                        </w:div>
                      </w:divsChild>
                    </w:div>
                    <w:div w:id="314266978">
                      <w:marLeft w:val="0"/>
                      <w:marRight w:val="0"/>
                      <w:marTop w:val="0"/>
                      <w:marBottom w:val="0"/>
                      <w:divBdr>
                        <w:top w:val="none" w:sz="0" w:space="0" w:color="auto"/>
                        <w:left w:val="none" w:sz="0" w:space="0" w:color="auto"/>
                        <w:bottom w:val="none" w:sz="0" w:space="0" w:color="auto"/>
                        <w:right w:val="none" w:sz="0" w:space="0" w:color="auto"/>
                      </w:divBdr>
                      <w:divsChild>
                        <w:div w:id="329647802">
                          <w:marLeft w:val="0"/>
                          <w:marRight w:val="0"/>
                          <w:marTop w:val="0"/>
                          <w:marBottom w:val="0"/>
                          <w:divBdr>
                            <w:top w:val="none" w:sz="0" w:space="0" w:color="auto"/>
                            <w:left w:val="none" w:sz="0" w:space="0" w:color="auto"/>
                            <w:bottom w:val="none" w:sz="0" w:space="0" w:color="auto"/>
                            <w:right w:val="none" w:sz="0" w:space="0" w:color="auto"/>
                          </w:divBdr>
                        </w:div>
                      </w:divsChild>
                    </w:div>
                    <w:div w:id="1623221659">
                      <w:marLeft w:val="0"/>
                      <w:marRight w:val="0"/>
                      <w:marTop w:val="0"/>
                      <w:marBottom w:val="0"/>
                      <w:divBdr>
                        <w:top w:val="none" w:sz="0" w:space="0" w:color="auto"/>
                        <w:left w:val="none" w:sz="0" w:space="0" w:color="auto"/>
                        <w:bottom w:val="none" w:sz="0" w:space="0" w:color="auto"/>
                        <w:right w:val="none" w:sz="0" w:space="0" w:color="auto"/>
                      </w:divBdr>
                      <w:divsChild>
                        <w:div w:id="769737024">
                          <w:marLeft w:val="0"/>
                          <w:marRight w:val="0"/>
                          <w:marTop w:val="0"/>
                          <w:marBottom w:val="0"/>
                          <w:divBdr>
                            <w:top w:val="none" w:sz="0" w:space="0" w:color="auto"/>
                            <w:left w:val="none" w:sz="0" w:space="0" w:color="auto"/>
                            <w:bottom w:val="none" w:sz="0" w:space="0" w:color="auto"/>
                            <w:right w:val="none" w:sz="0" w:space="0" w:color="auto"/>
                          </w:divBdr>
                        </w:div>
                      </w:divsChild>
                    </w:div>
                    <w:div w:id="1032876867">
                      <w:marLeft w:val="0"/>
                      <w:marRight w:val="0"/>
                      <w:marTop w:val="0"/>
                      <w:marBottom w:val="0"/>
                      <w:divBdr>
                        <w:top w:val="none" w:sz="0" w:space="0" w:color="auto"/>
                        <w:left w:val="none" w:sz="0" w:space="0" w:color="auto"/>
                        <w:bottom w:val="none" w:sz="0" w:space="0" w:color="auto"/>
                        <w:right w:val="none" w:sz="0" w:space="0" w:color="auto"/>
                      </w:divBdr>
                      <w:divsChild>
                        <w:div w:id="306781978">
                          <w:marLeft w:val="0"/>
                          <w:marRight w:val="0"/>
                          <w:marTop w:val="0"/>
                          <w:marBottom w:val="0"/>
                          <w:divBdr>
                            <w:top w:val="none" w:sz="0" w:space="0" w:color="auto"/>
                            <w:left w:val="none" w:sz="0" w:space="0" w:color="auto"/>
                            <w:bottom w:val="none" w:sz="0" w:space="0" w:color="auto"/>
                            <w:right w:val="none" w:sz="0" w:space="0" w:color="auto"/>
                          </w:divBdr>
                        </w:div>
                      </w:divsChild>
                    </w:div>
                    <w:div w:id="1744255549">
                      <w:marLeft w:val="0"/>
                      <w:marRight w:val="0"/>
                      <w:marTop w:val="0"/>
                      <w:marBottom w:val="0"/>
                      <w:divBdr>
                        <w:top w:val="none" w:sz="0" w:space="0" w:color="auto"/>
                        <w:left w:val="none" w:sz="0" w:space="0" w:color="auto"/>
                        <w:bottom w:val="none" w:sz="0" w:space="0" w:color="auto"/>
                        <w:right w:val="none" w:sz="0" w:space="0" w:color="auto"/>
                      </w:divBdr>
                      <w:divsChild>
                        <w:div w:id="1860002078">
                          <w:marLeft w:val="0"/>
                          <w:marRight w:val="0"/>
                          <w:marTop w:val="0"/>
                          <w:marBottom w:val="0"/>
                          <w:divBdr>
                            <w:top w:val="none" w:sz="0" w:space="0" w:color="auto"/>
                            <w:left w:val="none" w:sz="0" w:space="0" w:color="auto"/>
                            <w:bottom w:val="none" w:sz="0" w:space="0" w:color="auto"/>
                            <w:right w:val="none" w:sz="0" w:space="0" w:color="auto"/>
                          </w:divBdr>
                        </w:div>
                      </w:divsChild>
                    </w:div>
                    <w:div w:id="1662198470">
                      <w:marLeft w:val="0"/>
                      <w:marRight w:val="0"/>
                      <w:marTop w:val="0"/>
                      <w:marBottom w:val="0"/>
                      <w:divBdr>
                        <w:top w:val="none" w:sz="0" w:space="0" w:color="auto"/>
                        <w:left w:val="none" w:sz="0" w:space="0" w:color="auto"/>
                        <w:bottom w:val="none" w:sz="0" w:space="0" w:color="auto"/>
                        <w:right w:val="none" w:sz="0" w:space="0" w:color="auto"/>
                      </w:divBdr>
                      <w:divsChild>
                        <w:div w:id="1360623587">
                          <w:marLeft w:val="0"/>
                          <w:marRight w:val="0"/>
                          <w:marTop w:val="0"/>
                          <w:marBottom w:val="0"/>
                          <w:divBdr>
                            <w:top w:val="none" w:sz="0" w:space="0" w:color="auto"/>
                            <w:left w:val="none" w:sz="0" w:space="0" w:color="auto"/>
                            <w:bottom w:val="none" w:sz="0" w:space="0" w:color="auto"/>
                            <w:right w:val="none" w:sz="0" w:space="0" w:color="auto"/>
                          </w:divBdr>
                        </w:div>
                      </w:divsChild>
                    </w:div>
                    <w:div w:id="1997604553">
                      <w:marLeft w:val="0"/>
                      <w:marRight w:val="0"/>
                      <w:marTop w:val="0"/>
                      <w:marBottom w:val="0"/>
                      <w:divBdr>
                        <w:top w:val="none" w:sz="0" w:space="0" w:color="auto"/>
                        <w:left w:val="none" w:sz="0" w:space="0" w:color="auto"/>
                        <w:bottom w:val="none" w:sz="0" w:space="0" w:color="auto"/>
                        <w:right w:val="none" w:sz="0" w:space="0" w:color="auto"/>
                      </w:divBdr>
                      <w:divsChild>
                        <w:div w:id="518550689">
                          <w:marLeft w:val="0"/>
                          <w:marRight w:val="0"/>
                          <w:marTop w:val="0"/>
                          <w:marBottom w:val="0"/>
                          <w:divBdr>
                            <w:top w:val="none" w:sz="0" w:space="0" w:color="auto"/>
                            <w:left w:val="none" w:sz="0" w:space="0" w:color="auto"/>
                            <w:bottom w:val="none" w:sz="0" w:space="0" w:color="auto"/>
                            <w:right w:val="none" w:sz="0" w:space="0" w:color="auto"/>
                          </w:divBdr>
                        </w:div>
                      </w:divsChild>
                    </w:div>
                    <w:div w:id="1562517257">
                      <w:marLeft w:val="0"/>
                      <w:marRight w:val="0"/>
                      <w:marTop w:val="0"/>
                      <w:marBottom w:val="0"/>
                      <w:divBdr>
                        <w:top w:val="none" w:sz="0" w:space="0" w:color="auto"/>
                        <w:left w:val="none" w:sz="0" w:space="0" w:color="auto"/>
                        <w:bottom w:val="none" w:sz="0" w:space="0" w:color="auto"/>
                        <w:right w:val="none" w:sz="0" w:space="0" w:color="auto"/>
                      </w:divBdr>
                      <w:divsChild>
                        <w:div w:id="1535728515">
                          <w:marLeft w:val="0"/>
                          <w:marRight w:val="0"/>
                          <w:marTop w:val="0"/>
                          <w:marBottom w:val="0"/>
                          <w:divBdr>
                            <w:top w:val="none" w:sz="0" w:space="0" w:color="auto"/>
                            <w:left w:val="none" w:sz="0" w:space="0" w:color="auto"/>
                            <w:bottom w:val="none" w:sz="0" w:space="0" w:color="auto"/>
                            <w:right w:val="none" w:sz="0" w:space="0" w:color="auto"/>
                          </w:divBdr>
                        </w:div>
                      </w:divsChild>
                    </w:div>
                    <w:div w:id="1385526055">
                      <w:marLeft w:val="0"/>
                      <w:marRight w:val="0"/>
                      <w:marTop w:val="0"/>
                      <w:marBottom w:val="0"/>
                      <w:divBdr>
                        <w:top w:val="none" w:sz="0" w:space="0" w:color="auto"/>
                        <w:left w:val="none" w:sz="0" w:space="0" w:color="auto"/>
                        <w:bottom w:val="none" w:sz="0" w:space="0" w:color="auto"/>
                        <w:right w:val="none" w:sz="0" w:space="0" w:color="auto"/>
                      </w:divBdr>
                      <w:divsChild>
                        <w:div w:id="797914475">
                          <w:marLeft w:val="0"/>
                          <w:marRight w:val="0"/>
                          <w:marTop w:val="0"/>
                          <w:marBottom w:val="0"/>
                          <w:divBdr>
                            <w:top w:val="none" w:sz="0" w:space="0" w:color="auto"/>
                            <w:left w:val="none" w:sz="0" w:space="0" w:color="auto"/>
                            <w:bottom w:val="none" w:sz="0" w:space="0" w:color="auto"/>
                            <w:right w:val="none" w:sz="0" w:space="0" w:color="auto"/>
                          </w:divBdr>
                        </w:div>
                      </w:divsChild>
                    </w:div>
                    <w:div w:id="980571957">
                      <w:marLeft w:val="0"/>
                      <w:marRight w:val="0"/>
                      <w:marTop w:val="0"/>
                      <w:marBottom w:val="0"/>
                      <w:divBdr>
                        <w:top w:val="none" w:sz="0" w:space="0" w:color="auto"/>
                        <w:left w:val="none" w:sz="0" w:space="0" w:color="auto"/>
                        <w:bottom w:val="none" w:sz="0" w:space="0" w:color="auto"/>
                        <w:right w:val="none" w:sz="0" w:space="0" w:color="auto"/>
                      </w:divBdr>
                      <w:divsChild>
                        <w:div w:id="1493183916">
                          <w:marLeft w:val="0"/>
                          <w:marRight w:val="0"/>
                          <w:marTop w:val="0"/>
                          <w:marBottom w:val="0"/>
                          <w:divBdr>
                            <w:top w:val="none" w:sz="0" w:space="0" w:color="auto"/>
                            <w:left w:val="none" w:sz="0" w:space="0" w:color="auto"/>
                            <w:bottom w:val="none" w:sz="0" w:space="0" w:color="auto"/>
                            <w:right w:val="none" w:sz="0" w:space="0" w:color="auto"/>
                          </w:divBdr>
                        </w:div>
                      </w:divsChild>
                    </w:div>
                    <w:div w:id="787774577">
                      <w:marLeft w:val="0"/>
                      <w:marRight w:val="0"/>
                      <w:marTop w:val="0"/>
                      <w:marBottom w:val="0"/>
                      <w:divBdr>
                        <w:top w:val="none" w:sz="0" w:space="0" w:color="auto"/>
                        <w:left w:val="none" w:sz="0" w:space="0" w:color="auto"/>
                        <w:bottom w:val="none" w:sz="0" w:space="0" w:color="auto"/>
                        <w:right w:val="none" w:sz="0" w:space="0" w:color="auto"/>
                      </w:divBdr>
                      <w:divsChild>
                        <w:div w:id="982810537">
                          <w:marLeft w:val="0"/>
                          <w:marRight w:val="0"/>
                          <w:marTop w:val="0"/>
                          <w:marBottom w:val="0"/>
                          <w:divBdr>
                            <w:top w:val="none" w:sz="0" w:space="0" w:color="auto"/>
                            <w:left w:val="none" w:sz="0" w:space="0" w:color="auto"/>
                            <w:bottom w:val="none" w:sz="0" w:space="0" w:color="auto"/>
                            <w:right w:val="none" w:sz="0" w:space="0" w:color="auto"/>
                          </w:divBdr>
                        </w:div>
                      </w:divsChild>
                    </w:div>
                    <w:div w:id="1554121126">
                      <w:marLeft w:val="0"/>
                      <w:marRight w:val="0"/>
                      <w:marTop w:val="0"/>
                      <w:marBottom w:val="0"/>
                      <w:divBdr>
                        <w:top w:val="none" w:sz="0" w:space="0" w:color="auto"/>
                        <w:left w:val="none" w:sz="0" w:space="0" w:color="auto"/>
                        <w:bottom w:val="none" w:sz="0" w:space="0" w:color="auto"/>
                        <w:right w:val="none" w:sz="0" w:space="0" w:color="auto"/>
                      </w:divBdr>
                      <w:divsChild>
                        <w:div w:id="928273153">
                          <w:marLeft w:val="0"/>
                          <w:marRight w:val="0"/>
                          <w:marTop w:val="0"/>
                          <w:marBottom w:val="0"/>
                          <w:divBdr>
                            <w:top w:val="none" w:sz="0" w:space="0" w:color="auto"/>
                            <w:left w:val="none" w:sz="0" w:space="0" w:color="auto"/>
                            <w:bottom w:val="none" w:sz="0" w:space="0" w:color="auto"/>
                            <w:right w:val="none" w:sz="0" w:space="0" w:color="auto"/>
                          </w:divBdr>
                        </w:div>
                      </w:divsChild>
                    </w:div>
                    <w:div w:id="707990168">
                      <w:marLeft w:val="0"/>
                      <w:marRight w:val="0"/>
                      <w:marTop w:val="0"/>
                      <w:marBottom w:val="0"/>
                      <w:divBdr>
                        <w:top w:val="none" w:sz="0" w:space="0" w:color="auto"/>
                        <w:left w:val="none" w:sz="0" w:space="0" w:color="auto"/>
                        <w:bottom w:val="none" w:sz="0" w:space="0" w:color="auto"/>
                        <w:right w:val="none" w:sz="0" w:space="0" w:color="auto"/>
                      </w:divBdr>
                      <w:divsChild>
                        <w:div w:id="1168057367">
                          <w:marLeft w:val="0"/>
                          <w:marRight w:val="0"/>
                          <w:marTop w:val="0"/>
                          <w:marBottom w:val="0"/>
                          <w:divBdr>
                            <w:top w:val="none" w:sz="0" w:space="0" w:color="auto"/>
                            <w:left w:val="none" w:sz="0" w:space="0" w:color="auto"/>
                            <w:bottom w:val="none" w:sz="0" w:space="0" w:color="auto"/>
                            <w:right w:val="none" w:sz="0" w:space="0" w:color="auto"/>
                          </w:divBdr>
                        </w:div>
                      </w:divsChild>
                    </w:div>
                    <w:div w:id="1220094997">
                      <w:marLeft w:val="0"/>
                      <w:marRight w:val="0"/>
                      <w:marTop w:val="0"/>
                      <w:marBottom w:val="0"/>
                      <w:divBdr>
                        <w:top w:val="none" w:sz="0" w:space="0" w:color="auto"/>
                        <w:left w:val="none" w:sz="0" w:space="0" w:color="auto"/>
                        <w:bottom w:val="none" w:sz="0" w:space="0" w:color="auto"/>
                        <w:right w:val="none" w:sz="0" w:space="0" w:color="auto"/>
                      </w:divBdr>
                      <w:divsChild>
                        <w:div w:id="1579484069">
                          <w:marLeft w:val="0"/>
                          <w:marRight w:val="0"/>
                          <w:marTop w:val="0"/>
                          <w:marBottom w:val="0"/>
                          <w:divBdr>
                            <w:top w:val="none" w:sz="0" w:space="0" w:color="auto"/>
                            <w:left w:val="none" w:sz="0" w:space="0" w:color="auto"/>
                            <w:bottom w:val="none" w:sz="0" w:space="0" w:color="auto"/>
                            <w:right w:val="none" w:sz="0" w:space="0" w:color="auto"/>
                          </w:divBdr>
                        </w:div>
                      </w:divsChild>
                    </w:div>
                    <w:div w:id="676347056">
                      <w:marLeft w:val="0"/>
                      <w:marRight w:val="0"/>
                      <w:marTop w:val="0"/>
                      <w:marBottom w:val="0"/>
                      <w:divBdr>
                        <w:top w:val="none" w:sz="0" w:space="0" w:color="auto"/>
                        <w:left w:val="none" w:sz="0" w:space="0" w:color="auto"/>
                        <w:bottom w:val="none" w:sz="0" w:space="0" w:color="auto"/>
                        <w:right w:val="none" w:sz="0" w:space="0" w:color="auto"/>
                      </w:divBdr>
                      <w:divsChild>
                        <w:div w:id="1000549860">
                          <w:marLeft w:val="0"/>
                          <w:marRight w:val="0"/>
                          <w:marTop w:val="0"/>
                          <w:marBottom w:val="0"/>
                          <w:divBdr>
                            <w:top w:val="none" w:sz="0" w:space="0" w:color="auto"/>
                            <w:left w:val="none" w:sz="0" w:space="0" w:color="auto"/>
                            <w:bottom w:val="none" w:sz="0" w:space="0" w:color="auto"/>
                            <w:right w:val="none" w:sz="0" w:space="0" w:color="auto"/>
                          </w:divBdr>
                        </w:div>
                      </w:divsChild>
                    </w:div>
                    <w:div w:id="1229151713">
                      <w:marLeft w:val="0"/>
                      <w:marRight w:val="0"/>
                      <w:marTop w:val="0"/>
                      <w:marBottom w:val="0"/>
                      <w:divBdr>
                        <w:top w:val="none" w:sz="0" w:space="0" w:color="auto"/>
                        <w:left w:val="none" w:sz="0" w:space="0" w:color="auto"/>
                        <w:bottom w:val="none" w:sz="0" w:space="0" w:color="auto"/>
                        <w:right w:val="none" w:sz="0" w:space="0" w:color="auto"/>
                      </w:divBdr>
                      <w:divsChild>
                        <w:div w:id="1222181213">
                          <w:marLeft w:val="0"/>
                          <w:marRight w:val="0"/>
                          <w:marTop w:val="0"/>
                          <w:marBottom w:val="0"/>
                          <w:divBdr>
                            <w:top w:val="none" w:sz="0" w:space="0" w:color="auto"/>
                            <w:left w:val="none" w:sz="0" w:space="0" w:color="auto"/>
                            <w:bottom w:val="none" w:sz="0" w:space="0" w:color="auto"/>
                            <w:right w:val="none" w:sz="0" w:space="0" w:color="auto"/>
                          </w:divBdr>
                        </w:div>
                      </w:divsChild>
                    </w:div>
                    <w:div w:id="163011563">
                      <w:marLeft w:val="0"/>
                      <w:marRight w:val="0"/>
                      <w:marTop w:val="0"/>
                      <w:marBottom w:val="0"/>
                      <w:divBdr>
                        <w:top w:val="none" w:sz="0" w:space="0" w:color="auto"/>
                        <w:left w:val="none" w:sz="0" w:space="0" w:color="auto"/>
                        <w:bottom w:val="none" w:sz="0" w:space="0" w:color="auto"/>
                        <w:right w:val="none" w:sz="0" w:space="0" w:color="auto"/>
                      </w:divBdr>
                      <w:divsChild>
                        <w:div w:id="570240624">
                          <w:marLeft w:val="0"/>
                          <w:marRight w:val="0"/>
                          <w:marTop w:val="0"/>
                          <w:marBottom w:val="0"/>
                          <w:divBdr>
                            <w:top w:val="none" w:sz="0" w:space="0" w:color="auto"/>
                            <w:left w:val="none" w:sz="0" w:space="0" w:color="auto"/>
                            <w:bottom w:val="none" w:sz="0" w:space="0" w:color="auto"/>
                            <w:right w:val="none" w:sz="0" w:space="0" w:color="auto"/>
                          </w:divBdr>
                        </w:div>
                      </w:divsChild>
                    </w:div>
                    <w:div w:id="177889176">
                      <w:marLeft w:val="0"/>
                      <w:marRight w:val="0"/>
                      <w:marTop w:val="0"/>
                      <w:marBottom w:val="0"/>
                      <w:divBdr>
                        <w:top w:val="none" w:sz="0" w:space="0" w:color="auto"/>
                        <w:left w:val="none" w:sz="0" w:space="0" w:color="auto"/>
                        <w:bottom w:val="none" w:sz="0" w:space="0" w:color="auto"/>
                        <w:right w:val="none" w:sz="0" w:space="0" w:color="auto"/>
                      </w:divBdr>
                      <w:divsChild>
                        <w:div w:id="1523977561">
                          <w:marLeft w:val="0"/>
                          <w:marRight w:val="0"/>
                          <w:marTop w:val="0"/>
                          <w:marBottom w:val="0"/>
                          <w:divBdr>
                            <w:top w:val="none" w:sz="0" w:space="0" w:color="auto"/>
                            <w:left w:val="none" w:sz="0" w:space="0" w:color="auto"/>
                            <w:bottom w:val="none" w:sz="0" w:space="0" w:color="auto"/>
                            <w:right w:val="none" w:sz="0" w:space="0" w:color="auto"/>
                          </w:divBdr>
                        </w:div>
                      </w:divsChild>
                    </w:div>
                    <w:div w:id="190340728">
                      <w:marLeft w:val="0"/>
                      <w:marRight w:val="0"/>
                      <w:marTop w:val="0"/>
                      <w:marBottom w:val="0"/>
                      <w:divBdr>
                        <w:top w:val="none" w:sz="0" w:space="0" w:color="auto"/>
                        <w:left w:val="none" w:sz="0" w:space="0" w:color="auto"/>
                        <w:bottom w:val="none" w:sz="0" w:space="0" w:color="auto"/>
                        <w:right w:val="none" w:sz="0" w:space="0" w:color="auto"/>
                      </w:divBdr>
                      <w:divsChild>
                        <w:div w:id="1717655899">
                          <w:marLeft w:val="0"/>
                          <w:marRight w:val="0"/>
                          <w:marTop w:val="0"/>
                          <w:marBottom w:val="0"/>
                          <w:divBdr>
                            <w:top w:val="none" w:sz="0" w:space="0" w:color="auto"/>
                            <w:left w:val="none" w:sz="0" w:space="0" w:color="auto"/>
                            <w:bottom w:val="none" w:sz="0" w:space="0" w:color="auto"/>
                            <w:right w:val="none" w:sz="0" w:space="0" w:color="auto"/>
                          </w:divBdr>
                        </w:div>
                      </w:divsChild>
                    </w:div>
                    <w:div w:id="610017836">
                      <w:marLeft w:val="0"/>
                      <w:marRight w:val="0"/>
                      <w:marTop w:val="0"/>
                      <w:marBottom w:val="0"/>
                      <w:divBdr>
                        <w:top w:val="none" w:sz="0" w:space="0" w:color="auto"/>
                        <w:left w:val="none" w:sz="0" w:space="0" w:color="auto"/>
                        <w:bottom w:val="none" w:sz="0" w:space="0" w:color="auto"/>
                        <w:right w:val="none" w:sz="0" w:space="0" w:color="auto"/>
                      </w:divBdr>
                      <w:divsChild>
                        <w:div w:id="918640317">
                          <w:marLeft w:val="0"/>
                          <w:marRight w:val="0"/>
                          <w:marTop w:val="0"/>
                          <w:marBottom w:val="0"/>
                          <w:divBdr>
                            <w:top w:val="none" w:sz="0" w:space="0" w:color="auto"/>
                            <w:left w:val="none" w:sz="0" w:space="0" w:color="auto"/>
                            <w:bottom w:val="none" w:sz="0" w:space="0" w:color="auto"/>
                            <w:right w:val="none" w:sz="0" w:space="0" w:color="auto"/>
                          </w:divBdr>
                        </w:div>
                      </w:divsChild>
                    </w:div>
                    <w:div w:id="553005155">
                      <w:marLeft w:val="0"/>
                      <w:marRight w:val="0"/>
                      <w:marTop w:val="0"/>
                      <w:marBottom w:val="0"/>
                      <w:divBdr>
                        <w:top w:val="none" w:sz="0" w:space="0" w:color="auto"/>
                        <w:left w:val="none" w:sz="0" w:space="0" w:color="auto"/>
                        <w:bottom w:val="none" w:sz="0" w:space="0" w:color="auto"/>
                        <w:right w:val="none" w:sz="0" w:space="0" w:color="auto"/>
                      </w:divBdr>
                      <w:divsChild>
                        <w:div w:id="2002536757">
                          <w:marLeft w:val="0"/>
                          <w:marRight w:val="0"/>
                          <w:marTop w:val="0"/>
                          <w:marBottom w:val="0"/>
                          <w:divBdr>
                            <w:top w:val="none" w:sz="0" w:space="0" w:color="auto"/>
                            <w:left w:val="none" w:sz="0" w:space="0" w:color="auto"/>
                            <w:bottom w:val="none" w:sz="0" w:space="0" w:color="auto"/>
                            <w:right w:val="none" w:sz="0" w:space="0" w:color="auto"/>
                          </w:divBdr>
                        </w:div>
                      </w:divsChild>
                    </w:div>
                    <w:div w:id="2082874096">
                      <w:marLeft w:val="0"/>
                      <w:marRight w:val="0"/>
                      <w:marTop w:val="0"/>
                      <w:marBottom w:val="0"/>
                      <w:divBdr>
                        <w:top w:val="none" w:sz="0" w:space="0" w:color="auto"/>
                        <w:left w:val="none" w:sz="0" w:space="0" w:color="auto"/>
                        <w:bottom w:val="none" w:sz="0" w:space="0" w:color="auto"/>
                        <w:right w:val="none" w:sz="0" w:space="0" w:color="auto"/>
                      </w:divBdr>
                      <w:divsChild>
                        <w:div w:id="1302808294">
                          <w:marLeft w:val="0"/>
                          <w:marRight w:val="0"/>
                          <w:marTop w:val="0"/>
                          <w:marBottom w:val="0"/>
                          <w:divBdr>
                            <w:top w:val="none" w:sz="0" w:space="0" w:color="auto"/>
                            <w:left w:val="none" w:sz="0" w:space="0" w:color="auto"/>
                            <w:bottom w:val="none" w:sz="0" w:space="0" w:color="auto"/>
                            <w:right w:val="none" w:sz="0" w:space="0" w:color="auto"/>
                          </w:divBdr>
                        </w:div>
                      </w:divsChild>
                    </w:div>
                    <w:div w:id="1709140396">
                      <w:marLeft w:val="0"/>
                      <w:marRight w:val="0"/>
                      <w:marTop w:val="0"/>
                      <w:marBottom w:val="0"/>
                      <w:divBdr>
                        <w:top w:val="none" w:sz="0" w:space="0" w:color="auto"/>
                        <w:left w:val="none" w:sz="0" w:space="0" w:color="auto"/>
                        <w:bottom w:val="none" w:sz="0" w:space="0" w:color="auto"/>
                        <w:right w:val="none" w:sz="0" w:space="0" w:color="auto"/>
                      </w:divBdr>
                      <w:divsChild>
                        <w:div w:id="1745447275">
                          <w:marLeft w:val="0"/>
                          <w:marRight w:val="0"/>
                          <w:marTop w:val="0"/>
                          <w:marBottom w:val="0"/>
                          <w:divBdr>
                            <w:top w:val="none" w:sz="0" w:space="0" w:color="auto"/>
                            <w:left w:val="none" w:sz="0" w:space="0" w:color="auto"/>
                            <w:bottom w:val="none" w:sz="0" w:space="0" w:color="auto"/>
                            <w:right w:val="none" w:sz="0" w:space="0" w:color="auto"/>
                          </w:divBdr>
                        </w:div>
                      </w:divsChild>
                    </w:div>
                    <w:div w:id="862205860">
                      <w:marLeft w:val="0"/>
                      <w:marRight w:val="0"/>
                      <w:marTop w:val="0"/>
                      <w:marBottom w:val="0"/>
                      <w:divBdr>
                        <w:top w:val="none" w:sz="0" w:space="0" w:color="auto"/>
                        <w:left w:val="none" w:sz="0" w:space="0" w:color="auto"/>
                        <w:bottom w:val="none" w:sz="0" w:space="0" w:color="auto"/>
                        <w:right w:val="none" w:sz="0" w:space="0" w:color="auto"/>
                      </w:divBdr>
                      <w:divsChild>
                        <w:div w:id="582375161">
                          <w:marLeft w:val="0"/>
                          <w:marRight w:val="0"/>
                          <w:marTop w:val="0"/>
                          <w:marBottom w:val="0"/>
                          <w:divBdr>
                            <w:top w:val="none" w:sz="0" w:space="0" w:color="auto"/>
                            <w:left w:val="none" w:sz="0" w:space="0" w:color="auto"/>
                            <w:bottom w:val="none" w:sz="0" w:space="0" w:color="auto"/>
                            <w:right w:val="none" w:sz="0" w:space="0" w:color="auto"/>
                          </w:divBdr>
                        </w:div>
                      </w:divsChild>
                    </w:div>
                    <w:div w:id="867254757">
                      <w:marLeft w:val="0"/>
                      <w:marRight w:val="0"/>
                      <w:marTop w:val="0"/>
                      <w:marBottom w:val="0"/>
                      <w:divBdr>
                        <w:top w:val="none" w:sz="0" w:space="0" w:color="auto"/>
                        <w:left w:val="none" w:sz="0" w:space="0" w:color="auto"/>
                        <w:bottom w:val="none" w:sz="0" w:space="0" w:color="auto"/>
                        <w:right w:val="none" w:sz="0" w:space="0" w:color="auto"/>
                      </w:divBdr>
                      <w:divsChild>
                        <w:div w:id="671489604">
                          <w:marLeft w:val="0"/>
                          <w:marRight w:val="0"/>
                          <w:marTop w:val="0"/>
                          <w:marBottom w:val="0"/>
                          <w:divBdr>
                            <w:top w:val="none" w:sz="0" w:space="0" w:color="auto"/>
                            <w:left w:val="none" w:sz="0" w:space="0" w:color="auto"/>
                            <w:bottom w:val="none" w:sz="0" w:space="0" w:color="auto"/>
                            <w:right w:val="none" w:sz="0" w:space="0" w:color="auto"/>
                          </w:divBdr>
                        </w:div>
                      </w:divsChild>
                    </w:div>
                    <w:div w:id="1094132712">
                      <w:marLeft w:val="0"/>
                      <w:marRight w:val="0"/>
                      <w:marTop w:val="0"/>
                      <w:marBottom w:val="0"/>
                      <w:divBdr>
                        <w:top w:val="none" w:sz="0" w:space="0" w:color="auto"/>
                        <w:left w:val="none" w:sz="0" w:space="0" w:color="auto"/>
                        <w:bottom w:val="none" w:sz="0" w:space="0" w:color="auto"/>
                        <w:right w:val="none" w:sz="0" w:space="0" w:color="auto"/>
                      </w:divBdr>
                      <w:divsChild>
                        <w:div w:id="232277402">
                          <w:marLeft w:val="0"/>
                          <w:marRight w:val="0"/>
                          <w:marTop w:val="0"/>
                          <w:marBottom w:val="0"/>
                          <w:divBdr>
                            <w:top w:val="none" w:sz="0" w:space="0" w:color="auto"/>
                            <w:left w:val="none" w:sz="0" w:space="0" w:color="auto"/>
                            <w:bottom w:val="none" w:sz="0" w:space="0" w:color="auto"/>
                            <w:right w:val="none" w:sz="0" w:space="0" w:color="auto"/>
                          </w:divBdr>
                        </w:div>
                      </w:divsChild>
                    </w:div>
                    <w:div w:id="1046175031">
                      <w:marLeft w:val="0"/>
                      <w:marRight w:val="0"/>
                      <w:marTop w:val="0"/>
                      <w:marBottom w:val="0"/>
                      <w:divBdr>
                        <w:top w:val="none" w:sz="0" w:space="0" w:color="auto"/>
                        <w:left w:val="none" w:sz="0" w:space="0" w:color="auto"/>
                        <w:bottom w:val="none" w:sz="0" w:space="0" w:color="auto"/>
                        <w:right w:val="none" w:sz="0" w:space="0" w:color="auto"/>
                      </w:divBdr>
                      <w:divsChild>
                        <w:div w:id="2064137055">
                          <w:marLeft w:val="0"/>
                          <w:marRight w:val="0"/>
                          <w:marTop w:val="0"/>
                          <w:marBottom w:val="0"/>
                          <w:divBdr>
                            <w:top w:val="none" w:sz="0" w:space="0" w:color="auto"/>
                            <w:left w:val="none" w:sz="0" w:space="0" w:color="auto"/>
                            <w:bottom w:val="none" w:sz="0" w:space="0" w:color="auto"/>
                            <w:right w:val="none" w:sz="0" w:space="0" w:color="auto"/>
                          </w:divBdr>
                        </w:div>
                      </w:divsChild>
                    </w:div>
                    <w:div w:id="1653409032">
                      <w:marLeft w:val="0"/>
                      <w:marRight w:val="0"/>
                      <w:marTop w:val="0"/>
                      <w:marBottom w:val="0"/>
                      <w:divBdr>
                        <w:top w:val="none" w:sz="0" w:space="0" w:color="auto"/>
                        <w:left w:val="none" w:sz="0" w:space="0" w:color="auto"/>
                        <w:bottom w:val="none" w:sz="0" w:space="0" w:color="auto"/>
                        <w:right w:val="none" w:sz="0" w:space="0" w:color="auto"/>
                      </w:divBdr>
                      <w:divsChild>
                        <w:div w:id="76365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706580">
              <w:marLeft w:val="0"/>
              <w:marRight w:val="0"/>
              <w:marTop w:val="0"/>
              <w:marBottom w:val="0"/>
              <w:divBdr>
                <w:top w:val="none" w:sz="0" w:space="0" w:color="auto"/>
                <w:left w:val="none" w:sz="0" w:space="0" w:color="auto"/>
                <w:bottom w:val="none" w:sz="0" w:space="0" w:color="auto"/>
                <w:right w:val="none" w:sz="0" w:space="0" w:color="auto"/>
              </w:divBdr>
            </w:div>
            <w:div w:id="377706680">
              <w:marLeft w:val="0"/>
              <w:marRight w:val="0"/>
              <w:marTop w:val="0"/>
              <w:marBottom w:val="0"/>
              <w:divBdr>
                <w:top w:val="none" w:sz="0" w:space="0" w:color="auto"/>
                <w:left w:val="none" w:sz="0" w:space="0" w:color="auto"/>
                <w:bottom w:val="none" w:sz="0" w:space="0" w:color="auto"/>
                <w:right w:val="none" w:sz="0" w:space="0" w:color="auto"/>
              </w:divBdr>
              <w:divsChild>
                <w:div w:id="469598174">
                  <w:marLeft w:val="0"/>
                  <w:marRight w:val="0"/>
                  <w:marTop w:val="0"/>
                  <w:marBottom w:val="0"/>
                  <w:divBdr>
                    <w:top w:val="none" w:sz="0" w:space="0" w:color="auto"/>
                    <w:left w:val="none" w:sz="0" w:space="0" w:color="auto"/>
                    <w:bottom w:val="none" w:sz="0" w:space="0" w:color="auto"/>
                    <w:right w:val="none" w:sz="0" w:space="0" w:color="auto"/>
                  </w:divBdr>
                  <w:divsChild>
                    <w:div w:id="1317681545">
                      <w:marLeft w:val="0"/>
                      <w:marRight w:val="0"/>
                      <w:marTop w:val="0"/>
                      <w:marBottom w:val="0"/>
                      <w:divBdr>
                        <w:top w:val="none" w:sz="0" w:space="0" w:color="auto"/>
                        <w:left w:val="none" w:sz="0" w:space="0" w:color="auto"/>
                        <w:bottom w:val="none" w:sz="0" w:space="0" w:color="auto"/>
                        <w:right w:val="none" w:sz="0" w:space="0" w:color="auto"/>
                      </w:divBdr>
                      <w:divsChild>
                        <w:div w:id="1837457520">
                          <w:marLeft w:val="0"/>
                          <w:marRight w:val="0"/>
                          <w:marTop w:val="0"/>
                          <w:marBottom w:val="0"/>
                          <w:divBdr>
                            <w:top w:val="none" w:sz="0" w:space="0" w:color="auto"/>
                            <w:left w:val="none" w:sz="0" w:space="0" w:color="auto"/>
                            <w:bottom w:val="none" w:sz="0" w:space="0" w:color="auto"/>
                            <w:right w:val="none" w:sz="0" w:space="0" w:color="auto"/>
                          </w:divBdr>
                        </w:div>
                      </w:divsChild>
                    </w:div>
                    <w:div w:id="1601833683">
                      <w:marLeft w:val="0"/>
                      <w:marRight w:val="0"/>
                      <w:marTop w:val="0"/>
                      <w:marBottom w:val="0"/>
                      <w:divBdr>
                        <w:top w:val="none" w:sz="0" w:space="0" w:color="auto"/>
                        <w:left w:val="none" w:sz="0" w:space="0" w:color="auto"/>
                        <w:bottom w:val="none" w:sz="0" w:space="0" w:color="auto"/>
                        <w:right w:val="none" w:sz="0" w:space="0" w:color="auto"/>
                      </w:divBdr>
                      <w:divsChild>
                        <w:div w:id="1183934504">
                          <w:marLeft w:val="0"/>
                          <w:marRight w:val="0"/>
                          <w:marTop w:val="0"/>
                          <w:marBottom w:val="0"/>
                          <w:divBdr>
                            <w:top w:val="none" w:sz="0" w:space="0" w:color="auto"/>
                            <w:left w:val="none" w:sz="0" w:space="0" w:color="auto"/>
                            <w:bottom w:val="none" w:sz="0" w:space="0" w:color="auto"/>
                            <w:right w:val="none" w:sz="0" w:space="0" w:color="auto"/>
                          </w:divBdr>
                        </w:div>
                      </w:divsChild>
                    </w:div>
                    <w:div w:id="1499660749">
                      <w:marLeft w:val="0"/>
                      <w:marRight w:val="0"/>
                      <w:marTop w:val="0"/>
                      <w:marBottom w:val="0"/>
                      <w:divBdr>
                        <w:top w:val="none" w:sz="0" w:space="0" w:color="auto"/>
                        <w:left w:val="none" w:sz="0" w:space="0" w:color="auto"/>
                        <w:bottom w:val="none" w:sz="0" w:space="0" w:color="auto"/>
                        <w:right w:val="none" w:sz="0" w:space="0" w:color="auto"/>
                      </w:divBdr>
                      <w:divsChild>
                        <w:div w:id="1077871845">
                          <w:marLeft w:val="0"/>
                          <w:marRight w:val="0"/>
                          <w:marTop w:val="0"/>
                          <w:marBottom w:val="0"/>
                          <w:divBdr>
                            <w:top w:val="none" w:sz="0" w:space="0" w:color="auto"/>
                            <w:left w:val="none" w:sz="0" w:space="0" w:color="auto"/>
                            <w:bottom w:val="none" w:sz="0" w:space="0" w:color="auto"/>
                            <w:right w:val="none" w:sz="0" w:space="0" w:color="auto"/>
                          </w:divBdr>
                        </w:div>
                      </w:divsChild>
                    </w:div>
                    <w:div w:id="345637237">
                      <w:marLeft w:val="0"/>
                      <w:marRight w:val="0"/>
                      <w:marTop w:val="0"/>
                      <w:marBottom w:val="0"/>
                      <w:divBdr>
                        <w:top w:val="none" w:sz="0" w:space="0" w:color="auto"/>
                        <w:left w:val="none" w:sz="0" w:space="0" w:color="auto"/>
                        <w:bottom w:val="none" w:sz="0" w:space="0" w:color="auto"/>
                        <w:right w:val="none" w:sz="0" w:space="0" w:color="auto"/>
                      </w:divBdr>
                      <w:divsChild>
                        <w:div w:id="521171086">
                          <w:marLeft w:val="0"/>
                          <w:marRight w:val="0"/>
                          <w:marTop w:val="0"/>
                          <w:marBottom w:val="0"/>
                          <w:divBdr>
                            <w:top w:val="none" w:sz="0" w:space="0" w:color="auto"/>
                            <w:left w:val="none" w:sz="0" w:space="0" w:color="auto"/>
                            <w:bottom w:val="none" w:sz="0" w:space="0" w:color="auto"/>
                            <w:right w:val="none" w:sz="0" w:space="0" w:color="auto"/>
                          </w:divBdr>
                        </w:div>
                      </w:divsChild>
                    </w:div>
                    <w:div w:id="2051763017">
                      <w:marLeft w:val="0"/>
                      <w:marRight w:val="0"/>
                      <w:marTop w:val="0"/>
                      <w:marBottom w:val="0"/>
                      <w:divBdr>
                        <w:top w:val="none" w:sz="0" w:space="0" w:color="auto"/>
                        <w:left w:val="none" w:sz="0" w:space="0" w:color="auto"/>
                        <w:bottom w:val="none" w:sz="0" w:space="0" w:color="auto"/>
                        <w:right w:val="none" w:sz="0" w:space="0" w:color="auto"/>
                      </w:divBdr>
                      <w:divsChild>
                        <w:div w:id="1778482348">
                          <w:marLeft w:val="0"/>
                          <w:marRight w:val="0"/>
                          <w:marTop w:val="0"/>
                          <w:marBottom w:val="0"/>
                          <w:divBdr>
                            <w:top w:val="none" w:sz="0" w:space="0" w:color="auto"/>
                            <w:left w:val="none" w:sz="0" w:space="0" w:color="auto"/>
                            <w:bottom w:val="none" w:sz="0" w:space="0" w:color="auto"/>
                            <w:right w:val="none" w:sz="0" w:space="0" w:color="auto"/>
                          </w:divBdr>
                        </w:div>
                      </w:divsChild>
                    </w:div>
                    <w:div w:id="1926497071">
                      <w:marLeft w:val="0"/>
                      <w:marRight w:val="0"/>
                      <w:marTop w:val="0"/>
                      <w:marBottom w:val="0"/>
                      <w:divBdr>
                        <w:top w:val="none" w:sz="0" w:space="0" w:color="auto"/>
                        <w:left w:val="none" w:sz="0" w:space="0" w:color="auto"/>
                        <w:bottom w:val="none" w:sz="0" w:space="0" w:color="auto"/>
                        <w:right w:val="none" w:sz="0" w:space="0" w:color="auto"/>
                      </w:divBdr>
                      <w:divsChild>
                        <w:div w:id="2005745655">
                          <w:marLeft w:val="0"/>
                          <w:marRight w:val="0"/>
                          <w:marTop w:val="0"/>
                          <w:marBottom w:val="0"/>
                          <w:divBdr>
                            <w:top w:val="none" w:sz="0" w:space="0" w:color="auto"/>
                            <w:left w:val="none" w:sz="0" w:space="0" w:color="auto"/>
                            <w:bottom w:val="none" w:sz="0" w:space="0" w:color="auto"/>
                            <w:right w:val="none" w:sz="0" w:space="0" w:color="auto"/>
                          </w:divBdr>
                        </w:div>
                      </w:divsChild>
                    </w:div>
                    <w:div w:id="651910708">
                      <w:marLeft w:val="0"/>
                      <w:marRight w:val="0"/>
                      <w:marTop w:val="0"/>
                      <w:marBottom w:val="0"/>
                      <w:divBdr>
                        <w:top w:val="none" w:sz="0" w:space="0" w:color="auto"/>
                        <w:left w:val="none" w:sz="0" w:space="0" w:color="auto"/>
                        <w:bottom w:val="none" w:sz="0" w:space="0" w:color="auto"/>
                        <w:right w:val="none" w:sz="0" w:space="0" w:color="auto"/>
                      </w:divBdr>
                      <w:divsChild>
                        <w:div w:id="963192112">
                          <w:marLeft w:val="0"/>
                          <w:marRight w:val="0"/>
                          <w:marTop w:val="0"/>
                          <w:marBottom w:val="0"/>
                          <w:divBdr>
                            <w:top w:val="none" w:sz="0" w:space="0" w:color="auto"/>
                            <w:left w:val="none" w:sz="0" w:space="0" w:color="auto"/>
                            <w:bottom w:val="none" w:sz="0" w:space="0" w:color="auto"/>
                            <w:right w:val="none" w:sz="0" w:space="0" w:color="auto"/>
                          </w:divBdr>
                        </w:div>
                      </w:divsChild>
                    </w:div>
                    <w:div w:id="1353998088">
                      <w:marLeft w:val="0"/>
                      <w:marRight w:val="0"/>
                      <w:marTop w:val="0"/>
                      <w:marBottom w:val="0"/>
                      <w:divBdr>
                        <w:top w:val="none" w:sz="0" w:space="0" w:color="auto"/>
                        <w:left w:val="none" w:sz="0" w:space="0" w:color="auto"/>
                        <w:bottom w:val="none" w:sz="0" w:space="0" w:color="auto"/>
                        <w:right w:val="none" w:sz="0" w:space="0" w:color="auto"/>
                      </w:divBdr>
                      <w:divsChild>
                        <w:div w:id="395517162">
                          <w:marLeft w:val="0"/>
                          <w:marRight w:val="0"/>
                          <w:marTop w:val="0"/>
                          <w:marBottom w:val="0"/>
                          <w:divBdr>
                            <w:top w:val="none" w:sz="0" w:space="0" w:color="auto"/>
                            <w:left w:val="none" w:sz="0" w:space="0" w:color="auto"/>
                            <w:bottom w:val="none" w:sz="0" w:space="0" w:color="auto"/>
                            <w:right w:val="none" w:sz="0" w:space="0" w:color="auto"/>
                          </w:divBdr>
                        </w:div>
                      </w:divsChild>
                    </w:div>
                    <w:div w:id="592862977">
                      <w:marLeft w:val="0"/>
                      <w:marRight w:val="0"/>
                      <w:marTop w:val="0"/>
                      <w:marBottom w:val="0"/>
                      <w:divBdr>
                        <w:top w:val="none" w:sz="0" w:space="0" w:color="auto"/>
                        <w:left w:val="none" w:sz="0" w:space="0" w:color="auto"/>
                        <w:bottom w:val="none" w:sz="0" w:space="0" w:color="auto"/>
                        <w:right w:val="none" w:sz="0" w:space="0" w:color="auto"/>
                      </w:divBdr>
                      <w:divsChild>
                        <w:div w:id="1616252156">
                          <w:marLeft w:val="0"/>
                          <w:marRight w:val="0"/>
                          <w:marTop w:val="0"/>
                          <w:marBottom w:val="0"/>
                          <w:divBdr>
                            <w:top w:val="none" w:sz="0" w:space="0" w:color="auto"/>
                            <w:left w:val="none" w:sz="0" w:space="0" w:color="auto"/>
                            <w:bottom w:val="none" w:sz="0" w:space="0" w:color="auto"/>
                            <w:right w:val="none" w:sz="0" w:space="0" w:color="auto"/>
                          </w:divBdr>
                        </w:div>
                      </w:divsChild>
                    </w:div>
                    <w:div w:id="2074740832">
                      <w:marLeft w:val="0"/>
                      <w:marRight w:val="0"/>
                      <w:marTop w:val="0"/>
                      <w:marBottom w:val="0"/>
                      <w:divBdr>
                        <w:top w:val="none" w:sz="0" w:space="0" w:color="auto"/>
                        <w:left w:val="none" w:sz="0" w:space="0" w:color="auto"/>
                        <w:bottom w:val="none" w:sz="0" w:space="0" w:color="auto"/>
                        <w:right w:val="none" w:sz="0" w:space="0" w:color="auto"/>
                      </w:divBdr>
                      <w:divsChild>
                        <w:div w:id="1092042963">
                          <w:marLeft w:val="0"/>
                          <w:marRight w:val="0"/>
                          <w:marTop w:val="0"/>
                          <w:marBottom w:val="0"/>
                          <w:divBdr>
                            <w:top w:val="none" w:sz="0" w:space="0" w:color="auto"/>
                            <w:left w:val="none" w:sz="0" w:space="0" w:color="auto"/>
                            <w:bottom w:val="none" w:sz="0" w:space="0" w:color="auto"/>
                            <w:right w:val="none" w:sz="0" w:space="0" w:color="auto"/>
                          </w:divBdr>
                        </w:div>
                      </w:divsChild>
                    </w:div>
                    <w:div w:id="716588644">
                      <w:marLeft w:val="0"/>
                      <w:marRight w:val="0"/>
                      <w:marTop w:val="0"/>
                      <w:marBottom w:val="0"/>
                      <w:divBdr>
                        <w:top w:val="none" w:sz="0" w:space="0" w:color="auto"/>
                        <w:left w:val="none" w:sz="0" w:space="0" w:color="auto"/>
                        <w:bottom w:val="none" w:sz="0" w:space="0" w:color="auto"/>
                        <w:right w:val="none" w:sz="0" w:space="0" w:color="auto"/>
                      </w:divBdr>
                      <w:divsChild>
                        <w:div w:id="1358265190">
                          <w:marLeft w:val="0"/>
                          <w:marRight w:val="0"/>
                          <w:marTop w:val="0"/>
                          <w:marBottom w:val="0"/>
                          <w:divBdr>
                            <w:top w:val="none" w:sz="0" w:space="0" w:color="auto"/>
                            <w:left w:val="none" w:sz="0" w:space="0" w:color="auto"/>
                            <w:bottom w:val="none" w:sz="0" w:space="0" w:color="auto"/>
                            <w:right w:val="none" w:sz="0" w:space="0" w:color="auto"/>
                          </w:divBdr>
                        </w:div>
                      </w:divsChild>
                    </w:div>
                    <w:div w:id="164901855">
                      <w:marLeft w:val="0"/>
                      <w:marRight w:val="0"/>
                      <w:marTop w:val="0"/>
                      <w:marBottom w:val="0"/>
                      <w:divBdr>
                        <w:top w:val="none" w:sz="0" w:space="0" w:color="auto"/>
                        <w:left w:val="none" w:sz="0" w:space="0" w:color="auto"/>
                        <w:bottom w:val="none" w:sz="0" w:space="0" w:color="auto"/>
                        <w:right w:val="none" w:sz="0" w:space="0" w:color="auto"/>
                      </w:divBdr>
                      <w:divsChild>
                        <w:div w:id="1973051602">
                          <w:marLeft w:val="0"/>
                          <w:marRight w:val="0"/>
                          <w:marTop w:val="0"/>
                          <w:marBottom w:val="0"/>
                          <w:divBdr>
                            <w:top w:val="none" w:sz="0" w:space="0" w:color="auto"/>
                            <w:left w:val="none" w:sz="0" w:space="0" w:color="auto"/>
                            <w:bottom w:val="none" w:sz="0" w:space="0" w:color="auto"/>
                            <w:right w:val="none" w:sz="0" w:space="0" w:color="auto"/>
                          </w:divBdr>
                        </w:div>
                      </w:divsChild>
                    </w:div>
                    <w:div w:id="413013140">
                      <w:marLeft w:val="0"/>
                      <w:marRight w:val="0"/>
                      <w:marTop w:val="0"/>
                      <w:marBottom w:val="0"/>
                      <w:divBdr>
                        <w:top w:val="none" w:sz="0" w:space="0" w:color="auto"/>
                        <w:left w:val="none" w:sz="0" w:space="0" w:color="auto"/>
                        <w:bottom w:val="none" w:sz="0" w:space="0" w:color="auto"/>
                        <w:right w:val="none" w:sz="0" w:space="0" w:color="auto"/>
                      </w:divBdr>
                      <w:divsChild>
                        <w:div w:id="149519649">
                          <w:marLeft w:val="0"/>
                          <w:marRight w:val="0"/>
                          <w:marTop w:val="0"/>
                          <w:marBottom w:val="0"/>
                          <w:divBdr>
                            <w:top w:val="none" w:sz="0" w:space="0" w:color="auto"/>
                            <w:left w:val="none" w:sz="0" w:space="0" w:color="auto"/>
                            <w:bottom w:val="none" w:sz="0" w:space="0" w:color="auto"/>
                            <w:right w:val="none" w:sz="0" w:space="0" w:color="auto"/>
                          </w:divBdr>
                        </w:div>
                      </w:divsChild>
                    </w:div>
                    <w:div w:id="794756227">
                      <w:marLeft w:val="0"/>
                      <w:marRight w:val="0"/>
                      <w:marTop w:val="0"/>
                      <w:marBottom w:val="0"/>
                      <w:divBdr>
                        <w:top w:val="none" w:sz="0" w:space="0" w:color="auto"/>
                        <w:left w:val="none" w:sz="0" w:space="0" w:color="auto"/>
                        <w:bottom w:val="none" w:sz="0" w:space="0" w:color="auto"/>
                        <w:right w:val="none" w:sz="0" w:space="0" w:color="auto"/>
                      </w:divBdr>
                      <w:divsChild>
                        <w:div w:id="1845705616">
                          <w:marLeft w:val="0"/>
                          <w:marRight w:val="0"/>
                          <w:marTop w:val="0"/>
                          <w:marBottom w:val="0"/>
                          <w:divBdr>
                            <w:top w:val="none" w:sz="0" w:space="0" w:color="auto"/>
                            <w:left w:val="none" w:sz="0" w:space="0" w:color="auto"/>
                            <w:bottom w:val="none" w:sz="0" w:space="0" w:color="auto"/>
                            <w:right w:val="none" w:sz="0" w:space="0" w:color="auto"/>
                          </w:divBdr>
                        </w:div>
                      </w:divsChild>
                    </w:div>
                    <w:div w:id="30612862">
                      <w:marLeft w:val="0"/>
                      <w:marRight w:val="0"/>
                      <w:marTop w:val="0"/>
                      <w:marBottom w:val="0"/>
                      <w:divBdr>
                        <w:top w:val="none" w:sz="0" w:space="0" w:color="auto"/>
                        <w:left w:val="none" w:sz="0" w:space="0" w:color="auto"/>
                        <w:bottom w:val="none" w:sz="0" w:space="0" w:color="auto"/>
                        <w:right w:val="none" w:sz="0" w:space="0" w:color="auto"/>
                      </w:divBdr>
                      <w:divsChild>
                        <w:div w:id="308826204">
                          <w:marLeft w:val="0"/>
                          <w:marRight w:val="0"/>
                          <w:marTop w:val="0"/>
                          <w:marBottom w:val="0"/>
                          <w:divBdr>
                            <w:top w:val="none" w:sz="0" w:space="0" w:color="auto"/>
                            <w:left w:val="none" w:sz="0" w:space="0" w:color="auto"/>
                            <w:bottom w:val="none" w:sz="0" w:space="0" w:color="auto"/>
                            <w:right w:val="none" w:sz="0" w:space="0" w:color="auto"/>
                          </w:divBdr>
                        </w:div>
                      </w:divsChild>
                    </w:div>
                    <w:div w:id="968628006">
                      <w:marLeft w:val="0"/>
                      <w:marRight w:val="0"/>
                      <w:marTop w:val="0"/>
                      <w:marBottom w:val="0"/>
                      <w:divBdr>
                        <w:top w:val="none" w:sz="0" w:space="0" w:color="auto"/>
                        <w:left w:val="none" w:sz="0" w:space="0" w:color="auto"/>
                        <w:bottom w:val="none" w:sz="0" w:space="0" w:color="auto"/>
                        <w:right w:val="none" w:sz="0" w:space="0" w:color="auto"/>
                      </w:divBdr>
                      <w:divsChild>
                        <w:div w:id="165558497">
                          <w:marLeft w:val="0"/>
                          <w:marRight w:val="0"/>
                          <w:marTop w:val="0"/>
                          <w:marBottom w:val="0"/>
                          <w:divBdr>
                            <w:top w:val="none" w:sz="0" w:space="0" w:color="auto"/>
                            <w:left w:val="none" w:sz="0" w:space="0" w:color="auto"/>
                            <w:bottom w:val="none" w:sz="0" w:space="0" w:color="auto"/>
                            <w:right w:val="none" w:sz="0" w:space="0" w:color="auto"/>
                          </w:divBdr>
                        </w:div>
                      </w:divsChild>
                    </w:div>
                    <w:div w:id="756948933">
                      <w:marLeft w:val="0"/>
                      <w:marRight w:val="0"/>
                      <w:marTop w:val="0"/>
                      <w:marBottom w:val="0"/>
                      <w:divBdr>
                        <w:top w:val="none" w:sz="0" w:space="0" w:color="auto"/>
                        <w:left w:val="none" w:sz="0" w:space="0" w:color="auto"/>
                        <w:bottom w:val="none" w:sz="0" w:space="0" w:color="auto"/>
                        <w:right w:val="none" w:sz="0" w:space="0" w:color="auto"/>
                      </w:divBdr>
                      <w:divsChild>
                        <w:div w:id="426728025">
                          <w:marLeft w:val="0"/>
                          <w:marRight w:val="0"/>
                          <w:marTop w:val="0"/>
                          <w:marBottom w:val="0"/>
                          <w:divBdr>
                            <w:top w:val="none" w:sz="0" w:space="0" w:color="auto"/>
                            <w:left w:val="none" w:sz="0" w:space="0" w:color="auto"/>
                            <w:bottom w:val="none" w:sz="0" w:space="0" w:color="auto"/>
                            <w:right w:val="none" w:sz="0" w:space="0" w:color="auto"/>
                          </w:divBdr>
                        </w:div>
                      </w:divsChild>
                    </w:div>
                    <w:div w:id="1627467787">
                      <w:marLeft w:val="0"/>
                      <w:marRight w:val="0"/>
                      <w:marTop w:val="0"/>
                      <w:marBottom w:val="0"/>
                      <w:divBdr>
                        <w:top w:val="none" w:sz="0" w:space="0" w:color="auto"/>
                        <w:left w:val="none" w:sz="0" w:space="0" w:color="auto"/>
                        <w:bottom w:val="none" w:sz="0" w:space="0" w:color="auto"/>
                        <w:right w:val="none" w:sz="0" w:space="0" w:color="auto"/>
                      </w:divBdr>
                      <w:divsChild>
                        <w:div w:id="1536773495">
                          <w:marLeft w:val="0"/>
                          <w:marRight w:val="0"/>
                          <w:marTop w:val="0"/>
                          <w:marBottom w:val="0"/>
                          <w:divBdr>
                            <w:top w:val="none" w:sz="0" w:space="0" w:color="auto"/>
                            <w:left w:val="none" w:sz="0" w:space="0" w:color="auto"/>
                            <w:bottom w:val="none" w:sz="0" w:space="0" w:color="auto"/>
                            <w:right w:val="none" w:sz="0" w:space="0" w:color="auto"/>
                          </w:divBdr>
                        </w:div>
                      </w:divsChild>
                    </w:div>
                    <w:div w:id="2113430399">
                      <w:marLeft w:val="0"/>
                      <w:marRight w:val="0"/>
                      <w:marTop w:val="0"/>
                      <w:marBottom w:val="0"/>
                      <w:divBdr>
                        <w:top w:val="none" w:sz="0" w:space="0" w:color="auto"/>
                        <w:left w:val="none" w:sz="0" w:space="0" w:color="auto"/>
                        <w:bottom w:val="none" w:sz="0" w:space="0" w:color="auto"/>
                        <w:right w:val="none" w:sz="0" w:space="0" w:color="auto"/>
                      </w:divBdr>
                      <w:divsChild>
                        <w:div w:id="590622409">
                          <w:marLeft w:val="0"/>
                          <w:marRight w:val="0"/>
                          <w:marTop w:val="0"/>
                          <w:marBottom w:val="0"/>
                          <w:divBdr>
                            <w:top w:val="none" w:sz="0" w:space="0" w:color="auto"/>
                            <w:left w:val="none" w:sz="0" w:space="0" w:color="auto"/>
                            <w:bottom w:val="none" w:sz="0" w:space="0" w:color="auto"/>
                            <w:right w:val="none" w:sz="0" w:space="0" w:color="auto"/>
                          </w:divBdr>
                        </w:div>
                      </w:divsChild>
                    </w:div>
                    <w:div w:id="526480319">
                      <w:marLeft w:val="0"/>
                      <w:marRight w:val="0"/>
                      <w:marTop w:val="0"/>
                      <w:marBottom w:val="0"/>
                      <w:divBdr>
                        <w:top w:val="none" w:sz="0" w:space="0" w:color="auto"/>
                        <w:left w:val="none" w:sz="0" w:space="0" w:color="auto"/>
                        <w:bottom w:val="none" w:sz="0" w:space="0" w:color="auto"/>
                        <w:right w:val="none" w:sz="0" w:space="0" w:color="auto"/>
                      </w:divBdr>
                      <w:divsChild>
                        <w:div w:id="758673383">
                          <w:marLeft w:val="0"/>
                          <w:marRight w:val="0"/>
                          <w:marTop w:val="0"/>
                          <w:marBottom w:val="0"/>
                          <w:divBdr>
                            <w:top w:val="none" w:sz="0" w:space="0" w:color="auto"/>
                            <w:left w:val="none" w:sz="0" w:space="0" w:color="auto"/>
                            <w:bottom w:val="none" w:sz="0" w:space="0" w:color="auto"/>
                            <w:right w:val="none" w:sz="0" w:space="0" w:color="auto"/>
                          </w:divBdr>
                        </w:div>
                      </w:divsChild>
                    </w:div>
                    <w:div w:id="1004208762">
                      <w:marLeft w:val="0"/>
                      <w:marRight w:val="0"/>
                      <w:marTop w:val="0"/>
                      <w:marBottom w:val="0"/>
                      <w:divBdr>
                        <w:top w:val="none" w:sz="0" w:space="0" w:color="auto"/>
                        <w:left w:val="none" w:sz="0" w:space="0" w:color="auto"/>
                        <w:bottom w:val="none" w:sz="0" w:space="0" w:color="auto"/>
                        <w:right w:val="none" w:sz="0" w:space="0" w:color="auto"/>
                      </w:divBdr>
                      <w:divsChild>
                        <w:div w:id="237718661">
                          <w:marLeft w:val="0"/>
                          <w:marRight w:val="0"/>
                          <w:marTop w:val="0"/>
                          <w:marBottom w:val="0"/>
                          <w:divBdr>
                            <w:top w:val="none" w:sz="0" w:space="0" w:color="auto"/>
                            <w:left w:val="none" w:sz="0" w:space="0" w:color="auto"/>
                            <w:bottom w:val="none" w:sz="0" w:space="0" w:color="auto"/>
                            <w:right w:val="none" w:sz="0" w:space="0" w:color="auto"/>
                          </w:divBdr>
                        </w:div>
                      </w:divsChild>
                    </w:div>
                    <w:div w:id="1036000395">
                      <w:marLeft w:val="0"/>
                      <w:marRight w:val="0"/>
                      <w:marTop w:val="0"/>
                      <w:marBottom w:val="0"/>
                      <w:divBdr>
                        <w:top w:val="none" w:sz="0" w:space="0" w:color="auto"/>
                        <w:left w:val="none" w:sz="0" w:space="0" w:color="auto"/>
                        <w:bottom w:val="none" w:sz="0" w:space="0" w:color="auto"/>
                        <w:right w:val="none" w:sz="0" w:space="0" w:color="auto"/>
                      </w:divBdr>
                      <w:divsChild>
                        <w:div w:id="450366233">
                          <w:marLeft w:val="0"/>
                          <w:marRight w:val="0"/>
                          <w:marTop w:val="0"/>
                          <w:marBottom w:val="0"/>
                          <w:divBdr>
                            <w:top w:val="none" w:sz="0" w:space="0" w:color="auto"/>
                            <w:left w:val="none" w:sz="0" w:space="0" w:color="auto"/>
                            <w:bottom w:val="none" w:sz="0" w:space="0" w:color="auto"/>
                            <w:right w:val="none" w:sz="0" w:space="0" w:color="auto"/>
                          </w:divBdr>
                        </w:div>
                      </w:divsChild>
                    </w:div>
                    <w:div w:id="1862472417">
                      <w:marLeft w:val="0"/>
                      <w:marRight w:val="0"/>
                      <w:marTop w:val="0"/>
                      <w:marBottom w:val="0"/>
                      <w:divBdr>
                        <w:top w:val="none" w:sz="0" w:space="0" w:color="auto"/>
                        <w:left w:val="none" w:sz="0" w:space="0" w:color="auto"/>
                        <w:bottom w:val="none" w:sz="0" w:space="0" w:color="auto"/>
                        <w:right w:val="none" w:sz="0" w:space="0" w:color="auto"/>
                      </w:divBdr>
                      <w:divsChild>
                        <w:div w:id="299195802">
                          <w:marLeft w:val="0"/>
                          <w:marRight w:val="0"/>
                          <w:marTop w:val="0"/>
                          <w:marBottom w:val="0"/>
                          <w:divBdr>
                            <w:top w:val="none" w:sz="0" w:space="0" w:color="auto"/>
                            <w:left w:val="none" w:sz="0" w:space="0" w:color="auto"/>
                            <w:bottom w:val="none" w:sz="0" w:space="0" w:color="auto"/>
                            <w:right w:val="none" w:sz="0" w:space="0" w:color="auto"/>
                          </w:divBdr>
                        </w:div>
                      </w:divsChild>
                    </w:div>
                    <w:div w:id="1330208725">
                      <w:marLeft w:val="0"/>
                      <w:marRight w:val="0"/>
                      <w:marTop w:val="0"/>
                      <w:marBottom w:val="0"/>
                      <w:divBdr>
                        <w:top w:val="none" w:sz="0" w:space="0" w:color="auto"/>
                        <w:left w:val="none" w:sz="0" w:space="0" w:color="auto"/>
                        <w:bottom w:val="none" w:sz="0" w:space="0" w:color="auto"/>
                        <w:right w:val="none" w:sz="0" w:space="0" w:color="auto"/>
                      </w:divBdr>
                      <w:divsChild>
                        <w:div w:id="1179781263">
                          <w:marLeft w:val="0"/>
                          <w:marRight w:val="0"/>
                          <w:marTop w:val="0"/>
                          <w:marBottom w:val="0"/>
                          <w:divBdr>
                            <w:top w:val="none" w:sz="0" w:space="0" w:color="auto"/>
                            <w:left w:val="none" w:sz="0" w:space="0" w:color="auto"/>
                            <w:bottom w:val="none" w:sz="0" w:space="0" w:color="auto"/>
                            <w:right w:val="none" w:sz="0" w:space="0" w:color="auto"/>
                          </w:divBdr>
                        </w:div>
                      </w:divsChild>
                    </w:div>
                    <w:div w:id="1042289609">
                      <w:marLeft w:val="0"/>
                      <w:marRight w:val="0"/>
                      <w:marTop w:val="0"/>
                      <w:marBottom w:val="0"/>
                      <w:divBdr>
                        <w:top w:val="none" w:sz="0" w:space="0" w:color="auto"/>
                        <w:left w:val="none" w:sz="0" w:space="0" w:color="auto"/>
                        <w:bottom w:val="none" w:sz="0" w:space="0" w:color="auto"/>
                        <w:right w:val="none" w:sz="0" w:space="0" w:color="auto"/>
                      </w:divBdr>
                      <w:divsChild>
                        <w:div w:id="114445089">
                          <w:marLeft w:val="0"/>
                          <w:marRight w:val="0"/>
                          <w:marTop w:val="0"/>
                          <w:marBottom w:val="0"/>
                          <w:divBdr>
                            <w:top w:val="none" w:sz="0" w:space="0" w:color="auto"/>
                            <w:left w:val="none" w:sz="0" w:space="0" w:color="auto"/>
                            <w:bottom w:val="none" w:sz="0" w:space="0" w:color="auto"/>
                            <w:right w:val="none" w:sz="0" w:space="0" w:color="auto"/>
                          </w:divBdr>
                        </w:div>
                      </w:divsChild>
                    </w:div>
                    <w:div w:id="563415891">
                      <w:marLeft w:val="0"/>
                      <w:marRight w:val="0"/>
                      <w:marTop w:val="0"/>
                      <w:marBottom w:val="0"/>
                      <w:divBdr>
                        <w:top w:val="none" w:sz="0" w:space="0" w:color="auto"/>
                        <w:left w:val="none" w:sz="0" w:space="0" w:color="auto"/>
                        <w:bottom w:val="none" w:sz="0" w:space="0" w:color="auto"/>
                        <w:right w:val="none" w:sz="0" w:space="0" w:color="auto"/>
                      </w:divBdr>
                      <w:divsChild>
                        <w:div w:id="618296135">
                          <w:marLeft w:val="0"/>
                          <w:marRight w:val="0"/>
                          <w:marTop w:val="0"/>
                          <w:marBottom w:val="0"/>
                          <w:divBdr>
                            <w:top w:val="none" w:sz="0" w:space="0" w:color="auto"/>
                            <w:left w:val="none" w:sz="0" w:space="0" w:color="auto"/>
                            <w:bottom w:val="none" w:sz="0" w:space="0" w:color="auto"/>
                            <w:right w:val="none" w:sz="0" w:space="0" w:color="auto"/>
                          </w:divBdr>
                        </w:div>
                      </w:divsChild>
                    </w:div>
                    <w:div w:id="1594168148">
                      <w:marLeft w:val="0"/>
                      <w:marRight w:val="0"/>
                      <w:marTop w:val="0"/>
                      <w:marBottom w:val="0"/>
                      <w:divBdr>
                        <w:top w:val="none" w:sz="0" w:space="0" w:color="auto"/>
                        <w:left w:val="none" w:sz="0" w:space="0" w:color="auto"/>
                        <w:bottom w:val="none" w:sz="0" w:space="0" w:color="auto"/>
                        <w:right w:val="none" w:sz="0" w:space="0" w:color="auto"/>
                      </w:divBdr>
                      <w:divsChild>
                        <w:div w:id="2105757390">
                          <w:marLeft w:val="0"/>
                          <w:marRight w:val="0"/>
                          <w:marTop w:val="0"/>
                          <w:marBottom w:val="0"/>
                          <w:divBdr>
                            <w:top w:val="none" w:sz="0" w:space="0" w:color="auto"/>
                            <w:left w:val="none" w:sz="0" w:space="0" w:color="auto"/>
                            <w:bottom w:val="none" w:sz="0" w:space="0" w:color="auto"/>
                            <w:right w:val="none" w:sz="0" w:space="0" w:color="auto"/>
                          </w:divBdr>
                        </w:div>
                      </w:divsChild>
                    </w:div>
                    <w:div w:id="673531445">
                      <w:marLeft w:val="0"/>
                      <w:marRight w:val="0"/>
                      <w:marTop w:val="0"/>
                      <w:marBottom w:val="0"/>
                      <w:divBdr>
                        <w:top w:val="none" w:sz="0" w:space="0" w:color="auto"/>
                        <w:left w:val="none" w:sz="0" w:space="0" w:color="auto"/>
                        <w:bottom w:val="none" w:sz="0" w:space="0" w:color="auto"/>
                        <w:right w:val="none" w:sz="0" w:space="0" w:color="auto"/>
                      </w:divBdr>
                      <w:divsChild>
                        <w:div w:id="2045935572">
                          <w:marLeft w:val="0"/>
                          <w:marRight w:val="0"/>
                          <w:marTop w:val="0"/>
                          <w:marBottom w:val="0"/>
                          <w:divBdr>
                            <w:top w:val="none" w:sz="0" w:space="0" w:color="auto"/>
                            <w:left w:val="none" w:sz="0" w:space="0" w:color="auto"/>
                            <w:bottom w:val="none" w:sz="0" w:space="0" w:color="auto"/>
                            <w:right w:val="none" w:sz="0" w:space="0" w:color="auto"/>
                          </w:divBdr>
                        </w:div>
                      </w:divsChild>
                    </w:div>
                    <w:div w:id="1845047591">
                      <w:marLeft w:val="0"/>
                      <w:marRight w:val="0"/>
                      <w:marTop w:val="0"/>
                      <w:marBottom w:val="0"/>
                      <w:divBdr>
                        <w:top w:val="none" w:sz="0" w:space="0" w:color="auto"/>
                        <w:left w:val="none" w:sz="0" w:space="0" w:color="auto"/>
                        <w:bottom w:val="none" w:sz="0" w:space="0" w:color="auto"/>
                        <w:right w:val="none" w:sz="0" w:space="0" w:color="auto"/>
                      </w:divBdr>
                      <w:divsChild>
                        <w:div w:id="160975380">
                          <w:marLeft w:val="0"/>
                          <w:marRight w:val="0"/>
                          <w:marTop w:val="0"/>
                          <w:marBottom w:val="0"/>
                          <w:divBdr>
                            <w:top w:val="none" w:sz="0" w:space="0" w:color="auto"/>
                            <w:left w:val="none" w:sz="0" w:space="0" w:color="auto"/>
                            <w:bottom w:val="none" w:sz="0" w:space="0" w:color="auto"/>
                            <w:right w:val="none" w:sz="0" w:space="0" w:color="auto"/>
                          </w:divBdr>
                        </w:div>
                      </w:divsChild>
                    </w:div>
                    <w:div w:id="71389805">
                      <w:marLeft w:val="0"/>
                      <w:marRight w:val="0"/>
                      <w:marTop w:val="0"/>
                      <w:marBottom w:val="0"/>
                      <w:divBdr>
                        <w:top w:val="none" w:sz="0" w:space="0" w:color="auto"/>
                        <w:left w:val="none" w:sz="0" w:space="0" w:color="auto"/>
                        <w:bottom w:val="none" w:sz="0" w:space="0" w:color="auto"/>
                        <w:right w:val="none" w:sz="0" w:space="0" w:color="auto"/>
                      </w:divBdr>
                      <w:divsChild>
                        <w:div w:id="1292394333">
                          <w:marLeft w:val="0"/>
                          <w:marRight w:val="0"/>
                          <w:marTop w:val="0"/>
                          <w:marBottom w:val="0"/>
                          <w:divBdr>
                            <w:top w:val="none" w:sz="0" w:space="0" w:color="auto"/>
                            <w:left w:val="none" w:sz="0" w:space="0" w:color="auto"/>
                            <w:bottom w:val="none" w:sz="0" w:space="0" w:color="auto"/>
                            <w:right w:val="none" w:sz="0" w:space="0" w:color="auto"/>
                          </w:divBdr>
                        </w:div>
                      </w:divsChild>
                    </w:div>
                    <w:div w:id="437531317">
                      <w:marLeft w:val="0"/>
                      <w:marRight w:val="0"/>
                      <w:marTop w:val="0"/>
                      <w:marBottom w:val="0"/>
                      <w:divBdr>
                        <w:top w:val="none" w:sz="0" w:space="0" w:color="auto"/>
                        <w:left w:val="none" w:sz="0" w:space="0" w:color="auto"/>
                        <w:bottom w:val="none" w:sz="0" w:space="0" w:color="auto"/>
                        <w:right w:val="none" w:sz="0" w:space="0" w:color="auto"/>
                      </w:divBdr>
                      <w:divsChild>
                        <w:div w:id="1286498876">
                          <w:marLeft w:val="0"/>
                          <w:marRight w:val="0"/>
                          <w:marTop w:val="0"/>
                          <w:marBottom w:val="0"/>
                          <w:divBdr>
                            <w:top w:val="none" w:sz="0" w:space="0" w:color="auto"/>
                            <w:left w:val="none" w:sz="0" w:space="0" w:color="auto"/>
                            <w:bottom w:val="none" w:sz="0" w:space="0" w:color="auto"/>
                            <w:right w:val="none" w:sz="0" w:space="0" w:color="auto"/>
                          </w:divBdr>
                        </w:div>
                      </w:divsChild>
                    </w:div>
                    <w:div w:id="1487360211">
                      <w:marLeft w:val="0"/>
                      <w:marRight w:val="0"/>
                      <w:marTop w:val="0"/>
                      <w:marBottom w:val="0"/>
                      <w:divBdr>
                        <w:top w:val="none" w:sz="0" w:space="0" w:color="auto"/>
                        <w:left w:val="none" w:sz="0" w:space="0" w:color="auto"/>
                        <w:bottom w:val="none" w:sz="0" w:space="0" w:color="auto"/>
                        <w:right w:val="none" w:sz="0" w:space="0" w:color="auto"/>
                      </w:divBdr>
                      <w:divsChild>
                        <w:div w:id="1470248546">
                          <w:marLeft w:val="0"/>
                          <w:marRight w:val="0"/>
                          <w:marTop w:val="0"/>
                          <w:marBottom w:val="0"/>
                          <w:divBdr>
                            <w:top w:val="none" w:sz="0" w:space="0" w:color="auto"/>
                            <w:left w:val="none" w:sz="0" w:space="0" w:color="auto"/>
                            <w:bottom w:val="none" w:sz="0" w:space="0" w:color="auto"/>
                            <w:right w:val="none" w:sz="0" w:space="0" w:color="auto"/>
                          </w:divBdr>
                        </w:div>
                      </w:divsChild>
                    </w:div>
                    <w:div w:id="2042703874">
                      <w:marLeft w:val="0"/>
                      <w:marRight w:val="0"/>
                      <w:marTop w:val="0"/>
                      <w:marBottom w:val="0"/>
                      <w:divBdr>
                        <w:top w:val="none" w:sz="0" w:space="0" w:color="auto"/>
                        <w:left w:val="none" w:sz="0" w:space="0" w:color="auto"/>
                        <w:bottom w:val="none" w:sz="0" w:space="0" w:color="auto"/>
                        <w:right w:val="none" w:sz="0" w:space="0" w:color="auto"/>
                      </w:divBdr>
                      <w:divsChild>
                        <w:div w:id="1275401297">
                          <w:marLeft w:val="0"/>
                          <w:marRight w:val="0"/>
                          <w:marTop w:val="0"/>
                          <w:marBottom w:val="0"/>
                          <w:divBdr>
                            <w:top w:val="none" w:sz="0" w:space="0" w:color="auto"/>
                            <w:left w:val="none" w:sz="0" w:space="0" w:color="auto"/>
                            <w:bottom w:val="none" w:sz="0" w:space="0" w:color="auto"/>
                            <w:right w:val="none" w:sz="0" w:space="0" w:color="auto"/>
                          </w:divBdr>
                        </w:div>
                      </w:divsChild>
                    </w:div>
                    <w:div w:id="655770528">
                      <w:marLeft w:val="0"/>
                      <w:marRight w:val="0"/>
                      <w:marTop w:val="0"/>
                      <w:marBottom w:val="0"/>
                      <w:divBdr>
                        <w:top w:val="none" w:sz="0" w:space="0" w:color="auto"/>
                        <w:left w:val="none" w:sz="0" w:space="0" w:color="auto"/>
                        <w:bottom w:val="none" w:sz="0" w:space="0" w:color="auto"/>
                        <w:right w:val="none" w:sz="0" w:space="0" w:color="auto"/>
                      </w:divBdr>
                      <w:divsChild>
                        <w:div w:id="1587109732">
                          <w:marLeft w:val="0"/>
                          <w:marRight w:val="0"/>
                          <w:marTop w:val="0"/>
                          <w:marBottom w:val="0"/>
                          <w:divBdr>
                            <w:top w:val="none" w:sz="0" w:space="0" w:color="auto"/>
                            <w:left w:val="none" w:sz="0" w:space="0" w:color="auto"/>
                            <w:bottom w:val="none" w:sz="0" w:space="0" w:color="auto"/>
                            <w:right w:val="none" w:sz="0" w:space="0" w:color="auto"/>
                          </w:divBdr>
                        </w:div>
                      </w:divsChild>
                    </w:div>
                    <w:div w:id="2107530383">
                      <w:marLeft w:val="0"/>
                      <w:marRight w:val="0"/>
                      <w:marTop w:val="0"/>
                      <w:marBottom w:val="0"/>
                      <w:divBdr>
                        <w:top w:val="none" w:sz="0" w:space="0" w:color="auto"/>
                        <w:left w:val="none" w:sz="0" w:space="0" w:color="auto"/>
                        <w:bottom w:val="none" w:sz="0" w:space="0" w:color="auto"/>
                        <w:right w:val="none" w:sz="0" w:space="0" w:color="auto"/>
                      </w:divBdr>
                      <w:divsChild>
                        <w:div w:id="1795099789">
                          <w:marLeft w:val="0"/>
                          <w:marRight w:val="0"/>
                          <w:marTop w:val="0"/>
                          <w:marBottom w:val="0"/>
                          <w:divBdr>
                            <w:top w:val="none" w:sz="0" w:space="0" w:color="auto"/>
                            <w:left w:val="none" w:sz="0" w:space="0" w:color="auto"/>
                            <w:bottom w:val="none" w:sz="0" w:space="0" w:color="auto"/>
                            <w:right w:val="none" w:sz="0" w:space="0" w:color="auto"/>
                          </w:divBdr>
                        </w:div>
                      </w:divsChild>
                    </w:div>
                    <w:div w:id="1740131239">
                      <w:marLeft w:val="0"/>
                      <w:marRight w:val="0"/>
                      <w:marTop w:val="0"/>
                      <w:marBottom w:val="0"/>
                      <w:divBdr>
                        <w:top w:val="none" w:sz="0" w:space="0" w:color="auto"/>
                        <w:left w:val="none" w:sz="0" w:space="0" w:color="auto"/>
                        <w:bottom w:val="none" w:sz="0" w:space="0" w:color="auto"/>
                        <w:right w:val="none" w:sz="0" w:space="0" w:color="auto"/>
                      </w:divBdr>
                      <w:divsChild>
                        <w:div w:id="50613353">
                          <w:marLeft w:val="0"/>
                          <w:marRight w:val="0"/>
                          <w:marTop w:val="0"/>
                          <w:marBottom w:val="0"/>
                          <w:divBdr>
                            <w:top w:val="none" w:sz="0" w:space="0" w:color="auto"/>
                            <w:left w:val="none" w:sz="0" w:space="0" w:color="auto"/>
                            <w:bottom w:val="none" w:sz="0" w:space="0" w:color="auto"/>
                            <w:right w:val="none" w:sz="0" w:space="0" w:color="auto"/>
                          </w:divBdr>
                        </w:div>
                      </w:divsChild>
                    </w:div>
                    <w:div w:id="568002927">
                      <w:marLeft w:val="0"/>
                      <w:marRight w:val="0"/>
                      <w:marTop w:val="0"/>
                      <w:marBottom w:val="0"/>
                      <w:divBdr>
                        <w:top w:val="none" w:sz="0" w:space="0" w:color="auto"/>
                        <w:left w:val="none" w:sz="0" w:space="0" w:color="auto"/>
                        <w:bottom w:val="none" w:sz="0" w:space="0" w:color="auto"/>
                        <w:right w:val="none" w:sz="0" w:space="0" w:color="auto"/>
                      </w:divBdr>
                      <w:divsChild>
                        <w:div w:id="1714816268">
                          <w:marLeft w:val="0"/>
                          <w:marRight w:val="0"/>
                          <w:marTop w:val="0"/>
                          <w:marBottom w:val="0"/>
                          <w:divBdr>
                            <w:top w:val="none" w:sz="0" w:space="0" w:color="auto"/>
                            <w:left w:val="none" w:sz="0" w:space="0" w:color="auto"/>
                            <w:bottom w:val="none" w:sz="0" w:space="0" w:color="auto"/>
                            <w:right w:val="none" w:sz="0" w:space="0" w:color="auto"/>
                          </w:divBdr>
                        </w:div>
                      </w:divsChild>
                    </w:div>
                    <w:div w:id="676689178">
                      <w:marLeft w:val="0"/>
                      <w:marRight w:val="0"/>
                      <w:marTop w:val="0"/>
                      <w:marBottom w:val="0"/>
                      <w:divBdr>
                        <w:top w:val="none" w:sz="0" w:space="0" w:color="auto"/>
                        <w:left w:val="none" w:sz="0" w:space="0" w:color="auto"/>
                        <w:bottom w:val="none" w:sz="0" w:space="0" w:color="auto"/>
                        <w:right w:val="none" w:sz="0" w:space="0" w:color="auto"/>
                      </w:divBdr>
                      <w:divsChild>
                        <w:div w:id="1835296012">
                          <w:marLeft w:val="0"/>
                          <w:marRight w:val="0"/>
                          <w:marTop w:val="0"/>
                          <w:marBottom w:val="0"/>
                          <w:divBdr>
                            <w:top w:val="none" w:sz="0" w:space="0" w:color="auto"/>
                            <w:left w:val="none" w:sz="0" w:space="0" w:color="auto"/>
                            <w:bottom w:val="none" w:sz="0" w:space="0" w:color="auto"/>
                            <w:right w:val="none" w:sz="0" w:space="0" w:color="auto"/>
                          </w:divBdr>
                        </w:div>
                      </w:divsChild>
                    </w:div>
                    <w:div w:id="451091332">
                      <w:marLeft w:val="0"/>
                      <w:marRight w:val="0"/>
                      <w:marTop w:val="0"/>
                      <w:marBottom w:val="0"/>
                      <w:divBdr>
                        <w:top w:val="none" w:sz="0" w:space="0" w:color="auto"/>
                        <w:left w:val="none" w:sz="0" w:space="0" w:color="auto"/>
                        <w:bottom w:val="none" w:sz="0" w:space="0" w:color="auto"/>
                        <w:right w:val="none" w:sz="0" w:space="0" w:color="auto"/>
                      </w:divBdr>
                      <w:divsChild>
                        <w:div w:id="188182833">
                          <w:marLeft w:val="0"/>
                          <w:marRight w:val="0"/>
                          <w:marTop w:val="0"/>
                          <w:marBottom w:val="0"/>
                          <w:divBdr>
                            <w:top w:val="none" w:sz="0" w:space="0" w:color="auto"/>
                            <w:left w:val="none" w:sz="0" w:space="0" w:color="auto"/>
                            <w:bottom w:val="none" w:sz="0" w:space="0" w:color="auto"/>
                            <w:right w:val="none" w:sz="0" w:space="0" w:color="auto"/>
                          </w:divBdr>
                        </w:div>
                      </w:divsChild>
                    </w:div>
                    <w:div w:id="1851752315">
                      <w:marLeft w:val="0"/>
                      <w:marRight w:val="0"/>
                      <w:marTop w:val="0"/>
                      <w:marBottom w:val="0"/>
                      <w:divBdr>
                        <w:top w:val="none" w:sz="0" w:space="0" w:color="auto"/>
                        <w:left w:val="none" w:sz="0" w:space="0" w:color="auto"/>
                        <w:bottom w:val="none" w:sz="0" w:space="0" w:color="auto"/>
                        <w:right w:val="none" w:sz="0" w:space="0" w:color="auto"/>
                      </w:divBdr>
                      <w:divsChild>
                        <w:div w:id="951478686">
                          <w:marLeft w:val="0"/>
                          <w:marRight w:val="0"/>
                          <w:marTop w:val="0"/>
                          <w:marBottom w:val="0"/>
                          <w:divBdr>
                            <w:top w:val="none" w:sz="0" w:space="0" w:color="auto"/>
                            <w:left w:val="none" w:sz="0" w:space="0" w:color="auto"/>
                            <w:bottom w:val="none" w:sz="0" w:space="0" w:color="auto"/>
                            <w:right w:val="none" w:sz="0" w:space="0" w:color="auto"/>
                          </w:divBdr>
                        </w:div>
                      </w:divsChild>
                    </w:div>
                    <w:div w:id="857083697">
                      <w:marLeft w:val="0"/>
                      <w:marRight w:val="0"/>
                      <w:marTop w:val="0"/>
                      <w:marBottom w:val="0"/>
                      <w:divBdr>
                        <w:top w:val="none" w:sz="0" w:space="0" w:color="auto"/>
                        <w:left w:val="none" w:sz="0" w:space="0" w:color="auto"/>
                        <w:bottom w:val="none" w:sz="0" w:space="0" w:color="auto"/>
                        <w:right w:val="none" w:sz="0" w:space="0" w:color="auto"/>
                      </w:divBdr>
                      <w:divsChild>
                        <w:div w:id="1334189653">
                          <w:marLeft w:val="0"/>
                          <w:marRight w:val="0"/>
                          <w:marTop w:val="0"/>
                          <w:marBottom w:val="0"/>
                          <w:divBdr>
                            <w:top w:val="none" w:sz="0" w:space="0" w:color="auto"/>
                            <w:left w:val="none" w:sz="0" w:space="0" w:color="auto"/>
                            <w:bottom w:val="none" w:sz="0" w:space="0" w:color="auto"/>
                            <w:right w:val="none" w:sz="0" w:space="0" w:color="auto"/>
                          </w:divBdr>
                        </w:div>
                      </w:divsChild>
                    </w:div>
                    <w:div w:id="121000980">
                      <w:marLeft w:val="0"/>
                      <w:marRight w:val="0"/>
                      <w:marTop w:val="0"/>
                      <w:marBottom w:val="0"/>
                      <w:divBdr>
                        <w:top w:val="none" w:sz="0" w:space="0" w:color="auto"/>
                        <w:left w:val="none" w:sz="0" w:space="0" w:color="auto"/>
                        <w:bottom w:val="none" w:sz="0" w:space="0" w:color="auto"/>
                        <w:right w:val="none" w:sz="0" w:space="0" w:color="auto"/>
                      </w:divBdr>
                      <w:divsChild>
                        <w:div w:id="1779179075">
                          <w:marLeft w:val="0"/>
                          <w:marRight w:val="0"/>
                          <w:marTop w:val="0"/>
                          <w:marBottom w:val="0"/>
                          <w:divBdr>
                            <w:top w:val="none" w:sz="0" w:space="0" w:color="auto"/>
                            <w:left w:val="none" w:sz="0" w:space="0" w:color="auto"/>
                            <w:bottom w:val="none" w:sz="0" w:space="0" w:color="auto"/>
                            <w:right w:val="none" w:sz="0" w:space="0" w:color="auto"/>
                          </w:divBdr>
                        </w:div>
                      </w:divsChild>
                    </w:div>
                    <w:div w:id="916938668">
                      <w:marLeft w:val="0"/>
                      <w:marRight w:val="0"/>
                      <w:marTop w:val="0"/>
                      <w:marBottom w:val="0"/>
                      <w:divBdr>
                        <w:top w:val="none" w:sz="0" w:space="0" w:color="auto"/>
                        <w:left w:val="none" w:sz="0" w:space="0" w:color="auto"/>
                        <w:bottom w:val="none" w:sz="0" w:space="0" w:color="auto"/>
                        <w:right w:val="none" w:sz="0" w:space="0" w:color="auto"/>
                      </w:divBdr>
                      <w:divsChild>
                        <w:div w:id="859049729">
                          <w:marLeft w:val="0"/>
                          <w:marRight w:val="0"/>
                          <w:marTop w:val="0"/>
                          <w:marBottom w:val="0"/>
                          <w:divBdr>
                            <w:top w:val="none" w:sz="0" w:space="0" w:color="auto"/>
                            <w:left w:val="none" w:sz="0" w:space="0" w:color="auto"/>
                            <w:bottom w:val="none" w:sz="0" w:space="0" w:color="auto"/>
                            <w:right w:val="none" w:sz="0" w:space="0" w:color="auto"/>
                          </w:divBdr>
                        </w:div>
                      </w:divsChild>
                    </w:div>
                    <w:div w:id="1094476588">
                      <w:marLeft w:val="0"/>
                      <w:marRight w:val="0"/>
                      <w:marTop w:val="0"/>
                      <w:marBottom w:val="0"/>
                      <w:divBdr>
                        <w:top w:val="none" w:sz="0" w:space="0" w:color="auto"/>
                        <w:left w:val="none" w:sz="0" w:space="0" w:color="auto"/>
                        <w:bottom w:val="none" w:sz="0" w:space="0" w:color="auto"/>
                        <w:right w:val="none" w:sz="0" w:space="0" w:color="auto"/>
                      </w:divBdr>
                      <w:divsChild>
                        <w:div w:id="1561165658">
                          <w:marLeft w:val="0"/>
                          <w:marRight w:val="0"/>
                          <w:marTop w:val="0"/>
                          <w:marBottom w:val="0"/>
                          <w:divBdr>
                            <w:top w:val="none" w:sz="0" w:space="0" w:color="auto"/>
                            <w:left w:val="none" w:sz="0" w:space="0" w:color="auto"/>
                            <w:bottom w:val="none" w:sz="0" w:space="0" w:color="auto"/>
                            <w:right w:val="none" w:sz="0" w:space="0" w:color="auto"/>
                          </w:divBdr>
                        </w:div>
                      </w:divsChild>
                    </w:div>
                    <w:div w:id="1519390733">
                      <w:marLeft w:val="0"/>
                      <w:marRight w:val="0"/>
                      <w:marTop w:val="0"/>
                      <w:marBottom w:val="0"/>
                      <w:divBdr>
                        <w:top w:val="none" w:sz="0" w:space="0" w:color="auto"/>
                        <w:left w:val="none" w:sz="0" w:space="0" w:color="auto"/>
                        <w:bottom w:val="none" w:sz="0" w:space="0" w:color="auto"/>
                        <w:right w:val="none" w:sz="0" w:space="0" w:color="auto"/>
                      </w:divBdr>
                      <w:divsChild>
                        <w:div w:id="590049697">
                          <w:marLeft w:val="0"/>
                          <w:marRight w:val="0"/>
                          <w:marTop w:val="0"/>
                          <w:marBottom w:val="0"/>
                          <w:divBdr>
                            <w:top w:val="none" w:sz="0" w:space="0" w:color="auto"/>
                            <w:left w:val="none" w:sz="0" w:space="0" w:color="auto"/>
                            <w:bottom w:val="none" w:sz="0" w:space="0" w:color="auto"/>
                            <w:right w:val="none" w:sz="0" w:space="0" w:color="auto"/>
                          </w:divBdr>
                        </w:div>
                      </w:divsChild>
                    </w:div>
                    <w:div w:id="1790970945">
                      <w:marLeft w:val="0"/>
                      <w:marRight w:val="0"/>
                      <w:marTop w:val="0"/>
                      <w:marBottom w:val="0"/>
                      <w:divBdr>
                        <w:top w:val="none" w:sz="0" w:space="0" w:color="auto"/>
                        <w:left w:val="none" w:sz="0" w:space="0" w:color="auto"/>
                        <w:bottom w:val="none" w:sz="0" w:space="0" w:color="auto"/>
                        <w:right w:val="none" w:sz="0" w:space="0" w:color="auto"/>
                      </w:divBdr>
                      <w:divsChild>
                        <w:div w:id="1023045826">
                          <w:marLeft w:val="0"/>
                          <w:marRight w:val="0"/>
                          <w:marTop w:val="0"/>
                          <w:marBottom w:val="0"/>
                          <w:divBdr>
                            <w:top w:val="none" w:sz="0" w:space="0" w:color="auto"/>
                            <w:left w:val="none" w:sz="0" w:space="0" w:color="auto"/>
                            <w:bottom w:val="none" w:sz="0" w:space="0" w:color="auto"/>
                            <w:right w:val="none" w:sz="0" w:space="0" w:color="auto"/>
                          </w:divBdr>
                        </w:div>
                      </w:divsChild>
                    </w:div>
                    <w:div w:id="1278680489">
                      <w:marLeft w:val="0"/>
                      <w:marRight w:val="0"/>
                      <w:marTop w:val="0"/>
                      <w:marBottom w:val="0"/>
                      <w:divBdr>
                        <w:top w:val="none" w:sz="0" w:space="0" w:color="auto"/>
                        <w:left w:val="none" w:sz="0" w:space="0" w:color="auto"/>
                        <w:bottom w:val="none" w:sz="0" w:space="0" w:color="auto"/>
                        <w:right w:val="none" w:sz="0" w:space="0" w:color="auto"/>
                      </w:divBdr>
                      <w:divsChild>
                        <w:div w:id="322858327">
                          <w:marLeft w:val="0"/>
                          <w:marRight w:val="0"/>
                          <w:marTop w:val="0"/>
                          <w:marBottom w:val="0"/>
                          <w:divBdr>
                            <w:top w:val="none" w:sz="0" w:space="0" w:color="auto"/>
                            <w:left w:val="none" w:sz="0" w:space="0" w:color="auto"/>
                            <w:bottom w:val="none" w:sz="0" w:space="0" w:color="auto"/>
                            <w:right w:val="none" w:sz="0" w:space="0" w:color="auto"/>
                          </w:divBdr>
                        </w:div>
                      </w:divsChild>
                    </w:div>
                    <w:div w:id="307831044">
                      <w:marLeft w:val="0"/>
                      <w:marRight w:val="0"/>
                      <w:marTop w:val="0"/>
                      <w:marBottom w:val="0"/>
                      <w:divBdr>
                        <w:top w:val="none" w:sz="0" w:space="0" w:color="auto"/>
                        <w:left w:val="none" w:sz="0" w:space="0" w:color="auto"/>
                        <w:bottom w:val="none" w:sz="0" w:space="0" w:color="auto"/>
                        <w:right w:val="none" w:sz="0" w:space="0" w:color="auto"/>
                      </w:divBdr>
                      <w:divsChild>
                        <w:div w:id="1601986000">
                          <w:marLeft w:val="0"/>
                          <w:marRight w:val="0"/>
                          <w:marTop w:val="0"/>
                          <w:marBottom w:val="0"/>
                          <w:divBdr>
                            <w:top w:val="none" w:sz="0" w:space="0" w:color="auto"/>
                            <w:left w:val="none" w:sz="0" w:space="0" w:color="auto"/>
                            <w:bottom w:val="none" w:sz="0" w:space="0" w:color="auto"/>
                            <w:right w:val="none" w:sz="0" w:space="0" w:color="auto"/>
                          </w:divBdr>
                        </w:div>
                      </w:divsChild>
                    </w:div>
                    <w:div w:id="2000228279">
                      <w:marLeft w:val="0"/>
                      <w:marRight w:val="0"/>
                      <w:marTop w:val="0"/>
                      <w:marBottom w:val="0"/>
                      <w:divBdr>
                        <w:top w:val="none" w:sz="0" w:space="0" w:color="auto"/>
                        <w:left w:val="none" w:sz="0" w:space="0" w:color="auto"/>
                        <w:bottom w:val="none" w:sz="0" w:space="0" w:color="auto"/>
                        <w:right w:val="none" w:sz="0" w:space="0" w:color="auto"/>
                      </w:divBdr>
                      <w:divsChild>
                        <w:div w:id="571818916">
                          <w:marLeft w:val="0"/>
                          <w:marRight w:val="0"/>
                          <w:marTop w:val="0"/>
                          <w:marBottom w:val="0"/>
                          <w:divBdr>
                            <w:top w:val="none" w:sz="0" w:space="0" w:color="auto"/>
                            <w:left w:val="none" w:sz="0" w:space="0" w:color="auto"/>
                            <w:bottom w:val="none" w:sz="0" w:space="0" w:color="auto"/>
                            <w:right w:val="none" w:sz="0" w:space="0" w:color="auto"/>
                          </w:divBdr>
                        </w:div>
                      </w:divsChild>
                    </w:div>
                    <w:div w:id="1041782524">
                      <w:marLeft w:val="0"/>
                      <w:marRight w:val="0"/>
                      <w:marTop w:val="0"/>
                      <w:marBottom w:val="0"/>
                      <w:divBdr>
                        <w:top w:val="none" w:sz="0" w:space="0" w:color="auto"/>
                        <w:left w:val="none" w:sz="0" w:space="0" w:color="auto"/>
                        <w:bottom w:val="none" w:sz="0" w:space="0" w:color="auto"/>
                        <w:right w:val="none" w:sz="0" w:space="0" w:color="auto"/>
                      </w:divBdr>
                      <w:divsChild>
                        <w:div w:id="1634824054">
                          <w:marLeft w:val="0"/>
                          <w:marRight w:val="0"/>
                          <w:marTop w:val="0"/>
                          <w:marBottom w:val="0"/>
                          <w:divBdr>
                            <w:top w:val="none" w:sz="0" w:space="0" w:color="auto"/>
                            <w:left w:val="none" w:sz="0" w:space="0" w:color="auto"/>
                            <w:bottom w:val="none" w:sz="0" w:space="0" w:color="auto"/>
                            <w:right w:val="none" w:sz="0" w:space="0" w:color="auto"/>
                          </w:divBdr>
                        </w:div>
                      </w:divsChild>
                    </w:div>
                    <w:div w:id="640379558">
                      <w:marLeft w:val="0"/>
                      <w:marRight w:val="0"/>
                      <w:marTop w:val="0"/>
                      <w:marBottom w:val="0"/>
                      <w:divBdr>
                        <w:top w:val="none" w:sz="0" w:space="0" w:color="auto"/>
                        <w:left w:val="none" w:sz="0" w:space="0" w:color="auto"/>
                        <w:bottom w:val="none" w:sz="0" w:space="0" w:color="auto"/>
                        <w:right w:val="none" w:sz="0" w:space="0" w:color="auto"/>
                      </w:divBdr>
                      <w:divsChild>
                        <w:div w:id="589508956">
                          <w:marLeft w:val="0"/>
                          <w:marRight w:val="0"/>
                          <w:marTop w:val="0"/>
                          <w:marBottom w:val="0"/>
                          <w:divBdr>
                            <w:top w:val="none" w:sz="0" w:space="0" w:color="auto"/>
                            <w:left w:val="none" w:sz="0" w:space="0" w:color="auto"/>
                            <w:bottom w:val="none" w:sz="0" w:space="0" w:color="auto"/>
                            <w:right w:val="none" w:sz="0" w:space="0" w:color="auto"/>
                          </w:divBdr>
                        </w:div>
                      </w:divsChild>
                    </w:div>
                    <w:div w:id="885483453">
                      <w:marLeft w:val="0"/>
                      <w:marRight w:val="0"/>
                      <w:marTop w:val="0"/>
                      <w:marBottom w:val="0"/>
                      <w:divBdr>
                        <w:top w:val="none" w:sz="0" w:space="0" w:color="auto"/>
                        <w:left w:val="none" w:sz="0" w:space="0" w:color="auto"/>
                        <w:bottom w:val="none" w:sz="0" w:space="0" w:color="auto"/>
                        <w:right w:val="none" w:sz="0" w:space="0" w:color="auto"/>
                      </w:divBdr>
                      <w:divsChild>
                        <w:div w:id="309218040">
                          <w:marLeft w:val="0"/>
                          <w:marRight w:val="0"/>
                          <w:marTop w:val="0"/>
                          <w:marBottom w:val="0"/>
                          <w:divBdr>
                            <w:top w:val="none" w:sz="0" w:space="0" w:color="auto"/>
                            <w:left w:val="none" w:sz="0" w:space="0" w:color="auto"/>
                            <w:bottom w:val="none" w:sz="0" w:space="0" w:color="auto"/>
                            <w:right w:val="none" w:sz="0" w:space="0" w:color="auto"/>
                          </w:divBdr>
                        </w:div>
                      </w:divsChild>
                    </w:div>
                    <w:div w:id="55516662">
                      <w:marLeft w:val="0"/>
                      <w:marRight w:val="0"/>
                      <w:marTop w:val="0"/>
                      <w:marBottom w:val="0"/>
                      <w:divBdr>
                        <w:top w:val="none" w:sz="0" w:space="0" w:color="auto"/>
                        <w:left w:val="none" w:sz="0" w:space="0" w:color="auto"/>
                        <w:bottom w:val="none" w:sz="0" w:space="0" w:color="auto"/>
                        <w:right w:val="none" w:sz="0" w:space="0" w:color="auto"/>
                      </w:divBdr>
                      <w:divsChild>
                        <w:div w:id="1492595305">
                          <w:marLeft w:val="0"/>
                          <w:marRight w:val="0"/>
                          <w:marTop w:val="0"/>
                          <w:marBottom w:val="0"/>
                          <w:divBdr>
                            <w:top w:val="none" w:sz="0" w:space="0" w:color="auto"/>
                            <w:left w:val="none" w:sz="0" w:space="0" w:color="auto"/>
                            <w:bottom w:val="none" w:sz="0" w:space="0" w:color="auto"/>
                            <w:right w:val="none" w:sz="0" w:space="0" w:color="auto"/>
                          </w:divBdr>
                        </w:div>
                      </w:divsChild>
                    </w:div>
                    <w:div w:id="1602715474">
                      <w:marLeft w:val="0"/>
                      <w:marRight w:val="0"/>
                      <w:marTop w:val="0"/>
                      <w:marBottom w:val="0"/>
                      <w:divBdr>
                        <w:top w:val="none" w:sz="0" w:space="0" w:color="auto"/>
                        <w:left w:val="none" w:sz="0" w:space="0" w:color="auto"/>
                        <w:bottom w:val="none" w:sz="0" w:space="0" w:color="auto"/>
                        <w:right w:val="none" w:sz="0" w:space="0" w:color="auto"/>
                      </w:divBdr>
                      <w:divsChild>
                        <w:div w:id="1862427274">
                          <w:marLeft w:val="0"/>
                          <w:marRight w:val="0"/>
                          <w:marTop w:val="0"/>
                          <w:marBottom w:val="0"/>
                          <w:divBdr>
                            <w:top w:val="none" w:sz="0" w:space="0" w:color="auto"/>
                            <w:left w:val="none" w:sz="0" w:space="0" w:color="auto"/>
                            <w:bottom w:val="none" w:sz="0" w:space="0" w:color="auto"/>
                            <w:right w:val="none" w:sz="0" w:space="0" w:color="auto"/>
                          </w:divBdr>
                        </w:div>
                      </w:divsChild>
                    </w:div>
                    <w:div w:id="1747846494">
                      <w:marLeft w:val="0"/>
                      <w:marRight w:val="0"/>
                      <w:marTop w:val="0"/>
                      <w:marBottom w:val="0"/>
                      <w:divBdr>
                        <w:top w:val="none" w:sz="0" w:space="0" w:color="auto"/>
                        <w:left w:val="none" w:sz="0" w:space="0" w:color="auto"/>
                        <w:bottom w:val="none" w:sz="0" w:space="0" w:color="auto"/>
                        <w:right w:val="none" w:sz="0" w:space="0" w:color="auto"/>
                      </w:divBdr>
                      <w:divsChild>
                        <w:div w:id="404767174">
                          <w:marLeft w:val="0"/>
                          <w:marRight w:val="0"/>
                          <w:marTop w:val="0"/>
                          <w:marBottom w:val="0"/>
                          <w:divBdr>
                            <w:top w:val="none" w:sz="0" w:space="0" w:color="auto"/>
                            <w:left w:val="none" w:sz="0" w:space="0" w:color="auto"/>
                            <w:bottom w:val="none" w:sz="0" w:space="0" w:color="auto"/>
                            <w:right w:val="none" w:sz="0" w:space="0" w:color="auto"/>
                          </w:divBdr>
                        </w:div>
                      </w:divsChild>
                    </w:div>
                    <w:div w:id="393165743">
                      <w:marLeft w:val="0"/>
                      <w:marRight w:val="0"/>
                      <w:marTop w:val="0"/>
                      <w:marBottom w:val="0"/>
                      <w:divBdr>
                        <w:top w:val="none" w:sz="0" w:space="0" w:color="auto"/>
                        <w:left w:val="none" w:sz="0" w:space="0" w:color="auto"/>
                        <w:bottom w:val="none" w:sz="0" w:space="0" w:color="auto"/>
                        <w:right w:val="none" w:sz="0" w:space="0" w:color="auto"/>
                      </w:divBdr>
                      <w:divsChild>
                        <w:div w:id="1715347852">
                          <w:marLeft w:val="0"/>
                          <w:marRight w:val="0"/>
                          <w:marTop w:val="0"/>
                          <w:marBottom w:val="0"/>
                          <w:divBdr>
                            <w:top w:val="none" w:sz="0" w:space="0" w:color="auto"/>
                            <w:left w:val="none" w:sz="0" w:space="0" w:color="auto"/>
                            <w:bottom w:val="none" w:sz="0" w:space="0" w:color="auto"/>
                            <w:right w:val="none" w:sz="0" w:space="0" w:color="auto"/>
                          </w:divBdr>
                        </w:div>
                      </w:divsChild>
                    </w:div>
                    <w:div w:id="1517579290">
                      <w:marLeft w:val="0"/>
                      <w:marRight w:val="0"/>
                      <w:marTop w:val="0"/>
                      <w:marBottom w:val="0"/>
                      <w:divBdr>
                        <w:top w:val="none" w:sz="0" w:space="0" w:color="auto"/>
                        <w:left w:val="none" w:sz="0" w:space="0" w:color="auto"/>
                        <w:bottom w:val="none" w:sz="0" w:space="0" w:color="auto"/>
                        <w:right w:val="none" w:sz="0" w:space="0" w:color="auto"/>
                      </w:divBdr>
                      <w:divsChild>
                        <w:div w:id="939340879">
                          <w:marLeft w:val="0"/>
                          <w:marRight w:val="0"/>
                          <w:marTop w:val="0"/>
                          <w:marBottom w:val="0"/>
                          <w:divBdr>
                            <w:top w:val="none" w:sz="0" w:space="0" w:color="auto"/>
                            <w:left w:val="none" w:sz="0" w:space="0" w:color="auto"/>
                            <w:bottom w:val="none" w:sz="0" w:space="0" w:color="auto"/>
                            <w:right w:val="none" w:sz="0" w:space="0" w:color="auto"/>
                          </w:divBdr>
                        </w:div>
                      </w:divsChild>
                    </w:div>
                    <w:div w:id="897284337">
                      <w:marLeft w:val="0"/>
                      <w:marRight w:val="0"/>
                      <w:marTop w:val="0"/>
                      <w:marBottom w:val="0"/>
                      <w:divBdr>
                        <w:top w:val="none" w:sz="0" w:space="0" w:color="auto"/>
                        <w:left w:val="none" w:sz="0" w:space="0" w:color="auto"/>
                        <w:bottom w:val="none" w:sz="0" w:space="0" w:color="auto"/>
                        <w:right w:val="none" w:sz="0" w:space="0" w:color="auto"/>
                      </w:divBdr>
                      <w:divsChild>
                        <w:div w:id="1432625299">
                          <w:marLeft w:val="0"/>
                          <w:marRight w:val="0"/>
                          <w:marTop w:val="0"/>
                          <w:marBottom w:val="0"/>
                          <w:divBdr>
                            <w:top w:val="none" w:sz="0" w:space="0" w:color="auto"/>
                            <w:left w:val="none" w:sz="0" w:space="0" w:color="auto"/>
                            <w:bottom w:val="none" w:sz="0" w:space="0" w:color="auto"/>
                            <w:right w:val="none" w:sz="0" w:space="0" w:color="auto"/>
                          </w:divBdr>
                        </w:div>
                      </w:divsChild>
                    </w:div>
                    <w:div w:id="448666210">
                      <w:marLeft w:val="0"/>
                      <w:marRight w:val="0"/>
                      <w:marTop w:val="0"/>
                      <w:marBottom w:val="0"/>
                      <w:divBdr>
                        <w:top w:val="none" w:sz="0" w:space="0" w:color="auto"/>
                        <w:left w:val="none" w:sz="0" w:space="0" w:color="auto"/>
                        <w:bottom w:val="none" w:sz="0" w:space="0" w:color="auto"/>
                        <w:right w:val="none" w:sz="0" w:space="0" w:color="auto"/>
                      </w:divBdr>
                      <w:divsChild>
                        <w:div w:id="1795899801">
                          <w:marLeft w:val="0"/>
                          <w:marRight w:val="0"/>
                          <w:marTop w:val="0"/>
                          <w:marBottom w:val="0"/>
                          <w:divBdr>
                            <w:top w:val="none" w:sz="0" w:space="0" w:color="auto"/>
                            <w:left w:val="none" w:sz="0" w:space="0" w:color="auto"/>
                            <w:bottom w:val="none" w:sz="0" w:space="0" w:color="auto"/>
                            <w:right w:val="none" w:sz="0" w:space="0" w:color="auto"/>
                          </w:divBdr>
                        </w:div>
                      </w:divsChild>
                    </w:div>
                    <w:div w:id="1967852377">
                      <w:marLeft w:val="0"/>
                      <w:marRight w:val="0"/>
                      <w:marTop w:val="0"/>
                      <w:marBottom w:val="0"/>
                      <w:divBdr>
                        <w:top w:val="none" w:sz="0" w:space="0" w:color="auto"/>
                        <w:left w:val="none" w:sz="0" w:space="0" w:color="auto"/>
                        <w:bottom w:val="none" w:sz="0" w:space="0" w:color="auto"/>
                        <w:right w:val="none" w:sz="0" w:space="0" w:color="auto"/>
                      </w:divBdr>
                      <w:divsChild>
                        <w:div w:id="550458624">
                          <w:marLeft w:val="0"/>
                          <w:marRight w:val="0"/>
                          <w:marTop w:val="0"/>
                          <w:marBottom w:val="0"/>
                          <w:divBdr>
                            <w:top w:val="none" w:sz="0" w:space="0" w:color="auto"/>
                            <w:left w:val="none" w:sz="0" w:space="0" w:color="auto"/>
                            <w:bottom w:val="none" w:sz="0" w:space="0" w:color="auto"/>
                            <w:right w:val="none" w:sz="0" w:space="0" w:color="auto"/>
                          </w:divBdr>
                        </w:div>
                      </w:divsChild>
                    </w:div>
                    <w:div w:id="109008038">
                      <w:marLeft w:val="0"/>
                      <w:marRight w:val="0"/>
                      <w:marTop w:val="0"/>
                      <w:marBottom w:val="0"/>
                      <w:divBdr>
                        <w:top w:val="none" w:sz="0" w:space="0" w:color="auto"/>
                        <w:left w:val="none" w:sz="0" w:space="0" w:color="auto"/>
                        <w:bottom w:val="none" w:sz="0" w:space="0" w:color="auto"/>
                        <w:right w:val="none" w:sz="0" w:space="0" w:color="auto"/>
                      </w:divBdr>
                      <w:divsChild>
                        <w:div w:id="1456173895">
                          <w:marLeft w:val="0"/>
                          <w:marRight w:val="0"/>
                          <w:marTop w:val="0"/>
                          <w:marBottom w:val="0"/>
                          <w:divBdr>
                            <w:top w:val="none" w:sz="0" w:space="0" w:color="auto"/>
                            <w:left w:val="none" w:sz="0" w:space="0" w:color="auto"/>
                            <w:bottom w:val="none" w:sz="0" w:space="0" w:color="auto"/>
                            <w:right w:val="none" w:sz="0" w:space="0" w:color="auto"/>
                          </w:divBdr>
                        </w:div>
                      </w:divsChild>
                    </w:div>
                    <w:div w:id="1482456696">
                      <w:marLeft w:val="0"/>
                      <w:marRight w:val="0"/>
                      <w:marTop w:val="0"/>
                      <w:marBottom w:val="0"/>
                      <w:divBdr>
                        <w:top w:val="none" w:sz="0" w:space="0" w:color="auto"/>
                        <w:left w:val="none" w:sz="0" w:space="0" w:color="auto"/>
                        <w:bottom w:val="none" w:sz="0" w:space="0" w:color="auto"/>
                        <w:right w:val="none" w:sz="0" w:space="0" w:color="auto"/>
                      </w:divBdr>
                      <w:divsChild>
                        <w:div w:id="289241275">
                          <w:marLeft w:val="0"/>
                          <w:marRight w:val="0"/>
                          <w:marTop w:val="0"/>
                          <w:marBottom w:val="0"/>
                          <w:divBdr>
                            <w:top w:val="none" w:sz="0" w:space="0" w:color="auto"/>
                            <w:left w:val="none" w:sz="0" w:space="0" w:color="auto"/>
                            <w:bottom w:val="none" w:sz="0" w:space="0" w:color="auto"/>
                            <w:right w:val="none" w:sz="0" w:space="0" w:color="auto"/>
                          </w:divBdr>
                        </w:div>
                      </w:divsChild>
                    </w:div>
                    <w:div w:id="332949393">
                      <w:marLeft w:val="0"/>
                      <w:marRight w:val="0"/>
                      <w:marTop w:val="0"/>
                      <w:marBottom w:val="0"/>
                      <w:divBdr>
                        <w:top w:val="none" w:sz="0" w:space="0" w:color="auto"/>
                        <w:left w:val="none" w:sz="0" w:space="0" w:color="auto"/>
                        <w:bottom w:val="none" w:sz="0" w:space="0" w:color="auto"/>
                        <w:right w:val="none" w:sz="0" w:space="0" w:color="auto"/>
                      </w:divBdr>
                      <w:divsChild>
                        <w:div w:id="1563637901">
                          <w:marLeft w:val="0"/>
                          <w:marRight w:val="0"/>
                          <w:marTop w:val="0"/>
                          <w:marBottom w:val="0"/>
                          <w:divBdr>
                            <w:top w:val="none" w:sz="0" w:space="0" w:color="auto"/>
                            <w:left w:val="none" w:sz="0" w:space="0" w:color="auto"/>
                            <w:bottom w:val="none" w:sz="0" w:space="0" w:color="auto"/>
                            <w:right w:val="none" w:sz="0" w:space="0" w:color="auto"/>
                          </w:divBdr>
                        </w:div>
                      </w:divsChild>
                    </w:div>
                    <w:div w:id="1013654647">
                      <w:marLeft w:val="0"/>
                      <w:marRight w:val="0"/>
                      <w:marTop w:val="0"/>
                      <w:marBottom w:val="0"/>
                      <w:divBdr>
                        <w:top w:val="none" w:sz="0" w:space="0" w:color="auto"/>
                        <w:left w:val="none" w:sz="0" w:space="0" w:color="auto"/>
                        <w:bottom w:val="none" w:sz="0" w:space="0" w:color="auto"/>
                        <w:right w:val="none" w:sz="0" w:space="0" w:color="auto"/>
                      </w:divBdr>
                      <w:divsChild>
                        <w:div w:id="1266302104">
                          <w:marLeft w:val="0"/>
                          <w:marRight w:val="0"/>
                          <w:marTop w:val="0"/>
                          <w:marBottom w:val="0"/>
                          <w:divBdr>
                            <w:top w:val="none" w:sz="0" w:space="0" w:color="auto"/>
                            <w:left w:val="none" w:sz="0" w:space="0" w:color="auto"/>
                            <w:bottom w:val="none" w:sz="0" w:space="0" w:color="auto"/>
                            <w:right w:val="none" w:sz="0" w:space="0" w:color="auto"/>
                          </w:divBdr>
                        </w:div>
                      </w:divsChild>
                    </w:div>
                    <w:div w:id="718700359">
                      <w:marLeft w:val="0"/>
                      <w:marRight w:val="0"/>
                      <w:marTop w:val="0"/>
                      <w:marBottom w:val="0"/>
                      <w:divBdr>
                        <w:top w:val="none" w:sz="0" w:space="0" w:color="auto"/>
                        <w:left w:val="none" w:sz="0" w:space="0" w:color="auto"/>
                        <w:bottom w:val="none" w:sz="0" w:space="0" w:color="auto"/>
                        <w:right w:val="none" w:sz="0" w:space="0" w:color="auto"/>
                      </w:divBdr>
                      <w:divsChild>
                        <w:div w:id="1780949582">
                          <w:marLeft w:val="0"/>
                          <w:marRight w:val="0"/>
                          <w:marTop w:val="0"/>
                          <w:marBottom w:val="0"/>
                          <w:divBdr>
                            <w:top w:val="none" w:sz="0" w:space="0" w:color="auto"/>
                            <w:left w:val="none" w:sz="0" w:space="0" w:color="auto"/>
                            <w:bottom w:val="none" w:sz="0" w:space="0" w:color="auto"/>
                            <w:right w:val="none" w:sz="0" w:space="0" w:color="auto"/>
                          </w:divBdr>
                        </w:div>
                      </w:divsChild>
                    </w:div>
                    <w:div w:id="231624864">
                      <w:marLeft w:val="0"/>
                      <w:marRight w:val="0"/>
                      <w:marTop w:val="0"/>
                      <w:marBottom w:val="0"/>
                      <w:divBdr>
                        <w:top w:val="none" w:sz="0" w:space="0" w:color="auto"/>
                        <w:left w:val="none" w:sz="0" w:space="0" w:color="auto"/>
                        <w:bottom w:val="none" w:sz="0" w:space="0" w:color="auto"/>
                        <w:right w:val="none" w:sz="0" w:space="0" w:color="auto"/>
                      </w:divBdr>
                      <w:divsChild>
                        <w:div w:id="1791246287">
                          <w:marLeft w:val="0"/>
                          <w:marRight w:val="0"/>
                          <w:marTop w:val="0"/>
                          <w:marBottom w:val="0"/>
                          <w:divBdr>
                            <w:top w:val="none" w:sz="0" w:space="0" w:color="auto"/>
                            <w:left w:val="none" w:sz="0" w:space="0" w:color="auto"/>
                            <w:bottom w:val="none" w:sz="0" w:space="0" w:color="auto"/>
                            <w:right w:val="none" w:sz="0" w:space="0" w:color="auto"/>
                          </w:divBdr>
                        </w:div>
                      </w:divsChild>
                    </w:div>
                    <w:div w:id="672146921">
                      <w:marLeft w:val="0"/>
                      <w:marRight w:val="0"/>
                      <w:marTop w:val="0"/>
                      <w:marBottom w:val="0"/>
                      <w:divBdr>
                        <w:top w:val="none" w:sz="0" w:space="0" w:color="auto"/>
                        <w:left w:val="none" w:sz="0" w:space="0" w:color="auto"/>
                        <w:bottom w:val="none" w:sz="0" w:space="0" w:color="auto"/>
                        <w:right w:val="none" w:sz="0" w:space="0" w:color="auto"/>
                      </w:divBdr>
                      <w:divsChild>
                        <w:div w:id="710955819">
                          <w:marLeft w:val="0"/>
                          <w:marRight w:val="0"/>
                          <w:marTop w:val="0"/>
                          <w:marBottom w:val="0"/>
                          <w:divBdr>
                            <w:top w:val="none" w:sz="0" w:space="0" w:color="auto"/>
                            <w:left w:val="none" w:sz="0" w:space="0" w:color="auto"/>
                            <w:bottom w:val="none" w:sz="0" w:space="0" w:color="auto"/>
                            <w:right w:val="none" w:sz="0" w:space="0" w:color="auto"/>
                          </w:divBdr>
                        </w:div>
                      </w:divsChild>
                    </w:div>
                    <w:div w:id="597100609">
                      <w:marLeft w:val="0"/>
                      <w:marRight w:val="0"/>
                      <w:marTop w:val="0"/>
                      <w:marBottom w:val="0"/>
                      <w:divBdr>
                        <w:top w:val="none" w:sz="0" w:space="0" w:color="auto"/>
                        <w:left w:val="none" w:sz="0" w:space="0" w:color="auto"/>
                        <w:bottom w:val="none" w:sz="0" w:space="0" w:color="auto"/>
                        <w:right w:val="none" w:sz="0" w:space="0" w:color="auto"/>
                      </w:divBdr>
                      <w:divsChild>
                        <w:div w:id="1968201245">
                          <w:marLeft w:val="0"/>
                          <w:marRight w:val="0"/>
                          <w:marTop w:val="0"/>
                          <w:marBottom w:val="0"/>
                          <w:divBdr>
                            <w:top w:val="none" w:sz="0" w:space="0" w:color="auto"/>
                            <w:left w:val="none" w:sz="0" w:space="0" w:color="auto"/>
                            <w:bottom w:val="none" w:sz="0" w:space="0" w:color="auto"/>
                            <w:right w:val="none" w:sz="0" w:space="0" w:color="auto"/>
                          </w:divBdr>
                        </w:div>
                      </w:divsChild>
                    </w:div>
                    <w:div w:id="162553251">
                      <w:marLeft w:val="0"/>
                      <w:marRight w:val="0"/>
                      <w:marTop w:val="0"/>
                      <w:marBottom w:val="0"/>
                      <w:divBdr>
                        <w:top w:val="none" w:sz="0" w:space="0" w:color="auto"/>
                        <w:left w:val="none" w:sz="0" w:space="0" w:color="auto"/>
                        <w:bottom w:val="none" w:sz="0" w:space="0" w:color="auto"/>
                        <w:right w:val="none" w:sz="0" w:space="0" w:color="auto"/>
                      </w:divBdr>
                      <w:divsChild>
                        <w:div w:id="1006597569">
                          <w:marLeft w:val="0"/>
                          <w:marRight w:val="0"/>
                          <w:marTop w:val="0"/>
                          <w:marBottom w:val="0"/>
                          <w:divBdr>
                            <w:top w:val="none" w:sz="0" w:space="0" w:color="auto"/>
                            <w:left w:val="none" w:sz="0" w:space="0" w:color="auto"/>
                            <w:bottom w:val="none" w:sz="0" w:space="0" w:color="auto"/>
                            <w:right w:val="none" w:sz="0" w:space="0" w:color="auto"/>
                          </w:divBdr>
                        </w:div>
                      </w:divsChild>
                    </w:div>
                    <w:div w:id="352922645">
                      <w:marLeft w:val="0"/>
                      <w:marRight w:val="0"/>
                      <w:marTop w:val="0"/>
                      <w:marBottom w:val="0"/>
                      <w:divBdr>
                        <w:top w:val="none" w:sz="0" w:space="0" w:color="auto"/>
                        <w:left w:val="none" w:sz="0" w:space="0" w:color="auto"/>
                        <w:bottom w:val="none" w:sz="0" w:space="0" w:color="auto"/>
                        <w:right w:val="none" w:sz="0" w:space="0" w:color="auto"/>
                      </w:divBdr>
                      <w:divsChild>
                        <w:div w:id="1454136210">
                          <w:marLeft w:val="0"/>
                          <w:marRight w:val="0"/>
                          <w:marTop w:val="0"/>
                          <w:marBottom w:val="0"/>
                          <w:divBdr>
                            <w:top w:val="none" w:sz="0" w:space="0" w:color="auto"/>
                            <w:left w:val="none" w:sz="0" w:space="0" w:color="auto"/>
                            <w:bottom w:val="none" w:sz="0" w:space="0" w:color="auto"/>
                            <w:right w:val="none" w:sz="0" w:space="0" w:color="auto"/>
                          </w:divBdr>
                        </w:div>
                      </w:divsChild>
                    </w:div>
                    <w:div w:id="1897861261">
                      <w:marLeft w:val="0"/>
                      <w:marRight w:val="0"/>
                      <w:marTop w:val="0"/>
                      <w:marBottom w:val="0"/>
                      <w:divBdr>
                        <w:top w:val="none" w:sz="0" w:space="0" w:color="auto"/>
                        <w:left w:val="none" w:sz="0" w:space="0" w:color="auto"/>
                        <w:bottom w:val="none" w:sz="0" w:space="0" w:color="auto"/>
                        <w:right w:val="none" w:sz="0" w:space="0" w:color="auto"/>
                      </w:divBdr>
                      <w:divsChild>
                        <w:div w:id="1069307025">
                          <w:marLeft w:val="0"/>
                          <w:marRight w:val="0"/>
                          <w:marTop w:val="0"/>
                          <w:marBottom w:val="0"/>
                          <w:divBdr>
                            <w:top w:val="none" w:sz="0" w:space="0" w:color="auto"/>
                            <w:left w:val="none" w:sz="0" w:space="0" w:color="auto"/>
                            <w:bottom w:val="none" w:sz="0" w:space="0" w:color="auto"/>
                            <w:right w:val="none" w:sz="0" w:space="0" w:color="auto"/>
                          </w:divBdr>
                        </w:div>
                      </w:divsChild>
                    </w:div>
                    <w:div w:id="2056076827">
                      <w:marLeft w:val="0"/>
                      <w:marRight w:val="0"/>
                      <w:marTop w:val="0"/>
                      <w:marBottom w:val="0"/>
                      <w:divBdr>
                        <w:top w:val="none" w:sz="0" w:space="0" w:color="auto"/>
                        <w:left w:val="none" w:sz="0" w:space="0" w:color="auto"/>
                        <w:bottom w:val="none" w:sz="0" w:space="0" w:color="auto"/>
                        <w:right w:val="none" w:sz="0" w:space="0" w:color="auto"/>
                      </w:divBdr>
                      <w:divsChild>
                        <w:div w:id="190996610">
                          <w:marLeft w:val="0"/>
                          <w:marRight w:val="0"/>
                          <w:marTop w:val="0"/>
                          <w:marBottom w:val="0"/>
                          <w:divBdr>
                            <w:top w:val="none" w:sz="0" w:space="0" w:color="auto"/>
                            <w:left w:val="none" w:sz="0" w:space="0" w:color="auto"/>
                            <w:bottom w:val="none" w:sz="0" w:space="0" w:color="auto"/>
                            <w:right w:val="none" w:sz="0" w:space="0" w:color="auto"/>
                          </w:divBdr>
                        </w:div>
                      </w:divsChild>
                    </w:div>
                    <w:div w:id="543712550">
                      <w:marLeft w:val="0"/>
                      <w:marRight w:val="0"/>
                      <w:marTop w:val="0"/>
                      <w:marBottom w:val="0"/>
                      <w:divBdr>
                        <w:top w:val="none" w:sz="0" w:space="0" w:color="auto"/>
                        <w:left w:val="none" w:sz="0" w:space="0" w:color="auto"/>
                        <w:bottom w:val="none" w:sz="0" w:space="0" w:color="auto"/>
                        <w:right w:val="none" w:sz="0" w:space="0" w:color="auto"/>
                      </w:divBdr>
                      <w:divsChild>
                        <w:div w:id="734552485">
                          <w:marLeft w:val="0"/>
                          <w:marRight w:val="0"/>
                          <w:marTop w:val="0"/>
                          <w:marBottom w:val="0"/>
                          <w:divBdr>
                            <w:top w:val="none" w:sz="0" w:space="0" w:color="auto"/>
                            <w:left w:val="none" w:sz="0" w:space="0" w:color="auto"/>
                            <w:bottom w:val="none" w:sz="0" w:space="0" w:color="auto"/>
                            <w:right w:val="none" w:sz="0" w:space="0" w:color="auto"/>
                          </w:divBdr>
                        </w:div>
                      </w:divsChild>
                    </w:div>
                    <w:div w:id="466555110">
                      <w:marLeft w:val="0"/>
                      <w:marRight w:val="0"/>
                      <w:marTop w:val="0"/>
                      <w:marBottom w:val="0"/>
                      <w:divBdr>
                        <w:top w:val="none" w:sz="0" w:space="0" w:color="auto"/>
                        <w:left w:val="none" w:sz="0" w:space="0" w:color="auto"/>
                        <w:bottom w:val="none" w:sz="0" w:space="0" w:color="auto"/>
                        <w:right w:val="none" w:sz="0" w:space="0" w:color="auto"/>
                      </w:divBdr>
                      <w:divsChild>
                        <w:div w:id="2128234335">
                          <w:marLeft w:val="0"/>
                          <w:marRight w:val="0"/>
                          <w:marTop w:val="0"/>
                          <w:marBottom w:val="0"/>
                          <w:divBdr>
                            <w:top w:val="none" w:sz="0" w:space="0" w:color="auto"/>
                            <w:left w:val="none" w:sz="0" w:space="0" w:color="auto"/>
                            <w:bottom w:val="none" w:sz="0" w:space="0" w:color="auto"/>
                            <w:right w:val="none" w:sz="0" w:space="0" w:color="auto"/>
                          </w:divBdr>
                        </w:div>
                      </w:divsChild>
                    </w:div>
                    <w:div w:id="1959876268">
                      <w:marLeft w:val="0"/>
                      <w:marRight w:val="0"/>
                      <w:marTop w:val="0"/>
                      <w:marBottom w:val="0"/>
                      <w:divBdr>
                        <w:top w:val="none" w:sz="0" w:space="0" w:color="auto"/>
                        <w:left w:val="none" w:sz="0" w:space="0" w:color="auto"/>
                        <w:bottom w:val="none" w:sz="0" w:space="0" w:color="auto"/>
                        <w:right w:val="none" w:sz="0" w:space="0" w:color="auto"/>
                      </w:divBdr>
                      <w:divsChild>
                        <w:div w:id="1554464485">
                          <w:marLeft w:val="0"/>
                          <w:marRight w:val="0"/>
                          <w:marTop w:val="0"/>
                          <w:marBottom w:val="0"/>
                          <w:divBdr>
                            <w:top w:val="none" w:sz="0" w:space="0" w:color="auto"/>
                            <w:left w:val="none" w:sz="0" w:space="0" w:color="auto"/>
                            <w:bottom w:val="none" w:sz="0" w:space="0" w:color="auto"/>
                            <w:right w:val="none" w:sz="0" w:space="0" w:color="auto"/>
                          </w:divBdr>
                        </w:div>
                      </w:divsChild>
                    </w:div>
                    <w:div w:id="564296109">
                      <w:marLeft w:val="0"/>
                      <w:marRight w:val="0"/>
                      <w:marTop w:val="0"/>
                      <w:marBottom w:val="0"/>
                      <w:divBdr>
                        <w:top w:val="none" w:sz="0" w:space="0" w:color="auto"/>
                        <w:left w:val="none" w:sz="0" w:space="0" w:color="auto"/>
                        <w:bottom w:val="none" w:sz="0" w:space="0" w:color="auto"/>
                        <w:right w:val="none" w:sz="0" w:space="0" w:color="auto"/>
                      </w:divBdr>
                      <w:divsChild>
                        <w:div w:id="558830387">
                          <w:marLeft w:val="0"/>
                          <w:marRight w:val="0"/>
                          <w:marTop w:val="0"/>
                          <w:marBottom w:val="0"/>
                          <w:divBdr>
                            <w:top w:val="none" w:sz="0" w:space="0" w:color="auto"/>
                            <w:left w:val="none" w:sz="0" w:space="0" w:color="auto"/>
                            <w:bottom w:val="none" w:sz="0" w:space="0" w:color="auto"/>
                            <w:right w:val="none" w:sz="0" w:space="0" w:color="auto"/>
                          </w:divBdr>
                        </w:div>
                      </w:divsChild>
                    </w:div>
                    <w:div w:id="1222058458">
                      <w:marLeft w:val="0"/>
                      <w:marRight w:val="0"/>
                      <w:marTop w:val="0"/>
                      <w:marBottom w:val="0"/>
                      <w:divBdr>
                        <w:top w:val="none" w:sz="0" w:space="0" w:color="auto"/>
                        <w:left w:val="none" w:sz="0" w:space="0" w:color="auto"/>
                        <w:bottom w:val="none" w:sz="0" w:space="0" w:color="auto"/>
                        <w:right w:val="none" w:sz="0" w:space="0" w:color="auto"/>
                      </w:divBdr>
                      <w:divsChild>
                        <w:div w:id="442388698">
                          <w:marLeft w:val="0"/>
                          <w:marRight w:val="0"/>
                          <w:marTop w:val="0"/>
                          <w:marBottom w:val="0"/>
                          <w:divBdr>
                            <w:top w:val="none" w:sz="0" w:space="0" w:color="auto"/>
                            <w:left w:val="none" w:sz="0" w:space="0" w:color="auto"/>
                            <w:bottom w:val="none" w:sz="0" w:space="0" w:color="auto"/>
                            <w:right w:val="none" w:sz="0" w:space="0" w:color="auto"/>
                          </w:divBdr>
                        </w:div>
                      </w:divsChild>
                    </w:div>
                    <w:div w:id="1526362690">
                      <w:marLeft w:val="0"/>
                      <w:marRight w:val="0"/>
                      <w:marTop w:val="0"/>
                      <w:marBottom w:val="0"/>
                      <w:divBdr>
                        <w:top w:val="none" w:sz="0" w:space="0" w:color="auto"/>
                        <w:left w:val="none" w:sz="0" w:space="0" w:color="auto"/>
                        <w:bottom w:val="none" w:sz="0" w:space="0" w:color="auto"/>
                        <w:right w:val="none" w:sz="0" w:space="0" w:color="auto"/>
                      </w:divBdr>
                      <w:divsChild>
                        <w:div w:id="879051072">
                          <w:marLeft w:val="0"/>
                          <w:marRight w:val="0"/>
                          <w:marTop w:val="0"/>
                          <w:marBottom w:val="0"/>
                          <w:divBdr>
                            <w:top w:val="none" w:sz="0" w:space="0" w:color="auto"/>
                            <w:left w:val="none" w:sz="0" w:space="0" w:color="auto"/>
                            <w:bottom w:val="none" w:sz="0" w:space="0" w:color="auto"/>
                            <w:right w:val="none" w:sz="0" w:space="0" w:color="auto"/>
                          </w:divBdr>
                        </w:div>
                      </w:divsChild>
                    </w:div>
                    <w:div w:id="1649553636">
                      <w:marLeft w:val="0"/>
                      <w:marRight w:val="0"/>
                      <w:marTop w:val="0"/>
                      <w:marBottom w:val="0"/>
                      <w:divBdr>
                        <w:top w:val="none" w:sz="0" w:space="0" w:color="auto"/>
                        <w:left w:val="none" w:sz="0" w:space="0" w:color="auto"/>
                        <w:bottom w:val="none" w:sz="0" w:space="0" w:color="auto"/>
                        <w:right w:val="none" w:sz="0" w:space="0" w:color="auto"/>
                      </w:divBdr>
                      <w:divsChild>
                        <w:div w:id="1859149683">
                          <w:marLeft w:val="0"/>
                          <w:marRight w:val="0"/>
                          <w:marTop w:val="0"/>
                          <w:marBottom w:val="0"/>
                          <w:divBdr>
                            <w:top w:val="none" w:sz="0" w:space="0" w:color="auto"/>
                            <w:left w:val="none" w:sz="0" w:space="0" w:color="auto"/>
                            <w:bottom w:val="none" w:sz="0" w:space="0" w:color="auto"/>
                            <w:right w:val="none" w:sz="0" w:space="0" w:color="auto"/>
                          </w:divBdr>
                        </w:div>
                      </w:divsChild>
                    </w:div>
                    <w:div w:id="1828982414">
                      <w:marLeft w:val="0"/>
                      <w:marRight w:val="0"/>
                      <w:marTop w:val="0"/>
                      <w:marBottom w:val="0"/>
                      <w:divBdr>
                        <w:top w:val="none" w:sz="0" w:space="0" w:color="auto"/>
                        <w:left w:val="none" w:sz="0" w:space="0" w:color="auto"/>
                        <w:bottom w:val="none" w:sz="0" w:space="0" w:color="auto"/>
                        <w:right w:val="none" w:sz="0" w:space="0" w:color="auto"/>
                      </w:divBdr>
                      <w:divsChild>
                        <w:div w:id="934288262">
                          <w:marLeft w:val="0"/>
                          <w:marRight w:val="0"/>
                          <w:marTop w:val="0"/>
                          <w:marBottom w:val="0"/>
                          <w:divBdr>
                            <w:top w:val="none" w:sz="0" w:space="0" w:color="auto"/>
                            <w:left w:val="none" w:sz="0" w:space="0" w:color="auto"/>
                            <w:bottom w:val="none" w:sz="0" w:space="0" w:color="auto"/>
                            <w:right w:val="none" w:sz="0" w:space="0" w:color="auto"/>
                          </w:divBdr>
                        </w:div>
                      </w:divsChild>
                    </w:div>
                    <w:div w:id="574751274">
                      <w:marLeft w:val="0"/>
                      <w:marRight w:val="0"/>
                      <w:marTop w:val="0"/>
                      <w:marBottom w:val="0"/>
                      <w:divBdr>
                        <w:top w:val="none" w:sz="0" w:space="0" w:color="auto"/>
                        <w:left w:val="none" w:sz="0" w:space="0" w:color="auto"/>
                        <w:bottom w:val="none" w:sz="0" w:space="0" w:color="auto"/>
                        <w:right w:val="none" w:sz="0" w:space="0" w:color="auto"/>
                      </w:divBdr>
                      <w:divsChild>
                        <w:div w:id="1750348297">
                          <w:marLeft w:val="0"/>
                          <w:marRight w:val="0"/>
                          <w:marTop w:val="0"/>
                          <w:marBottom w:val="0"/>
                          <w:divBdr>
                            <w:top w:val="none" w:sz="0" w:space="0" w:color="auto"/>
                            <w:left w:val="none" w:sz="0" w:space="0" w:color="auto"/>
                            <w:bottom w:val="none" w:sz="0" w:space="0" w:color="auto"/>
                            <w:right w:val="none" w:sz="0" w:space="0" w:color="auto"/>
                          </w:divBdr>
                        </w:div>
                      </w:divsChild>
                    </w:div>
                    <w:div w:id="399795363">
                      <w:marLeft w:val="0"/>
                      <w:marRight w:val="0"/>
                      <w:marTop w:val="0"/>
                      <w:marBottom w:val="0"/>
                      <w:divBdr>
                        <w:top w:val="none" w:sz="0" w:space="0" w:color="auto"/>
                        <w:left w:val="none" w:sz="0" w:space="0" w:color="auto"/>
                        <w:bottom w:val="none" w:sz="0" w:space="0" w:color="auto"/>
                        <w:right w:val="none" w:sz="0" w:space="0" w:color="auto"/>
                      </w:divBdr>
                      <w:divsChild>
                        <w:div w:id="354624108">
                          <w:marLeft w:val="0"/>
                          <w:marRight w:val="0"/>
                          <w:marTop w:val="0"/>
                          <w:marBottom w:val="0"/>
                          <w:divBdr>
                            <w:top w:val="none" w:sz="0" w:space="0" w:color="auto"/>
                            <w:left w:val="none" w:sz="0" w:space="0" w:color="auto"/>
                            <w:bottom w:val="none" w:sz="0" w:space="0" w:color="auto"/>
                            <w:right w:val="none" w:sz="0" w:space="0" w:color="auto"/>
                          </w:divBdr>
                        </w:div>
                      </w:divsChild>
                    </w:div>
                    <w:div w:id="1822112699">
                      <w:marLeft w:val="0"/>
                      <w:marRight w:val="0"/>
                      <w:marTop w:val="0"/>
                      <w:marBottom w:val="0"/>
                      <w:divBdr>
                        <w:top w:val="none" w:sz="0" w:space="0" w:color="auto"/>
                        <w:left w:val="none" w:sz="0" w:space="0" w:color="auto"/>
                        <w:bottom w:val="none" w:sz="0" w:space="0" w:color="auto"/>
                        <w:right w:val="none" w:sz="0" w:space="0" w:color="auto"/>
                      </w:divBdr>
                      <w:divsChild>
                        <w:div w:id="1429960068">
                          <w:marLeft w:val="0"/>
                          <w:marRight w:val="0"/>
                          <w:marTop w:val="0"/>
                          <w:marBottom w:val="0"/>
                          <w:divBdr>
                            <w:top w:val="none" w:sz="0" w:space="0" w:color="auto"/>
                            <w:left w:val="none" w:sz="0" w:space="0" w:color="auto"/>
                            <w:bottom w:val="none" w:sz="0" w:space="0" w:color="auto"/>
                            <w:right w:val="none" w:sz="0" w:space="0" w:color="auto"/>
                          </w:divBdr>
                        </w:div>
                      </w:divsChild>
                    </w:div>
                    <w:div w:id="2118788729">
                      <w:marLeft w:val="0"/>
                      <w:marRight w:val="0"/>
                      <w:marTop w:val="0"/>
                      <w:marBottom w:val="0"/>
                      <w:divBdr>
                        <w:top w:val="none" w:sz="0" w:space="0" w:color="auto"/>
                        <w:left w:val="none" w:sz="0" w:space="0" w:color="auto"/>
                        <w:bottom w:val="none" w:sz="0" w:space="0" w:color="auto"/>
                        <w:right w:val="none" w:sz="0" w:space="0" w:color="auto"/>
                      </w:divBdr>
                      <w:divsChild>
                        <w:div w:id="551231266">
                          <w:marLeft w:val="0"/>
                          <w:marRight w:val="0"/>
                          <w:marTop w:val="0"/>
                          <w:marBottom w:val="0"/>
                          <w:divBdr>
                            <w:top w:val="none" w:sz="0" w:space="0" w:color="auto"/>
                            <w:left w:val="none" w:sz="0" w:space="0" w:color="auto"/>
                            <w:bottom w:val="none" w:sz="0" w:space="0" w:color="auto"/>
                            <w:right w:val="none" w:sz="0" w:space="0" w:color="auto"/>
                          </w:divBdr>
                        </w:div>
                      </w:divsChild>
                    </w:div>
                    <w:div w:id="971977535">
                      <w:marLeft w:val="0"/>
                      <w:marRight w:val="0"/>
                      <w:marTop w:val="0"/>
                      <w:marBottom w:val="0"/>
                      <w:divBdr>
                        <w:top w:val="none" w:sz="0" w:space="0" w:color="auto"/>
                        <w:left w:val="none" w:sz="0" w:space="0" w:color="auto"/>
                        <w:bottom w:val="none" w:sz="0" w:space="0" w:color="auto"/>
                        <w:right w:val="none" w:sz="0" w:space="0" w:color="auto"/>
                      </w:divBdr>
                      <w:divsChild>
                        <w:div w:id="2000380419">
                          <w:marLeft w:val="0"/>
                          <w:marRight w:val="0"/>
                          <w:marTop w:val="0"/>
                          <w:marBottom w:val="0"/>
                          <w:divBdr>
                            <w:top w:val="none" w:sz="0" w:space="0" w:color="auto"/>
                            <w:left w:val="none" w:sz="0" w:space="0" w:color="auto"/>
                            <w:bottom w:val="none" w:sz="0" w:space="0" w:color="auto"/>
                            <w:right w:val="none" w:sz="0" w:space="0" w:color="auto"/>
                          </w:divBdr>
                        </w:div>
                      </w:divsChild>
                    </w:div>
                    <w:div w:id="1704936438">
                      <w:marLeft w:val="0"/>
                      <w:marRight w:val="0"/>
                      <w:marTop w:val="0"/>
                      <w:marBottom w:val="0"/>
                      <w:divBdr>
                        <w:top w:val="none" w:sz="0" w:space="0" w:color="auto"/>
                        <w:left w:val="none" w:sz="0" w:space="0" w:color="auto"/>
                        <w:bottom w:val="none" w:sz="0" w:space="0" w:color="auto"/>
                        <w:right w:val="none" w:sz="0" w:space="0" w:color="auto"/>
                      </w:divBdr>
                      <w:divsChild>
                        <w:div w:id="238953857">
                          <w:marLeft w:val="0"/>
                          <w:marRight w:val="0"/>
                          <w:marTop w:val="0"/>
                          <w:marBottom w:val="0"/>
                          <w:divBdr>
                            <w:top w:val="none" w:sz="0" w:space="0" w:color="auto"/>
                            <w:left w:val="none" w:sz="0" w:space="0" w:color="auto"/>
                            <w:bottom w:val="none" w:sz="0" w:space="0" w:color="auto"/>
                            <w:right w:val="none" w:sz="0" w:space="0" w:color="auto"/>
                          </w:divBdr>
                        </w:div>
                      </w:divsChild>
                    </w:div>
                    <w:div w:id="328943109">
                      <w:marLeft w:val="0"/>
                      <w:marRight w:val="0"/>
                      <w:marTop w:val="0"/>
                      <w:marBottom w:val="0"/>
                      <w:divBdr>
                        <w:top w:val="none" w:sz="0" w:space="0" w:color="auto"/>
                        <w:left w:val="none" w:sz="0" w:space="0" w:color="auto"/>
                        <w:bottom w:val="none" w:sz="0" w:space="0" w:color="auto"/>
                        <w:right w:val="none" w:sz="0" w:space="0" w:color="auto"/>
                      </w:divBdr>
                      <w:divsChild>
                        <w:div w:id="1114980964">
                          <w:marLeft w:val="0"/>
                          <w:marRight w:val="0"/>
                          <w:marTop w:val="0"/>
                          <w:marBottom w:val="0"/>
                          <w:divBdr>
                            <w:top w:val="none" w:sz="0" w:space="0" w:color="auto"/>
                            <w:left w:val="none" w:sz="0" w:space="0" w:color="auto"/>
                            <w:bottom w:val="none" w:sz="0" w:space="0" w:color="auto"/>
                            <w:right w:val="none" w:sz="0" w:space="0" w:color="auto"/>
                          </w:divBdr>
                        </w:div>
                      </w:divsChild>
                    </w:div>
                    <w:div w:id="1053698167">
                      <w:marLeft w:val="0"/>
                      <w:marRight w:val="0"/>
                      <w:marTop w:val="0"/>
                      <w:marBottom w:val="0"/>
                      <w:divBdr>
                        <w:top w:val="none" w:sz="0" w:space="0" w:color="auto"/>
                        <w:left w:val="none" w:sz="0" w:space="0" w:color="auto"/>
                        <w:bottom w:val="none" w:sz="0" w:space="0" w:color="auto"/>
                        <w:right w:val="none" w:sz="0" w:space="0" w:color="auto"/>
                      </w:divBdr>
                      <w:divsChild>
                        <w:div w:id="1454712816">
                          <w:marLeft w:val="0"/>
                          <w:marRight w:val="0"/>
                          <w:marTop w:val="0"/>
                          <w:marBottom w:val="0"/>
                          <w:divBdr>
                            <w:top w:val="none" w:sz="0" w:space="0" w:color="auto"/>
                            <w:left w:val="none" w:sz="0" w:space="0" w:color="auto"/>
                            <w:bottom w:val="none" w:sz="0" w:space="0" w:color="auto"/>
                            <w:right w:val="none" w:sz="0" w:space="0" w:color="auto"/>
                          </w:divBdr>
                        </w:div>
                      </w:divsChild>
                    </w:div>
                    <w:div w:id="1400128912">
                      <w:marLeft w:val="0"/>
                      <w:marRight w:val="0"/>
                      <w:marTop w:val="0"/>
                      <w:marBottom w:val="0"/>
                      <w:divBdr>
                        <w:top w:val="none" w:sz="0" w:space="0" w:color="auto"/>
                        <w:left w:val="none" w:sz="0" w:space="0" w:color="auto"/>
                        <w:bottom w:val="none" w:sz="0" w:space="0" w:color="auto"/>
                        <w:right w:val="none" w:sz="0" w:space="0" w:color="auto"/>
                      </w:divBdr>
                      <w:divsChild>
                        <w:div w:id="2122844203">
                          <w:marLeft w:val="0"/>
                          <w:marRight w:val="0"/>
                          <w:marTop w:val="0"/>
                          <w:marBottom w:val="0"/>
                          <w:divBdr>
                            <w:top w:val="none" w:sz="0" w:space="0" w:color="auto"/>
                            <w:left w:val="none" w:sz="0" w:space="0" w:color="auto"/>
                            <w:bottom w:val="none" w:sz="0" w:space="0" w:color="auto"/>
                            <w:right w:val="none" w:sz="0" w:space="0" w:color="auto"/>
                          </w:divBdr>
                        </w:div>
                      </w:divsChild>
                    </w:div>
                    <w:div w:id="1447382583">
                      <w:marLeft w:val="0"/>
                      <w:marRight w:val="0"/>
                      <w:marTop w:val="0"/>
                      <w:marBottom w:val="0"/>
                      <w:divBdr>
                        <w:top w:val="none" w:sz="0" w:space="0" w:color="auto"/>
                        <w:left w:val="none" w:sz="0" w:space="0" w:color="auto"/>
                        <w:bottom w:val="none" w:sz="0" w:space="0" w:color="auto"/>
                        <w:right w:val="none" w:sz="0" w:space="0" w:color="auto"/>
                      </w:divBdr>
                      <w:divsChild>
                        <w:div w:id="1064140267">
                          <w:marLeft w:val="0"/>
                          <w:marRight w:val="0"/>
                          <w:marTop w:val="0"/>
                          <w:marBottom w:val="0"/>
                          <w:divBdr>
                            <w:top w:val="none" w:sz="0" w:space="0" w:color="auto"/>
                            <w:left w:val="none" w:sz="0" w:space="0" w:color="auto"/>
                            <w:bottom w:val="none" w:sz="0" w:space="0" w:color="auto"/>
                            <w:right w:val="none" w:sz="0" w:space="0" w:color="auto"/>
                          </w:divBdr>
                        </w:div>
                      </w:divsChild>
                    </w:div>
                    <w:div w:id="2027291666">
                      <w:marLeft w:val="0"/>
                      <w:marRight w:val="0"/>
                      <w:marTop w:val="0"/>
                      <w:marBottom w:val="0"/>
                      <w:divBdr>
                        <w:top w:val="none" w:sz="0" w:space="0" w:color="auto"/>
                        <w:left w:val="none" w:sz="0" w:space="0" w:color="auto"/>
                        <w:bottom w:val="none" w:sz="0" w:space="0" w:color="auto"/>
                        <w:right w:val="none" w:sz="0" w:space="0" w:color="auto"/>
                      </w:divBdr>
                      <w:divsChild>
                        <w:div w:id="784692859">
                          <w:marLeft w:val="0"/>
                          <w:marRight w:val="0"/>
                          <w:marTop w:val="0"/>
                          <w:marBottom w:val="0"/>
                          <w:divBdr>
                            <w:top w:val="none" w:sz="0" w:space="0" w:color="auto"/>
                            <w:left w:val="none" w:sz="0" w:space="0" w:color="auto"/>
                            <w:bottom w:val="none" w:sz="0" w:space="0" w:color="auto"/>
                            <w:right w:val="none" w:sz="0" w:space="0" w:color="auto"/>
                          </w:divBdr>
                        </w:div>
                      </w:divsChild>
                    </w:div>
                    <w:div w:id="955059387">
                      <w:marLeft w:val="0"/>
                      <w:marRight w:val="0"/>
                      <w:marTop w:val="0"/>
                      <w:marBottom w:val="0"/>
                      <w:divBdr>
                        <w:top w:val="none" w:sz="0" w:space="0" w:color="auto"/>
                        <w:left w:val="none" w:sz="0" w:space="0" w:color="auto"/>
                        <w:bottom w:val="none" w:sz="0" w:space="0" w:color="auto"/>
                        <w:right w:val="none" w:sz="0" w:space="0" w:color="auto"/>
                      </w:divBdr>
                      <w:divsChild>
                        <w:div w:id="928854761">
                          <w:marLeft w:val="0"/>
                          <w:marRight w:val="0"/>
                          <w:marTop w:val="0"/>
                          <w:marBottom w:val="0"/>
                          <w:divBdr>
                            <w:top w:val="none" w:sz="0" w:space="0" w:color="auto"/>
                            <w:left w:val="none" w:sz="0" w:space="0" w:color="auto"/>
                            <w:bottom w:val="none" w:sz="0" w:space="0" w:color="auto"/>
                            <w:right w:val="none" w:sz="0" w:space="0" w:color="auto"/>
                          </w:divBdr>
                        </w:div>
                      </w:divsChild>
                    </w:div>
                    <w:div w:id="2017413516">
                      <w:marLeft w:val="0"/>
                      <w:marRight w:val="0"/>
                      <w:marTop w:val="0"/>
                      <w:marBottom w:val="0"/>
                      <w:divBdr>
                        <w:top w:val="none" w:sz="0" w:space="0" w:color="auto"/>
                        <w:left w:val="none" w:sz="0" w:space="0" w:color="auto"/>
                        <w:bottom w:val="none" w:sz="0" w:space="0" w:color="auto"/>
                        <w:right w:val="none" w:sz="0" w:space="0" w:color="auto"/>
                      </w:divBdr>
                      <w:divsChild>
                        <w:div w:id="2009938074">
                          <w:marLeft w:val="0"/>
                          <w:marRight w:val="0"/>
                          <w:marTop w:val="0"/>
                          <w:marBottom w:val="0"/>
                          <w:divBdr>
                            <w:top w:val="none" w:sz="0" w:space="0" w:color="auto"/>
                            <w:left w:val="none" w:sz="0" w:space="0" w:color="auto"/>
                            <w:bottom w:val="none" w:sz="0" w:space="0" w:color="auto"/>
                            <w:right w:val="none" w:sz="0" w:space="0" w:color="auto"/>
                          </w:divBdr>
                        </w:div>
                      </w:divsChild>
                    </w:div>
                    <w:div w:id="1848790116">
                      <w:marLeft w:val="0"/>
                      <w:marRight w:val="0"/>
                      <w:marTop w:val="0"/>
                      <w:marBottom w:val="0"/>
                      <w:divBdr>
                        <w:top w:val="none" w:sz="0" w:space="0" w:color="auto"/>
                        <w:left w:val="none" w:sz="0" w:space="0" w:color="auto"/>
                        <w:bottom w:val="none" w:sz="0" w:space="0" w:color="auto"/>
                        <w:right w:val="none" w:sz="0" w:space="0" w:color="auto"/>
                      </w:divBdr>
                      <w:divsChild>
                        <w:div w:id="631059612">
                          <w:marLeft w:val="0"/>
                          <w:marRight w:val="0"/>
                          <w:marTop w:val="0"/>
                          <w:marBottom w:val="0"/>
                          <w:divBdr>
                            <w:top w:val="none" w:sz="0" w:space="0" w:color="auto"/>
                            <w:left w:val="none" w:sz="0" w:space="0" w:color="auto"/>
                            <w:bottom w:val="none" w:sz="0" w:space="0" w:color="auto"/>
                            <w:right w:val="none" w:sz="0" w:space="0" w:color="auto"/>
                          </w:divBdr>
                        </w:div>
                      </w:divsChild>
                    </w:div>
                    <w:div w:id="1943683192">
                      <w:marLeft w:val="0"/>
                      <w:marRight w:val="0"/>
                      <w:marTop w:val="0"/>
                      <w:marBottom w:val="0"/>
                      <w:divBdr>
                        <w:top w:val="none" w:sz="0" w:space="0" w:color="auto"/>
                        <w:left w:val="none" w:sz="0" w:space="0" w:color="auto"/>
                        <w:bottom w:val="none" w:sz="0" w:space="0" w:color="auto"/>
                        <w:right w:val="none" w:sz="0" w:space="0" w:color="auto"/>
                      </w:divBdr>
                      <w:divsChild>
                        <w:div w:id="1053623826">
                          <w:marLeft w:val="0"/>
                          <w:marRight w:val="0"/>
                          <w:marTop w:val="0"/>
                          <w:marBottom w:val="0"/>
                          <w:divBdr>
                            <w:top w:val="none" w:sz="0" w:space="0" w:color="auto"/>
                            <w:left w:val="none" w:sz="0" w:space="0" w:color="auto"/>
                            <w:bottom w:val="none" w:sz="0" w:space="0" w:color="auto"/>
                            <w:right w:val="none" w:sz="0" w:space="0" w:color="auto"/>
                          </w:divBdr>
                        </w:div>
                      </w:divsChild>
                    </w:div>
                    <w:div w:id="536940648">
                      <w:marLeft w:val="0"/>
                      <w:marRight w:val="0"/>
                      <w:marTop w:val="0"/>
                      <w:marBottom w:val="0"/>
                      <w:divBdr>
                        <w:top w:val="none" w:sz="0" w:space="0" w:color="auto"/>
                        <w:left w:val="none" w:sz="0" w:space="0" w:color="auto"/>
                        <w:bottom w:val="none" w:sz="0" w:space="0" w:color="auto"/>
                        <w:right w:val="none" w:sz="0" w:space="0" w:color="auto"/>
                      </w:divBdr>
                      <w:divsChild>
                        <w:div w:id="1617716879">
                          <w:marLeft w:val="0"/>
                          <w:marRight w:val="0"/>
                          <w:marTop w:val="0"/>
                          <w:marBottom w:val="0"/>
                          <w:divBdr>
                            <w:top w:val="none" w:sz="0" w:space="0" w:color="auto"/>
                            <w:left w:val="none" w:sz="0" w:space="0" w:color="auto"/>
                            <w:bottom w:val="none" w:sz="0" w:space="0" w:color="auto"/>
                            <w:right w:val="none" w:sz="0" w:space="0" w:color="auto"/>
                          </w:divBdr>
                        </w:div>
                      </w:divsChild>
                    </w:div>
                    <w:div w:id="2141529814">
                      <w:marLeft w:val="0"/>
                      <w:marRight w:val="0"/>
                      <w:marTop w:val="0"/>
                      <w:marBottom w:val="0"/>
                      <w:divBdr>
                        <w:top w:val="none" w:sz="0" w:space="0" w:color="auto"/>
                        <w:left w:val="none" w:sz="0" w:space="0" w:color="auto"/>
                        <w:bottom w:val="none" w:sz="0" w:space="0" w:color="auto"/>
                        <w:right w:val="none" w:sz="0" w:space="0" w:color="auto"/>
                      </w:divBdr>
                      <w:divsChild>
                        <w:div w:id="1729911697">
                          <w:marLeft w:val="0"/>
                          <w:marRight w:val="0"/>
                          <w:marTop w:val="0"/>
                          <w:marBottom w:val="0"/>
                          <w:divBdr>
                            <w:top w:val="none" w:sz="0" w:space="0" w:color="auto"/>
                            <w:left w:val="none" w:sz="0" w:space="0" w:color="auto"/>
                            <w:bottom w:val="none" w:sz="0" w:space="0" w:color="auto"/>
                            <w:right w:val="none" w:sz="0" w:space="0" w:color="auto"/>
                          </w:divBdr>
                        </w:div>
                      </w:divsChild>
                    </w:div>
                    <w:div w:id="2079865994">
                      <w:marLeft w:val="0"/>
                      <w:marRight w:val="0"/>
                      <w:marTop w:val="0"/>
                      <w:marBottom w:val="0"/>
                      <w:divBdr>
                        <w:top w:val="none" w:sz="0" w:space="0" w:color="auto"/>
                        <w:left w:val="none" w:sz="0" w:space="0" w:color="auto"/>
                        <w:bottom w:val="none" w:sz="0" w:space="0" w:color="auto"/>
                        <w:right w:val="none" w:sz="0" w:space="0" w:color="auto"/>
                      </w:divBdr>
                      <w:divsChild>
                        <w:div w:id="1687898617">
                          <w:marLeft w:val="0"/>
                          <w:marRight w:val="0"/>
                          <w:marTop w:val="0"/>
                          <w:marBottom w:val="0"/>
                          <w:divBdr>
                            <w:top w:val="none" w:sz="0" w:space="0" w:color="auto"/>
                            <w:left w:val="none" w:sz="0" w:space="0" w:color="auto"/>
                            <w:bottom w:val="none" w:sz="0" w:space="0" w:color="auto"/>
                            <w:right w:val="none" w:sz="0" w:space="0" w:color="auto"/>
                          </w:divBdr>
                        </w:div>
                      </w:divsChild>
                    </w:div>
                    <w:div w:id="1670060202">
                      <w:marLeft w:val="0"/>
                      <w:marRight w:val="0"/>
                      <w:marTop w:val="0"/>
                      <w:marBottom w:val="0"/>
                      <w:divBdr>
                        <w:top w:val="none" w:sz="0" w:space="0" w:color="auto"/>
                        <w:left w:val="none" w:sz="0" w:space="0" w:color="auto"/>
                        <w:bottom w:val="none" w:sz="0" w:space="0" w:color="auto"/>
                        <w:right w:val="none" w:sz="0" w:space="0" w:color="auto"/>
                      </w:divBdr>
                      <w:divsChild>
                        <w:div w:id="56514622">
                          <w:marLeft w:val="0"/>
                          <w:marRight w:val="0"/>
                          <w:marTop w:val="0"/>
                          <w:marBottom w:val="0"/>
                          <w:divBdr>
                            <w:top w:val="none" w:sz="0" w:space="0" w:color="auto"/>
                            <w:left w:val="none" w:sz="0" w:space="0" w:color="auto"/>
                            <w:bottom w:val="none" w:sz="0" w:space="0" w:color="auto"/>
                            <w:right w:val="none" w:sz="0" w:space="0" w:color="auto"/>
                          </w:divBdr>
                        </w:div>
                      </w:divsChild>
                    </w:div>
                    <w:div w:id="855926407">
                      <w:marLeft w:val="0"/>
                      <w:marRight w:val="0"/>
                      <w:marTop w:val="0"/>
                      <w:marBottom w:val="0"/>
                      <w:divBdr>
                        <w:top w:val="none" w:sz="0" w:space="0" w:color="auto"/>
                        <w:left w:val="none" w:sz="0" w:space="0" w:color="auto"/>
                        <w:bottom w:val="none" w:sz="0" w:space="0" w:color="auto"/>
                        <w:right w:val="none" w:sz="0" w:space="0" w:color="auto"/>
                      </w:divBdr>
                      <w:divsChild>
                        <w:div w:id="1151674632">
                          <w:marLeft w:val="0"/>
                          <w:marRight w:val="0"/>
                          <w:marTop w:val="0"/>
                          <w:marBottom w:val="0"/>
                          <w:divBdr>
                            <w:top w:val="none" w:sz="0" w:space="0" w:color="auto"/>
                            <w:left w:val="none" w:sz="0" w:space="0" w:color="auto"/>
                            <w:bottom w:val="none" w:sz="0" w:space="0" w:color="auto"/>
                            <w:right w:val="none" w:sz="0" w:space="0" w:color="auto"/>
                          </w:divBdr>
                        </w:div>
                      </w:divsChild>
                    </w:div>
                    <w:div w:id="1588424458">
                      <w:marLeft w:val="0"/>
                      <w:marRight w:val="0"/>
                      <w:marTop w:val="0"/>
                      <w:marBottom w:val="0"/>
                      <w:divBdr>
                        <w:top w:val="none" w:sz="0" w:space="0" w:color="auto"/>
                        <w:left w:val="none" w:sz="0" w:space="0" w:color="auto"/>
                        <w:bottom w:val="none" w:sz="0" w:space="0" w:color="auto"/>
                        <w:right w:val="none" w:sz="0" w:space="0" w:color="auto"/>
                      </w:divBdr>
                      <w:divsChild>
                        <w:div w:id="1703242922">
                          <w:marLeft w:val="0"/>
                          <w:marRight w:val="0"/>
                          <w:marTop w:val="0"/>
                          <w:marBottom w:val="0"/>
                          <w:divBdr>
                            <w:top w:val="none" w:sz="0" w:space="0" w:color="auto"/>
                            <w:left w:val="none" w:sz="0" w:space="0" w:color="auto"/>
                            <w:bottom w:val="none" w:sz="0" w:space="0" w:color="auto"/>
                            <w:right w:val="none" w:sz="0" w:space="0" w:color="auto"/>
                          </w:divBdr>
                        </w:div>
                      </w:divsChild>
                    </w:div>
                    <w:div w:id="913585945">
                      <w:marLeft w:val="0"/>
                      <w:marRight w:val="0"/>
                      <w:marTop w:val="0"/>
                      <w:marBottom w:val="0"/>
                      <w:divBdr>
                        <w:top w:val="none" w:sz="0" w:space="0" w:color="auto"/>
                        <w:left w:val="none" w:sz="0" w:space="0" w:color="auto"/>
                        <w:bottom w:val="none" w:sz="0" w:space="0" w:color="auto"/>
                        <w:right w:val="none" w:sz="0" w:space="0" w:color="auto"/>
                      </w:divBdr>
                      <w:divsChild>
                        <w:div w:id="1936084462">
                          <w:marLeft w:val="0"/>
                          <w:marRight w:val="0"/>
                          <w:marTop w:val="0"/>
                          <w:marBottom w:val="0"/>
                          <w:divBdr>
                            <w:top w:val="none" w:sz="0" w:space="0" w:color="auto"/>
                            <w:left w:val="none" w:sz="0" w:space="0" w:color="auto"/>
                            <w:bottom w:val="none" w:sz="0" w:space="0" w:color="auto"/>
                            <w:right w:val="none" w:sz="0" w:space="0" w:color="auto"/>
                          </w:divBdr>
                        </w:div>
                      </w:divsChild>
                    </w:div>
                    <w:div w:id="342589067">
                      <w:marLeft w:val="0"/>
                      <w:marRight w:val="0"/>
                      <w:marTop w:val="0"/>
                      <w:marBottom w:val="0"/>
                      <w:divBdr>
                        <w:top w:val="none" w:sz="0" w:space="0" w:color="auto"/>
                        <w:left w:val="none" w:sz="0" w:space="0" w:color="auto"/>
                        <w:bottom w:val="none" w:sz="0" w:space="0" w:color="auto"/>
                        <w:right w:val="none" w:sz="0" w:space="0" w:color="auto"/>
                      </w:divBdr>
                      <w:divsChild>
                        <w:div w:id="1161655388">
                          <w:marLeft w:val="0"/>
                          <w:marRight w:val="0"/>
                          <w:marTop w:val="0"/>
                          <w:marBottom w:val="0"/>
                          <w:divBdr>
                            <w:top w:val="none" w:sz="0" w:space="0" w:color="auto"/>
                            <w:left w:val="none" w:sz="0" w:space="0" w:color="auto"/>
                            <w:bottom w:val="none" w:sz="0" w:space="0" w:color="auto"/>
                            <w:right w:val="none" w:sz="0" w:space="0" w:color="auto"/>
                          </w:divBdr>
                        </w:div>
                      </w:divsChild>
                    </w:div>
                    <w:div w:id="1450510045">
                      <w:marLeft w:val="0"/>
                      <w:marRight w:val="0"/>
                      <w:marTop w:val="0"/>
                      <w:marBottom w:val="0"/>
                      <w:divBdr>
                        <w:top w:val="none" w:sz="0" w:space="0" w:color="auto"/>
                        <w:left w:val="none" w:sz="0" w:space="0" w:color="auto"/>
                        <w:bottom w:val="none" w:sz="0" w:space="0" w:color="auto"/>
                        <w:right w:val="none" w:sz="0" w:space="0" w:color="auto"/>
                      </w:divBdr>
                      <w:divsChild>
                        <w:div w:id="1221209884">
                          <w:marLeft w:val="0"/>
                          <w:marRight w:val="0"/>
                          <w:marTop w:val="0"/>
                          <w:marBottom w:val="0"/>
                          <w:divBdr>
                            <w:top w:val="none" w:sz="0" w:space="0" w:color="auto"/>
                            <w:left w:val="none" w:sz="0" w:space="0" w:color="auto"/>
                            <w:bottom w:val="none" w:sz="0" w:space="0" w:color="auto"/>
                            <w:right w:val="none" w:sz="0" w:space="0" w:color="auto"/>
                          </w:divBdr>
                        </w:div>
                      </w:divsChild>
                    </w:div>
                    <w:div w:id="982345063">
                      <w:marLeft w:val="0"/>
                      <w:marRight w:val="0"/>
                      <w:marTop w:val="0"/>
                      <w:marBottom w:val="0"/>
                      <w:divBdr>
                        <w:top w:val="none" w:sz="0" w:space="0" w:color="auto"/>
                        <w:left w:val="none" w:sz="0" w:space="0" w:color="auto"/>
                        <w:bottom w:val="none" w:sz="0" w:space="0" w:color="auto"/>
                        <w:right w:val="none" w:sz="0" w:space="0" w:color="auto"/>
                      </w:divBdr>
                      <w:divsChild>
                        <w:div w:id="1442530771">
                          <w:marLeft w:val="0"/>
                          <w:marRight w:val="0"/>
                          <w:marTop w:val="0"/>
                          <w:marBottom w:val="0"/>
                          <w:divBdr>
                            <w:top w:val="none" w:sz="0" w:space="0" w:color="auto"/>
                            <w:left w:val="none" w:sz="0" w:space="0" w:color="auto"/>
                            <w:bottom w:val="none" w:sz="0" w:space="0" w:color="auto"/>
                            <w:right w:val="none" w:sz="0" w:space="0" w:color="auto"/>
                          </w:divBdr>
                        </w:div>
                      </w:divsChild>
                    </w:div>
                    <w:div w:id="79719872">
                      <w:marLeft w:val="0"/>
                      <w:marRight w:val="0"/>
                      <w:marTop w:val="0"/>
                      <w:marBottom w:val="0"/>
                      <w:divBdr>
                        <w:top w:val="none" w:sz="0" w:space="0" w:color="auto"/>
                        <w:left w:val="none" w:sz="0" w:space="0" w:color="auto"/>
                        <w:bottom w:val="none" w:sz="0" w:space="0" w:color="auto"/>
                        <w:right w:val="none" w:sz="0" w:space="0" w:color="auto"/>
                      </w:divBdr>
                      <w:divsChild>
                        <w:div w:id="1440370640">
                          <w:marLeft w:val="0"/>
                          <w:marRight w:val="0"/>
                          <w:marTop w:val="0"/>
                          <w:marBottom w:val="0"/>
                          <w:divBdr>
                            <w:top w:val="none" w:sz="0" w:space="0" w:color="auto"/>
                            <w:left w:val="none" w:sz="0" w:space="0" w:color="auto"/>
                            <w:bottom w:val="none" w:sz="0" w:space="0" w:color="auto"/>
                            <w:right w:val="none" w:sz="0" w:space="0" w:color="auto"/>
                          </w:divBdr>
                        </w:div>
                      </w:divsChild>
                    </w:div>
                    <w:div w:id="1994992981">
                      <w:marLeft w:val="0"/>
                      <w:marRight w:val="0"/>
                      <w:marTop w:val="0"/>
                      <w:marBottom w:val="0"/>
                      <w:divBdr>
                        <w:top w:val="none" w:sz="0" w:space="0" w:color="auto"/>
                        <w:left w:val="none" w:sz="0" w:space="0" w:color="auto"/>
                        <w:bottom w:val="none" w:sz="0" w:space="0" w:color="auto"/>
                        <w:right w:val="none" w:sz="0" w:space="0" w:color="auto"/>
                      </w:divBdr>
                      <w:divsChild>
                        <w:div w:id="90786571">
                          <w:marLeft w:val="0"/>
                          <w:marRight w:val="0"/>
                          <w:marTop w:val="0"/>
                          <w:marBottom w:val="0"/>
                          <w:divBdr>
                            <w:top w:val="none" w:sz="0" w:space="0" w:color="auto"/>
                            <w:left w:val="none" w:sz="0" w:space="0" w:color="auto"/>
                            <w:bottom w:val="none" w:sz="0" w:space="0" w:color="auto"/>
                            <w:right w:val="none" w:sz="0" w:space="0" w:color="auto"/>
                          </w:divBdr>
                        </w:div>
                      </w:divsChild>
                    </w:div>
                    <w:div w:id="619188884">
                      <w:marLeft w:val="0"/>
                      <w:marRight w:val="0"/>
                      <w:marTop w:val="0"/>
                      <w:marBottom w:val="0"/>
                      <w:divBdr>
                        <w:top w:val="none" w:sz="0" w:space="0" w:color="auto"/>
                        <w:left w:val="none" w:sz="0" w:space="0" w:color="auto"/>
                        <w:bottom w:val="none" w:sz="0" w:space="0" w:color="auto"/>
                        <w:right w:val="none" w:sz="0" w:space="0" w:color="auto"/>
                      </w:divBdr>
                      <w:divsChild>
                        <w:div w:id="517086568">
                          <w:marLeft w:val="0"/>
                          <w:marRight w:val="0"/>
                          <w:marTop w:val="0"/>
                          <w:marBottom w:val="0"/>
                          <w:divBdr>
                            <w:top w:val="none" w:sz="0" w:space="0" w:color="auto"/>
                            <w:left w:val="none" w:sz="0" w:space="0" w:color="auto"/>
                            <w:bottom w:val="none" w:sz="0" w:space="0" w:color="auto"/>
                            <w:right w:val="none" w:sz="0" w:space="0" w:color="auto"/>
                          </w:divBdr>
                        </w:div>
                      </w:divsChild>
                    </w:div>
                    <w:div w:id="2092652260">
                      <w:marLeft w:val="0"/>
                      <w:marRight w:val="0"/>
                      <w:marTop w:val="0"/>
                      <w:marBottom w:val="0"/>
                      <w:divBdr>
                        <w:top w:val="none" w:sz="0" w:space="0" w:color="auto"/>
                        <w:left w:val="none" w:sz="0" w:space="0" w:color="auto"/>
                        <w:bottom w:val="none" w:sz="0" w:space="0" w:color="auto"/>
                        <w:right w:val="none" w:sz="0" w:space="0" w:color="auto"/>
                      </w:divBdr>
                      <w:divsChild>
                        <w:div w:id="1301880287">
                          <w:marLeft w:val="0"/>
                          <w:marRight w:val="0"/>
                          <w:marTop w:val="0"/>
                          <w:marBottom w:val="0"/>
                          <w:divBdr>
                            <w:top w:val="none" w:sz="0" w:space="0" w:color="auto"/>
                            <w:left w:val="none" w:sz="0" w:space="0" w:color="auto"/>
                            <w:bottom w:val="none" w:sz="0" w:space="0" w:color="auto"/>
                            <w:right w:val="none" w:sz="0" w:space="0" w:color="auto"/>
                          </w:divBdr>
                        </w:div>
                      </w:divsChild>
                    </w:div>
                    <w:div w:id="1482694850">
                      <w:marLeft w:val="0"/>
                      <w:marRight w:val="0"/>
                      <w:marTop w:val="0"/>
                      <w:marBottom w:val="0"/>
                      <w:divBdr>
                        <w:top w:val="none" w:sz="0" w:space="0" w:color="auto"/>
                        <w:left w:val="none" w:sz="0" w:space="0" w:color="auto"/>
                        <w:bottom w:val="none" w:sz="0" w:space="0" w:color="auto"/>
                        <w:right w:val="none" w:sz="0" w:space="0" w:color="auto"/>
                      </w:divBdr>
                      <w:divsChild>
                        <w:div w:id="2098935994">
                          <w:marLeft w:val="0"/>
                          <w:marRight w:val="0"/>
                          <w:marTop w:val="0"/>
                          <w:marBottom w:val="0"/>
                          <w:divBdr>
                            <w:top w:val="none" w:sz="0" w:space="0" w:color="auto"/>
                            <w:left w:val="none" w:sz="0" w:space="0" w:color="auto"/>
                            <w:bottom w:val="none" w:sz="0" w:space="0" w:color="auto"/>
                            <w:right w:val="none" w:sz="0" w:space="0" w:color="auto"/>
                          </w:divBdr>
                        </w:div>
                      </w:divsChild>
                    </w:div>
                    <w:div w:id="1659193334">
                      <w:marLeft w:val="0"/>
                      <w:marRight w:val="0"/>
                      <w:marTop w:val="0"/>
                      <w:marBottom w:val="0"/>
                      <w:divBdr>
                        <w:top w:val="none" w:sz="0" w:space="0" w:color="auto"/>
                        <w:left w:val="none" w:sz="0" w:space="0" w:color="auto"/>
                        <w:bottom w:val="none" w:sz="0" w:space="0" w:color="auto"/>
                        <w:right w:val="none" w:sz="0" w:space="0" w:color="auto"/>
                      </w:divBdr>
                      <w:divsChild>
                        <w:div w:id="846793257">
                          <w:marLeft w:val="0"/>
                          <w:marRight w:val="0"/>
                          <w:marTop w:val="0"/>
                          <w:marBottom w:val="0"/>
                          <w:divBdr>
                            <w:top w:val="none" w:sz="0" w:space="0" w:color="auto"/>
                            <w:left w:val="none" w:sz="0" w:space="0" w:color="auto"/>
                            <w:bottom w:val="none" w:sz="0" w:space="0" w:color="auto"/>
                            <w:right w:val="none" w:sz="0" w:space="0" w:color="auto"/>
                          </w:divBdr>
                        </w:div>
                      </w:divsChild>
                    </w:div>
                    <w:div w:id="563369645">
                      <w:marLeft w:val="0"/>
                      <w:marRight w:val="0"/>
                      <w:marTop w:val="0"/>
                      <w:marBottom w:val="0"/>
                      <w:divBdr>
                        <w:top w:val="none" w:sz="0" w:space="0" w:color="auto"/>
                        <w:left w:val="none" w:sz="0" w:space="0" w:color="auto"/>
                        <w:bottom w:val="none" w:sz="0" w:space="0" w:color="auto"/>
                        <w:right w:val="none" w:sz="0" w:space="0" w:color="auto"/>
                      </w:divBdr>
                      <w:divsChild>
                        <w:div w:id="963271310">
                          <w:marLeft w:val="0"/>
                          <w:marRight w:val="0"/>
                          <w:marTop w:val="0"/>
                          <w:marBottom w:val="0"/>
                          <w:divBdr>
                            <w:top w:val="none" w:sz="0" w:space="0" w:color="auto"/>
                            <w:left w:val="none" w:sz="0" w:space="0" w:color="auto"/>
                            <w:bottom w:val="none" w:sz="0" w:space="0" w:color="auto"/>
                            <w:right w:val="none" w:sz="0" w:space="0" w:color="auto"/>
                          </w:divBdr>
                        </w:div>
                      </w:divsChild>
                    </w:div>
                    <w:div w:id="484009726">
                      <w:marLeft w:val="0"/>
                      <w:marRight w:val="0"/>
                      <w:marTop w:val="0"/>
                      <w:marBottom w:val="0"/>
                      <w:divBdr>
                        <w:top w:val="none" w:sz="0" w:space="0" w:color="auto"/>
                        <w:left w:val="none" w:sz="0" w:space="0" w:color="auto"/>
                        <w:bottom w:val="none" w:sz="0" w:space="0" w:color="auto"/>
                        <w:right w:val="none" w:sz="0" w:space="0" w:color="auto"/>
                      </w:divBdr>
                      <w:divsChild>
                        <w:div w:id="1579316797">
                          <w:marLeft w:val="0"/>
                          <w:marRight w:val="0"/>
                          <w:marTop w:val="0"/>
                          <w:marBottom w:val="0"/>
                          <w:divBdr>
                            <w:top w:val="none" w:sz="0" w:space="0" w:color="auto"/>
                            <w:left w:val="none" w:sz="0" w:space="0" w:color="auto"/>
                            <w:bottom w:val="none" w:sz="0" w:space="0" w:color="auto"/>
                            <w:right w:val="none" w:sz="0" w:space="0" w:color="auto"/>
                          </w:divBdr>
                        </w:div>
                      </w:divsChild>
                    </w:div>
                    <w:div w:id="948388980">
                      <w:marLeft w:val="0"/>
                      <w:marRight w:val="0"/>
                      <w:marTop w:val="0"/>
                      <w:marBottom w:val="0"/>
                      <w:divBdr>
                        <w:top w:val="none" w:sz="0" w:space="0" w:color="auto"/>
                        <w:left w:val="none" w:sz="0" w:space="0" w:color="auto"/>
                        <w:bottom w:val="none" w:sz="0" w:space="0" w:color="auto"/>
                        <w:right w:val="none" w:sz="0" w:space="0" w:color="auto"/>
                      </w:divBdr>
                      <w:divsChild>
                        <w:div w:id="1226188143">
                          <w:marLeft w:val="0"/>
                          <w:marRight w:val="0"/>
                          <w:marTop w:val="0"/>
                          <w:marBottom w:val="0"/>
                          <w:divBdr>
                            <w:top w:val="none" w:sz="0" w:space="0" w:color="auto"/>
                            <w:left w:val="none" w:sz="0" w:space="0" w:color="auto"/>
                            <w:bottom w:val="none" w:sz="0" w:space="0" w:color="auto"/>
                            <w:right w:val="none" w:sz="0" w:space="0" w:color="auto"/>
                          </w:divBdr>
                        </w:div>
                      </w:divsChild>
                    </w:div>
                    <w:div w:id="707753646">
                      <w:marLeft w:val="0"/>
                      <w:marRight w:val="0"/>
                      <w:marTop w:val="0"/>
                      <w:marBottom w:val="0"/>
                      <w:divBdr>
                        <w:top w:val="none" w:sz="0" w:space="0" w:color="auto"/>
                        <w:left w:val="none" w:sz="0" w:space="0" w:color="auto"/>
                        <w:bottom w:val="none" w:sz="0" w:space="0" w:color="auto"/>
                        <w:right w:val="none" w:sz="0" w:space="0" w:color="auto"/>
                      </w:divBdr>
                      <w:divsChild>
                        <w:div w:id="902527486">
                          <w:marLeft w:val="0"/>
                          <w:marRight w:val="0"/>
                          <w:marTop w:val="0"/>
                          <w:marBottom w:val="0"/>
                          <w:divBdr>
                            <w:top w:val="none" w:sz="0" w:space="0" w:color="auto"/>
                            <w:left w:val="none" w:sz="0" w:space="0" w:color="auto"/>
                            <w:bottom w:val="none" w:sz="0" w:space="0" w:color="auto"/>
                            <w:right w:val="none" w:sz="0" w:space="0" w:color="auto"/>
                          </w:divBdr>
                        </w:div>
                      </w:divsChild>
                    </w:div>
                    <w:div w:id="1454864474">
                      <w:marLeft w:val="0"/>
                      <w:marRight w:val="0"/>
                      <w:marTop w:val="0"/>
                      <w:marBottom w:val="0"/>
                      <w:divBdr>
                        <w:top w:val="none" w:sz="0" w:space="0" w:color="auto"/>
                        <w:left w:val="none" w:sz="0" w:space="0" w:color="auto"/>
                        <w:bottom w:val="none" w:sz="0" w:space="0" w:color="auto"/>
                        <w:right w:val="none" w:sz="0" w:space="0" w:color="auto"/>
                      </w:divBdr>
                      <w:divsChild>
                        <w:div w:id="476534332">
                          <w:marLeft w:val="0"/>
                          <w:marRight w:val="0"/>
                          <w:marTop w:val="0"/>
                          <w:marBottom w:val="0"/>
                          <w:divBdr>
                            <w:top w:val="none" w:sz="0" w:space="0" w:color="auto"/>
                            <w:left w:val="none" w:sz="0" w:space="0" w:color="auto"/>
                            <w:bottom w:val="none" w:sz="0" w:space="0" w:color="auto"/>
                            <w:right w:val="none" w:sz="0" w:space="0" w:color="auto"/>
                          </w:divBdr>
                        </w:div>
                      </w:divsChild>
                    </w:div>
                    <w:div w:id="1116683216">
                      <w:marLeft w:val="0"/>
                      <w:marRight w:val="0"/>
                      <w:marTop w:val="0"/>
                      <w:marBottom w:val="0"/>
                      <w:divBdr>
                        <w:top w:val="none" w:sz="0" w:space="0" w:color="auto"/>
                        <w:left w:val="none" w:sz="0" w:space="0" w:color="auto"/>
                        <w:bottom w:val="none" w:sz="0" w:space="0" w:color="auto"/>
                        <w:right w:val="none" w:sz="0" w:space="0" w:color="auto"/>
                      </w:divBdr>
                      <w:divsChild>
                        <w:div w:id="888103010">
                          <w:marLeft w:val="0"/>
                          <w:marRight w:val="0"/>
                          <w:marTop w:val="0"/>
                          <w:marBottom w:val="0"/>
                          <w:divBdr>
                            <w:top w:val="none" w:sz="0" w:space="0" w:color="auto"/>
                            <w:left w:val="none" w:sz="0" w:space="0" w:color="auto"/>
                            <w:bottom w:val="none" w:sz="0" w:space="0" w:color="auto"/>
                            <w:right w:val="none" w:sz="0" w:space="0" w:color="auto"/>
                          </w:divBdr>
                        </w:div>
                      </w:divsChild>
                    </w:div>
                    <w:div w:id="1783648952">
                      <w:marLeft w:val="0"/>
                      <w:marRight w:val="0"/>
                      <w:marTop w:val="0"/>
                      <w:marBottom w:val="0"/>
                      <w:divBdr>
                        <w:top w:val="none" w:sz="0" w:space="0" w:color="auto"/>
                        <w:left w:val="none" w:sz="0" w:space="0" w:color="auto"/>
                        <w:bottom w:val="none" w:sz="0" w:space="0" w:color="auto"/>
                        <w:right w:val="none" w:sz="0" w:space="0" w:color="auto"/>
                      </w:divBdr>
                      <w:divsChild>
                        <w:div w:id="635918275">
                          <w:marLeft w:val="0"/>
                          <w:marRight w:val="0"/>
                          <w:marTop w:val="0"/>
                          <w:marBottom w:val="0"/>
                          <w:divBdr>
                            <w:top w:val="none" w:sz="0" w:space="0" w:color="auto"/>
                            <w:left w:val="none" w:sz="0" w:space="0" w:color="auto"/>
                            <w:bottom w:val="none" w:sz="0" w:space="0" w:color="auto"/>
                            <w:right w:val="none" w:sz="0" w:space="0" w:color="auto"/>
                          </w:divBdr>
                        </w:div>
                      </w:divsChild>
                    </w:div>
                    <w:div w:id="837498131">
                      <w:marLeft w:val="0"/>
                      <w:marRight w:val="0"/>
                      <w:marTop w:val="0"/>
                      <w:marBottom w:val="0"/>
                      <w:divBdr>
                        <w:top w:val="none" w:sz="0" w:space="0" w:color="auto"/>
                        <w:left w:val="none" w:sz="0" w:space="0" w:color="auto"/>
                        <w:bottom w:val="none" w:sz="0" w:space="0" w:color="auto"/>
                        <w:right w:val="none" w:sz="0" w:space="0" w:color="auto"/>
                      </w:divBdr>
                      <w:divsChild>
                        <w:div w:id="2048526047">
                          <w:marLeft w:val="0"/>
                          <w:marRight w:val="0"/>
                          <w:marTop w:val="0"/>
                          <w:marBottom w:val="0"/>
                          <w:divBdr>
                            <w:top w:val="none" w:sz="0" w:space="0" w:color="auto"/>
                            <w:left w:val="none" w:sz="0" w:space="0" w:color="auto"/>
                            <w:bottom w:val="none" w:sz="0" w:space="0" w:color="auto"/>
                            <w:right w:val="none" w:sz="0" w:space="0" w:color="auto"/>
                          </w:divBdr>
                        </w:div>
                      </w:divsChild>
                    </w:div>
                    <w:div w:id="1857188681">
                      <w:marLeft w:val="0"/>
                      <w:marRight w:val="0"/>
                      <w:marTop w:val="0"/>
                      <w:marBottom w:val="0"/>
                      <w:divBdr>
                        <w:top w:val="none" w:sz="0" w:space="0" w:color="auto"/>
                        <w:left w:val="none" w:sz="0" w:space="0" w:color="auto"/>
                        <w:bottom w:val="none" w:sz="0" w:space="0" w:color="auto"/>
                        <w:right w:val="none" w:sz="0" w:space="0" w:color="auto"/>
                      </w:divBdr>
                      <w:divsChild>
                        <w:div w:id="701830031">
                          <w:marLeft w:val="0"/>
                          <w:marRight w:val="0"/>
                          <w:marTop w:val="0"/>
                          <w:marBottom w:val="0"/>
                          <w:divBdr>
                            <w:top w:val="none" w:sz="0" w:space="0" w:color="auto"/>
                            <w:left w:val="none" w:sz="0" w:space="0" w:color="auto"/>
                            <w:bottom w:val="none" w:sz="0" w:space="0" w:color="auto"/>
                            <w:right w:val="none" w:sz="0" w:space="0" w:color="auto"/>
                          </w:divBdr>
                        </w:div>
                      </w:divsChild>
                    </w:div>
                    <w:div w:id="738749128">
                      <w:marLeft w:val="0"/>
                      <w:marRight w:val="0"/>
                      <w:marTop w:val="0"/>
                      <w:marBottom w:val="0"/>
                      <w:divBdr>
                        <w:top w:val="none" w:sz="0" w:space="0" w:color="auto"/>
                        <w:left w:val="none" w:sz="0" w:space="0" w:color="auto"/>
                        <w:bottom w:val="none" w:sz="0" w:space="0" w:color="auto"/>
                        <w:right w:val="none" w:sz="0" w:space="0" w:color="auto"/>
                      </w:divBdr>
                      <w:divsChild>
                        <w:div w:id="1826126054">
                          <w:marLeft w:val="0"/>
                          <w:marRight w:val="0"/>
                          <w:marTop w:val="0"/>
                          <w:marBottom w:val="0"/>
                          <w:divBdr>
                            <w:top w:val="none" w:sz="0" w:space="0" w:color="auto"/>
                            <w:left w:val="none" w:sz="0" w:space="0" w:color="auto"/>
                            <w:bottom w:val="none" w:sz="0" w:space="0" w:color="auto"/>
                            <w:right w:val="none" w:sz="0" w:space="0" w:color="auto"/>
                          </w:divBdr>
                        </w:div>
                      </w:divsChild>
                    </w:div>
                    <w:div w:id="1930113165">
                      <w:marLeft w:val="0"/>
                      <w:marRight w:val="0"/>
                      <w:marTop w:val="0"/>
                      <w:marBottom w:val="0"/>
                      <w:divBdr>
                        <w:top w:val="none" w:sz="0" w:space="0" w:color="auto"/>
                        <w:left w:val="none" w:sz="0" w:space="0" w:color="auto"/>
                        <w:bottom w:val="none" w:sz="0" w:space="0" w:color="auto"/>
                        <w:right w:val="none" w:sz="0" w:space="0" w:color="auto"/>
                      </w:divBdr>
                      <w:divsChild>
                        <w:div w:id="781191689">
                          <w:marLeft w:val="0"/>
                          <w:marRight w:val="0"/>
                          <w:marTop w:val="0"/>
                          <w:marBottom w:val="0"/>
                          <w:divBdr>
                            <w:top w:val="none" w:sz="0" w:space="0" w:color="auto"/>
                            <w:left w:val="none" w:sz="0" w:space="0" w:color="auto"/>
                            <w:bottom w:val="none" w:sz="0" w:space="0" w:color="auto"/>
                            <w:right w:val="none" w:sz="0" w:space="0" w:color="auto"/>
                          </w:divBdr>
                        </w:div>
                      </w:divsChild>
                    </w:div>
                    <w:div w:id="611404238">
                      <w:marLeft w:val="0"/>
                      <w:marRight w:val="0"/>
                      <w:marTop w:val="0"/>
                      <w:marBottom w:val="0"/>
                      <w:divBdr>
                        <w:top w:val="none" w:sz="0" w:space="0" w:color="auto"/>
                        <w:left w:val="none" w:sz="0" w:space="0" w:color="auto"/>
                        <w:bottom w:val="none" w:sz="0" w:space="0" w:color="auto"/>
                        <w:right w:val="none" w:sz="0" w:space="0" w:color="auto"/>
                      </w:divBdr>
                      <w:divsChild>
                        <w:div w:id="986788678">
                          <w:marLeft w:val="0"/>
                          <w:marRight w:val="0"/>
                          <w:marTop w:val="0"/>
                          <w:marBottom w:val="0"/>
                          <w:divBdr>
                            <w:top w:val="none" w:sz="0" w:space="0" w:color="auto"/>
                            <w:left w:val="none" w:sz="0" w:space="0" w:color="auto"/>
                            <w:bottom w:val="none" w:sz="0" w:space="0" w:color="auto"/>
                            <w:right w:val="none" w:sz="0" w:space="0" w:color="auto"/>
                          </w:divBdr>
                        </w:div>
                      </w:divsChild>
                    </w:div>
                    <w:div w:id="1862353515">
                      <w:marLeft w:val="0"/>
                      <w:marRight w:val="0"/>
                      <w:marTop w:val="0"/>
                      <w:marBottom w:val="0"/>
                      <w:divBdr>
                        <w:top w:val="none" w:sz="0" w:space="0" w:color="auto"/>
                        <w:left w:val="none" w:sz="0" w:space="0" w:color="auto"/>
                        <w:bottom w:val="none" w:sz="0" w:space="0" w:color="auto"/>
                        <w:right w:val="none" w:sz="0" w:space="0" w:color="auto"/>
                      </w:divBdr>
                      <w:divsChild>
                        <w:div w:id="66651476">
                          <w:marLeft w:val="0"/>
                          <w:marRight w:val="0"/>
                          <w:marTop w:val="0"/>
                          <w:marBottom w:val="0"/>
                          <w:divBdr>
                            <w:top w:val="none" w:sz="0" w:space="0" w:color="auto"/>
                            <w:left w:val="none" w:sz="0" w:space="0" w:color="auto"/>
                            <w:bottom w:val="none" w:sz="0" w:space="0" w:color="auto"/>
                            <w:right w:val="none" w:sz="0" w:space="0" w:color="auto"/>
                          </w:divBdr>
                        </w:div>
                      </w:divsChild>
                    </w:div>
                    <w:div w:id="220022844">
                      <w:marLeft w:val="0"/>
                      <w:marRight w:val="0"/>
                      <w:marTop w:val="0"/>
                      <w:marBottom w:val="0"/>
                      <w:divBdr>
                        <w:top w:val="none" w:sz="0" w:space="0" w:color="auto"/>
                        <w:left w:val="none" w:sz="0" w:space="0" w:color="auto"/>
                        <w:bottom w:val="none" w:sz="0" w:space="0" w:color="auto"/>
                        <w:right w:val="none" w:sz="0" w:space="0" w:color="auto"/>
                      </w:divBdr>
                      <w:divsChild>
                        <w:div w:id="712847484">
                          <w:marLeft w:val="0"/>
                          <w:marRight w:val="0"/>
                          <w:marTop w:val="0"/>
                          <w:marBottom w:val="0"/>
                          <w:divBdr>
                            <w:top w:val="none" w:sz="0" w:space="0" w:color="auto"/>
                            <w:left w:val="none" w:sz="0" w:space="0" w:color="auto"/>
                            <w:bottom w:val="none" w:sz="0" w:space="0" w:color="auto"/>
                            <w:right w:val="none" w:sz="0" w:space="0" w:color="auto"/>
                          </w:divBdr>
                        </w:div>
                      </w:divsChild>
                    </w:div>
                    <w:div w:id="112402527">
                      <w:marLeft w:val="0"/>
                      <w:marRight w:val="0"/>
                      <w:marTop w:val="0"/>
                      <w:marBottom w:val="0"/>
                      <w:divBdr>
                        <w:top w:val="none" w:sz="0" w:space="0" w:color="auto"/>
                        <w:left w:val="none" w:sz="0" w:space="0" w:color="auto"/>
                        <w:bottom w:val="none" w:sz="0" w:space="0" w:color="auto"/>
                        <w:right w:val="none" w:sz="0" w:space="0" w:color="auto"/>
                      </w:divBdr>
                      <w:divsChild>
                        <w:div w:id="1059745399">
                          <w:marLeft w:val="0"/>
                          <w:marRight w:val="0"/>
                          <w:marTop w:val="0"/>
                          <w:marBottom w:val="0"/>
                          <w:divBdr>
                            <w:top w:val="none" w:sz="0" w:space="0" w:color="auto"/>
                            <w:left w:val="none" w:sz="0" w:space="0" w:color="auto"/>
                            <w:bottom w:val="none" w:sz="0" w:space="0" w:color="auto"/>
                            <w:right w:val="none" w:sz="0" w:space="0" w:color="auto"/>
                          </w:divBdr>
                        </w:div>
                      </w:divsChild>
                    </w:div>
                    <w:div w:id="1788307952">
                      <w:marLeft w:val="0"/>
                      <w:marRight w:val="0"/>
                      <w:marTop w:val="0"/>
                      <w:marBottom w:val="0"/>
                      <w:divBdr>
                        <w:top w:val="none" w:sz="0" w:space="0" w:color="auto"/>
                        <w:left w:val="none" w:sz="0" w:space="0" w:color="auto"/>
                        <w:bottom w:val="none" w:sz="0" w:space="0" w:color="auto"/>
                        <w:right w:val="none" w:sz="0" w:space="0" w:color="auto"/>
                      </w:divBdr>
                      <w:divsChild>
                        <w:div w:id="2092658829">
                          <w:marLeft w:val="0"/>
                          <w:marRight w:val="0"/>
                          <w:marTop w:val="0"/>
                          <w:marBottom w:val="0"/>
                          <w:divBdr>
                            <w:top w:val="none" w:sz="0" w:space="0" w:color="auto"/>
                            <w:left w:val="none" w:sz="0" w:space="0" w:color="auto"/>
                            <w:bottom w:val="none" w:sz="0" w:space="0" w:color="auto"/>
                            <w:right w:val="none" w:sz="0" w:space="0" w:color="auto"/>
                          </w:divBdr>
                        </w:div>
                      </w:divsChild>
                    </w:div>
                    <w:div w:id="663051592">
                      <w:marLeft w:val="0"/>
                      <w:marRight w:val="0"/>
                      <w:marTop w:val="0"/>
                      <w:marBottom w:val="0"/>
                      <w:divBdr>
                        <w:top w:val="none" w:sz="0" w:space="0" w:color="auto"/>
                        <w:left w:val="none" w:sz="0" w:space="0" w:color="auto"/>
                        <w:bottom w:val="none" w:sz="0" w:space="0" w:color="auto"/>
                        <w:right w:val="none" w:sz="0" w:space="0" w:color="auto"/>
                      </w:divBdr>
                      <w:divsChild>
                        <w:div w:id="949973558">
                          <w:marLeft w:val="0"/>
                          <w:marRight w:val="0"/>
                          <w:marTop w:val="0"/>
                          <w:marBottom w:val="0"/>
                          <w:divBdr>
                            <w:top w:val="none" w:sz="0" w:space="0" w:color="auto"/>
                            <w:left w:val="none" w:sz="0" w:space="0" w:color="auto"/>
                            <w:bottom w:val="none" w:sz="0" w:space="0" w:color="auto"/>
                            <w:right w:val="none" w:sz="0" w:space="0" w:color="auto"/>
                          </w:divBdr>
                        </w:div>
                      </w:divsChild>
                    </w:div>
                    <w:div w:id="1386300313">
                      <w:marLeft w:val="0"/>
                      <w:marRight w:val="0"/>
                      <w:marTop w:val="0"/>
                      <w:marBottom w:val="0"/>
                      <w:divBdr>
                        <w:top w:val="none" w:sz="0" w:space="0" w:color="auto"/>
                        <w:left w:val="none" w:sz="0" w:space="0" w:color="auto"/>
                        <w:bottom w:val="none" w:sz="0" w:space="0" w:color="auto"/>
                        <w:right w:val="none" w:sz="0" w:space="0" w:color="auto"/>
                      </w:divBdr>
                      <w:divsChild>
                        <w:div w:id="988938956">
                          <w:marLeft w:val="0"/>
                          <w:marRight w:val="0"/>
                          <w:marTop w:val="0"/>
                          <w:marBottom w:val="0"/>
                          <w:divBdr>
                            <w:top w:val="none" w:sz="0" w:space="0" w:color="auto"/>
                            <w:left w:val="none" w:sz="0" w:space="0" w:color="auto"/>
                            <w:bottom w:val="none" w:sz="0" w:space="0" w:color="auto"/>
                            <w:right w:val="none" w:sz="0" w:space="0" w:color="auto"/>
                          </w:divBdr>
                        </w:div>
                      </w:divsChild>
                    </w:div>
                    <w:div w:id="971593266">
                      <w:marLeft w:val="0"/>
                      <w:marRight w:val="0"/>
                      <w:marTop w:val="0"/>
                      <w:marBottom w:val="0"/>
                      <w:divBdr>
                        <w:top w:val="none" w:sz="0" w:space="0" w:color="auto"/>
                        <w:left w:val="none" w:sz="0" w:space="0" w:color="auto"/>
                        <w:bottom w:val="none" w:sz="0" w:space="0" w:color="auto"/>
                        <w:right w:val="none" w:sz="0" w:space="0" w:color="auto"/>
                      </w:divBdr>
                      <w:divsChild>
                        <w:div w:id="1943678971">
                          <w:marLeft w:val="0"/>
                          <w:marRight w:val="0"/>
                          <w:marTop w:val="0"/>
                          <w:marBottom w:val="0"/>
                          <w:divBdr>
                            <w:top w:val="none" w:sz="0" w:space="0" w:color="auto"/>
                            <w:left w:val="none" w:sz="0" w:space="0" w:color="auto"/>
                            <w:bottom w:val="none" w:sz="0" w:space="0" w:color="auto"/>
                            <w:right w:val="none" w:sz="0" w:space="0" w:color="auto"/>
                          </w:divBdr>
                        </w:div>
                      </w:divsChild>
                    </w:div>
                    <w:div w:id="961761834">
                      <w:marLeft w:val="0"/>
                      <w:marRight w:val="0"/>
                      <w:marTop w:val="0"/>
                      <w:marBottom w:val="0"/>
                      <w:divBdr>
                        <w:top w:val="none" w:sz="0" w:space="0" w:color="auto"/>
                        <w:left w:val="none" w:sz="0" w:space="0" w:color="auto"/>
                        <w:bottom w:val="none" w:sz="0" w:space="0" w:color="auto"/>
                        <w:right w:val="none" w:sz="0" w:space="0" w:color="auto"/>
                      </w:divBdr>
                      <w:divsChild>
                        <w:div w:id="1569263648">
                          <w:marLeft w:val="0"/>
                          <w:marRight w:val="0"/>
                          <w:marTop w:val="0"/>
                          <w:marBottom w:val="0"/>
                          <w:divBdr>
                            <w:top w:val="none" w:sz="0" w:space="0" w:color="auto"/>
                            <w:left w:val="none" w:sz="0" w:space="0" w:color="auto"/>
                            <w:bottom w:val="none" w:sz="0" w:space="0" w:color="auto"/>
                            <w:right w:val="none" w:sz="0" w:space="0" w:color="auto"/>
                          </w:divBdr>
                        </w:div>
                      </w:divsChild>
                    </w:div>
                    <w:div w:id="1197739106">
                      <w:marLeft w:val="0"/>
                      <w:marRight w:val="0"/>
                      <w:marTop w:val="0"/>
                      <w:marBottom w:val="0"/>
                      <w:divBdr>
                        <w:top w:val="none" w:sz="0" w:space="0" w:color="auto"/>
                        <w:left w:val="none" w:sz="0" w:space="0" w:color="auto"/>
                        <w:bottom w:val="none" w:sz="0" w:space="0" w:color="auto"/>
                        <w:right w:val="none" w:sz="0" w:space="0" w:color="auto"/>
                      </w:divBdr>
                      <w:divsChild>
                        <w:div w:id="861935382">
                          <w:marLeft w:val="0"/>
                          <w:marRight w:val="0"/>
                          <w:marTop w:val="0"/>
                          <w:marBottom w:val="0"/>
                          <w:divBdr>
                            <w:top w:val="none" w:sz="0" w:space="0" w:color="auto"/>
                            <w:left w:val="none" w:sz="0" w:space="0" w:color="auto"/>
                            <w:bottom w:val="none" w:sz="0" w:space="0" w:color="auto"/>
                            <w:right w:val="none" w:sz="0" w:space="0" w:color="auto"/>
                          </w:divBdr>
                        </w:div>
                      </w:divsChild>
                    </w:div>
                    <w:div w:id="1629581164">
                      <w:marLeft w:val="0"/>
                      <w:marRight w:val="0"/>
                      <w:marTop w:val="0"/>
                      <w:marBottom w:val="0"/>
                      <w:divBdr>
                        <w:top w:val="none" w:sz="0" w:space="0" w:color="auto"/>
                        <w:left w:val="none" w:sz="0" w:space="0" w:color="auto"/>
                        <w:bottom w:val="none" w:sz="0" w:space="0" w:color="auto"/>
                        <w:right w:val="none" w:sz="0" w:space="0" w:color="auto"/>
                      </w:divBdr>
                      <w:divsChild>
                        <w:div w:id="542598901">
                          <w:marLeft w:val="0"/>
                          <w:marRight w:val="0"/>
                          <w:marTop w:val="0"/>
                          <w:marBottom w:val="0"/>
                          <w:divBdr>
                            <w:top w:val="none" w:sz="0" w:space="0" w:color="auto"/>
                            <w:left w:val="none" w:sz="0" w:space="0" w:color="auto"/>
                            <w:bottom w:val="none" w:sz="0" w:space="0" w:color="auto"/>
                            <w:right w:val="none" w:sz="0" w:space="0" w:color="auto"/>
                          </w:divBdr>
                        </w:div>
                      </w:divsChild>
                    </w:div>
                    <w:div w:id="1282571834">
                      <w:marLeft w:val="0"/>
                      <w:marRight w:val="0"/>
                      <w:marTop w:val="0"/>
                      <w:marBottom w:val="0"/>
                      <w:divBdr>
                        <w:top w:val="none" w:sz="0" w:space="0" w:color="auto"/>
                        <w:left w:val="none" w:sz="0" w:space="0" w:color="auto"/>
                        <w:bottom w:val="none" w:sz="0" w:space="0" w:color="auto"/>
                        <w:right w:val="none" w:sz="0" w:space="0" w:color="auto"/>
                      </w:divBdr>
                      <w:divsChild>
                        <w:div w:id="994719856">
                          <w:marLeft w:val="0"/>
                          <w:marRight w:val="0"/>
                          <w:marTop w:val="0"/>
                          <w:marBottom w:val="0"/>
                          <w:divBdr>
                            <w:top w:val="none" w:sz="0" w:space="0" w:color="auto"/>
                            <w:left w:val="none" w:sz="0" w:space="0" w:color="auto"/>
                            <w:bottom w:val="none" w:sz="0" w:space="0" w:color="auto"/>
                            <w:right w:val="none" w:sz="0" w:space="0" w:color="auto"/>
                          </w:divBdr>
                        </w:div>
                      </w:divsChild>
                    </w:div>
                    <w:div w:id="2072269427">
                      <w:marLeft w:val="0"/>
                      <w:marRight w:val="0"/>
                      <w:marTop w:val="0"/>
                      <w:marBottom w:val="0"/>
                      <w:divBdr>
                        <w:top w:val="none" w:sz="0" w:space="0" w:color="auto"/>
                        <w:left w:val="none" w:sz="0" w:space="0" w:color="auto"/>
                        <w:bottom w:val="none" w:sz="0" w:space="0" w:color="auto"/>
                        <w:right w:val="none" w:sz="0" w:space="0" w:color="auto"/>
                      </w:divBdr>
                      <w:divsChild>
                        <w:div w:id="733310276">
                          <w:marLeft w:val="0"/>
                          <w:marRight w:val="0"/>
                          <w:marTop w:val="0"/>
                          <w:marBottom w:val="0"/>
                          <w:divBdr>
                            <w:top w:val="none" w:sz="0" w:space="0" w:color="auto"/>
                            <w:left w:val="none" w:sz="0" w:space="0" w:color="auto"/>
                            <w:bottom w:val="none" w:sz="0" w:space="0" w:color="auto"/>
                            <w:right w:val="none" w:sz="0" w:space="0" w:color="auto"/>
                          </w:divBdr>
                        </w:div>
                      </w:divsChild>
                    </w:div>
                    <w:div w:id="350374282">
                      <w:marLeft w:val="0"/>
                      <w:marRight w:val="0"/>
                      <w:marTop w:val="0"/>
                      <w:marBottom w:val="0"/>
                      <w:divBdr>
                        <w:top w:val="none" w:sz="0" w:space="0" w:color="auto"/>
                        <w:left w:val="none" w:sz="0" w:space="0" w:color="auto"/>
                        <w:bottom w:val="none" w:sz="0" w:space="0" w:color="auto"/>
                        <w:right w:val="none" w:sz="0" w:space="0" w:color="auto"/>
                      </w:divBdr>
                      <w:divsChild>
                        <w:div w:id="527761809">
                          <w:marLeft w:val="0"/>
                          <w:marRight w:val="0"/>
                          <w:marTop w:val="0"/>
                          <w:marBottom w:val="0"/>
                          <w:divBdr>
                            <w:top w:val="none" w:sz="0" w:space="0" w:color="auto"/>
                            <w:left w:val="none" w:sz="0" w:space="0" w:color="auto"/>
                            <w:bottom w:val="none" w:sz="0" w:space="0" w:color="auto"/>
                            <w:right w:val="none" w:sz="0" w:space="0" w:color="auto"/>
                          </w:divBdr>
                        </w:div>
                      </w:divsChild>
                    </w:div>
                    <w:div w:id="1340738162">
                      <w:marLeft w:val="0"/>
                      <w:marRight w:val="0"/>
                      <w:marTop w:val="0"/>
                      <w:marBottom w:val="0"/>
                      <w:divBdr>
                        <w:top w:val="none" w:sz="0" w:space="0" w:color="auto"/>
                        <w:left w:val="none" w:sz="0" w:space="0" w:color="auto"/>
                        <w:bottom w:val="none" w:sz="0" w:space="0" w:color="auto"/>
                        <w:right w:val="none" w:sz="0" w:space="0" w:color="auto"/>
                      </w:divBdr>
                      <w:divsChild>
                        <w:div w:id="1575356782">
                          <w:marLeft w:val="0"/>
                          <w:marRight w:val="0"/>
                          <w:marTop w:val="0"/>
                          <w:marBottom w:val="0"/>
                          <w:divBdr>
                            <w:top w:val="none" w:sz="0" w:space="0" w:color="auto"/>
                            <w:left w:val="none" w:sz="0" w:space="0" w:color="auto"/>
                            <w:bottom w:val="none" w:sz="0" w:space="0" w:color="auto"/>
                            <w:right w:val="none" w:sz="0" w:space="0" w:color="auto"/>
                          </w:divBdr>
                        </w:div>
                      </w:divsChild>
                    </w:div>
                    <w:div w:id="1821649972">
                      <w:marLeft w:val="0"/>
                      <w:marRight w:val="0"/>
                      <w:marTop w:val="0"/>
                      <w:marBottom w:val="0"/>
                      <w:divBdr>
                        <w:top w:val="none" w:sz="0" w:space="0" w:color="auto"/>
                        <w:left w:val="none" w:sz="0" w:space="0" w:color="auto"/>
                        <w:bottom w:val="none" w:sz="0" w:space="0" w:color="auto"/>
                        <w:right w:val="none" w:sz="0" w:space="0" w:color="auto"/>
                      </w:divBdr>
                      <w:divsChild>
                        <w:div w:id="1266646001">
                          <w:marLeft w:val="0"/>
                          <w:marRight w:val="0"/>
                          <w:marTop w:val="0"/>
                          <w:marBottom w:val="0"/>
                          <w:divBdr>
                            <w:top w:val="none" w:sz="0" w:space="0" w:color="auto"/>
                            <w:left w:val="none" w:sz="0" w:space="0" w:color="auto"/>
                            <w:bottom w:val="none" w:sz="0" w:space="0" w:color="auto"/>
                            <w:right w:val="none" w:sz="0" w:space="0" w:color="auto"/>
                          </w:divBdr>
                        </w:div>
                      </w:divsChild>
                    </w:div>
                    <w:div w:id="533274279">
                      <w:marLeft w:val="0"/>
                      <w:marRight w:val="0"/>
                      <w:marTop w:val="0"/>
                      <w:marBottom w:val="0"/>
                      <w:divBdr>
                        <w:top w:val="none" w:sz="0" w:space="0" w:color="auto"/>
                        <w:left w:val="none" w:sz="0" w:space="0" w:color="auto"/>
                        <w:bottom w:val="none" w:sz="0" w:space="0" w:color="auto"/>
                        <w:right w:val="none" w:sz="0" w:space="0" w:color="auto"/>
                      </w:divBdr>
                      <w:divsChild>
                        <w:div w:id="1754542481">
                          <w:marLeft w:val="0"/>
                          <w:marRight w:val="0"/>
                          <w:marTop w:val="0"/>
                          <w:marBottom w:val="0"/>
                          <w:divBdr>
                            <w:top w:val="none" w:sz="0" w:space="0" w:color="auto"/>
                            <w:left w:val="none" w:sz="0" w:space="0" w:color="auto"/>
                            <w:bottom w:val="none" w:sz="0" w:space="0" w:color="auto"/>
                            <w:right w:val="none" w:sz="0" w:space="0" w:color="auto"/>
                          </w:divBdr>
                        </w:div>
                      </w:divsChild>
                    </w:div>
                    <w:div w:id="2113746426">
                      <w:marLeft w:val="0"/>
                      <w:marRight w:val="0"/>
                      <w:marTop w:val="0"/>
                      <w:marBottom w:val="0"/>
                      <w:divBdr>
                        <w:top w:val="none" w:sz="0" w:space="0" w:color="auto"/>
                        <w:left w:val="none" w:sz="0" w:space="0" w:color="auto"/>
                        <w:bottom w:val="none" w:sz="0" w:space="0" w:color="auto"/>
                        <w:right w:val="none" w:sz="0" w:space="0" w:color="auto"/>
                      </w:divBdr>
                      <w:divsChild>
                        <w:div w:id="2133086917">
                          <w:marLeft w:val="0"/>
                          <w:marRight w:val="0"/>
                          <w:marTop w:val="0"/>
                          <w:marBottom w:val="0"/>
                          <w:divBdr>
                            <w:top w:val="none" w:sz="0" w:space="0" w:color="auto"/>
                            <w:left w:val="none" w:sz="0" w:space="0" w:color="auto"/>
                            <w:bottom w:val="none" w:sz="0" w:space="0" w:color="auto"/>
                            <w:right w:val="none" w:sz="0" w:space="0" w:color="auto"/>
                          </w:divBdr>
                        </w:div>
                      </w:divsChild>
                    </w:div>
                    <w:div w:id="1527255285">
                      <w:marLeft w:val="0"/>
                      <w:marRight w:val="0"/>
                      <w:marTop w:val="0"/>
                      <w:marBottom w:val="0"/>
                      <w:divBdr>
                        <w:top w:val="none" w:sz="0" w:space="0" w:color="auto"/>
                        <w:left w:val="none" w:sz="0" w:space="0" w:color="auto"/>
                        <w:bottom w:val="none" w:sz="0" w:space="0" w:color="auto"/>
                        <w:right w:val="none" w:sz="0" w:space="0" w:color="auto"/>
                      </w:divBdr>
                      <w:divsChild>
                        <w:div w:id="1172836809">
                          <w:marLeft w:val="0"/>
                          <w:marRight w:val="0"/>
                          <w:marTop w:val="0"/>
                          <w:marBottom w:val="0"/>
                          <w:divBdr>
                            <w:top w:val="none" w:sz="0" w:space="0" w:color="auto"/>
                            <w:left w:val="none" w:sz="0" w:space="0" w:color="auto"/>
                            <w:bottom w:val="none" w:sz="0" w:space="0" w:color="auto"/>
                            <w:right w:val="none" w:sz="0" w:space="0" w:color="auto"/>
                          </w:divBdr>
                        </w:div>
                      </w:divsChild>
                    </w:div>
                    <w:div w:id="1170413394">
                      <w:marLeft w:val="0"/>
                      <w:marRight w:val="0"/>
                      <w:marTop w:val="0"/>
                      <w:marBottom w:val="0"/>
                      <w:divBdr>
                        <w:top w:val="none" w:sz="0" w:space="0" w:color="auto"/>
                        <w:left w:val="none" w:sz="0" w:space="0" w:color="auto"/>
                        <w:bottom w:val="none" w:sz="0" w:space="0" w:color="auto"/>
                        <w:right w:val="none" w:sz="0" w:space="0" w:color="auto"/>
                      </w:divBdr>
                      <w:divsChild>
                        <w:div w:id="275909925">
                          <w:marLeft w:val="0"/>
                          <w:marRight w:val="0"/>
                          <w:marTop w:val="0"/>
                          <w:marBottom w:val="0"/>
                          <w:divBdr>
                            <w:top w:val="none" w:sz="0" w:space="0" w:color="auto"/>
                            <w:left w:val="none" w:sz="0" w:space="0" w:color="auto"/>
                            <w:bottom w:val="none" w:sz="0" w:space="0" w:color="auto"/>
                            <w:right w:val="none" w:sz="0" w:space="0" w:color="auto"/>
                          </w:divBdr>
                        </w:div>
                      </w:divsChild>
                    </w:div>
                    <w:div w:id="105539431">
                      <w:marLeft w:val="0"/>
                      <w:marRight w:val="0"/>
                      <w:marTop w:val="0"/>
                      <w:marBottom w:val="0"/>
                      <w:divBdr>
                        <w:top w:val="none" w:sz="0" w:space="0" w:color="auto"/>
                        <w:left w:val="none" w:sz="0" w:space="0" w:color="auto"/>
                        <w:bottom w:val="none" w:sz="0" w:space="0" w:color="auto"/>
                        <w:right w:val="none" w:sz="0" w:space="0" w:color="auto"/>
                      </w:divBdr>
                      <w:divsChild>
                        <w:div w:id="894127506">
                          <w:marLeft w:val="0"/>
                          <w:marRight w:val="0"/>
                          <w:marTop w:val="0"/>
                          <w:marBottom w:val="0"/>
                          <w:divBdr>
                            <w:top w:val="none" w:sz="0" w:space="0" w:color="auto"/>
                            <w:left w:val="none" w:sz="0" w:space="0" w:color="auto"/>
                            <w:bottom w:val="none" w:sz="0" w:space="0" w:color="auto"/>
                            <w:right w:val="none" w:sz="0" w:space="0" w:color="auto"/>
                          </w:divBdr>
                        </w:div>
                      </w:divsChild>
                    </w:div>
                    <w:div w:id="728656156">
                      <w:marLeft w:val="0"/>
                      <w:marRight w:val="0"/>
                      <w:marTop w:val="0"/>
                      <w:marBottom w:val="0"/>
                      <w:divBdr>
                        <w:top w:val="none" w:sz="0" w:space="0" w:color="auto"/>
                        <w:left w:val="none" w:sz="0" w:space="0" w:color="auto"/>
                        <w:bottom w:val="none" w:sz="0" w:space="0" w:color="auto"/>
                        <w:right w:val="none" w:sz="0" w:space="0" w:color="auto"/>
                      </w:divBdr>
                      <w:divsChild>
                        <w:div w:id="125464892">
                          <w:marLeft w:val="0"/>
                          <w:marRight w:val="0"/>
                          <w:marTop w:val="0"/>
                          <w:marBottom w:val="0"/>
                          <w:divBdr>
                            <w:top w:val="none" w:sz="0" w:space="0" w:color="auto"/>
                            <w:left w:val="none" w:sz="0" w:space="0" w:color="auto"/>
                            <w:bottom w:val="none" w:sz="0" w:space="0" w:color="auto"/>
                            <w:right w:val="none" w:sz="0" w:space="0" w:color="auto"/>
                          </w:divBdr>
                        </w:div>
                      </w:divsChild>
                    </w:div>
                    <w:div w:id="1857042103">
                      <w:marLeft w:val="0"/>
                      <w:marRight w:val="0"/>
                      <w:marTop w:val="0"/>
                      <w:marBottom w:val="0"/>
                      <w:divBdr>
                        <w:top w:val="none" w:sz="0" w:space="0" w:color="auto"/>
                        <w:left w:val="none" w:sz="0" w:space="0" w:color="auto"/>
                        <w:bottom w:val="none" w:sz="0" w:space="0" w:color="auto"/>
                        <w:right w:val="none" w:sz="0" w:space="0" w:color="auto"/>
                      </w:divBdr>
                      <w:divsChild>
                        <w:div w:id="1991518407">
                          <w:marLeft w:val="0"/>
                          <w:marRight w:val="0"/>
                          <w:marTop w:val="0"/>
                          <w:marBottom w:val="0"/>
                          <w:divBdr>
                            <w:top w:val="none" w:sz="0" w:space="0" w:color="auto"/>
                            <w:left w:val="none" w:sz="0" w:space="0" w:color="auto"/>
                            <w:bottom w:val="none" w:sz="0" w:space="0" w:color="auto"/>
                            <w:right w:val="none" w:sz="0" w:space="0" w:color="auto"/>
                          </w:divBdr>
                        </w:div>
                      </w:divsChild>
                    </w:div>
                    <w:div w:id="443042720">
                      <w:marLeft w:val="0"/>
                      <w:marRight w:val="0"/>
                      <w:marTop w:val="0"/>
                      <w:marBottom w:val="0"/>
                      <w:divBdr>
                        <w:top w:val="none" w:sz="0" w:space="0" w:color="auto"/>
                        <w:left w:val="none" w:sz="0" w:space="0" w:color="auto"/>
                        <w:bottom w:val="none" w:sz="0" w:space="0" w:color="auto"/>
                        <w:right w:val="none" w:sz="0" w:space="0" w:color="auto"/>
                      </w:divBdr>
                      <w:divsChild>
                        <w:div w:id="354118841">
                          <w:marLeft w:val="0"/>
                          <w:marRight w:val="0"/>
                          <w:marTop w:val="0"/>
                          <w:marBottom w:val="0"/>
                          <w:divBdr>
                            <w:top w:val="none" w:sz="0" w:space="0" w:color="auto"/>
                            <w:left w:val="none" w:sz="0" w:space="0" w:color="auto"/>
                            <w:bottom w:val="none" w:sz="0" w:space="0" w:color="auto"/>
                            <w:right w:val="none" w:sz="0" w:space="0" w:color="auto"/>
                          </w:divBdr>
                        </w:div>
                      </w:divsChild>
                    </w:div>
                    <w:div w:id="264771200">
                      <w:marLeft w:val="0"/>
                      <w:marRight w:val="0"/>
                      <w:marTop w:val="0"/>
                      <w:marBottom w:val="0"/>
                      <w:divBdr>
                        <w:top w:val="none" w:sz="0" w:space="0" w:color="auto"/>
                        <w:left w:val="none" w:sz="0" w:space="0" w:color="auto"/>
                        <w:bottom w:val="none" w:sz="0" w:space="0" w:color="auto"/>
                        <w:right w:val="none" w:sz="0" w:space="0" w:color="auto"/>
                      </w:divBdr>
                      <w:divsChild>
                        <w:div w:id="1342702479">
                          <w:marLeft w:val="0"/>
                          <w:marRight w:val="0"/>
                          <w:marTop w:val="0"/>
                          <w:marBottom w:val="0"/>
                          <w:divBdr>
                            <w:top w:val="none" w:sz="0" w:space="0" w:color="auto"/>
                            <w:left w:val="none" w:sz="0" w:space="0" w:color="auto"/>
                            <w:bottom w:val="none" w:sz="0" w:space="0" w:color="auto"/>
                            <w:right w:val="none" w:sz="0" w:space="0" w:color="auto"/>
                          </w:divBdr>
                        </w:div>
                      </w:divsChild>
                    </w:div>
                    <w:div w:id="1959136902">
                      <w:marLeft w:val="0"/>
                      <w:marRight w:val="0"/>
                      <w:marTop w:val="0"/>
                      <w:marBottom w:val="0"/>
                      <w:divBdr>
                        <w:top w:val="none" w:sz="0" w:space="0" w:color="auto"/>
                        <w:left w:val="none" w:sz="0" w:space="0" w:color="auto"/>
                        <w:bottom w:val="none" w:sz="0" w:space="0" w:color="auto"/>
                        <w:right w:val="none" w:sz="0" w:space="0" w:color="auto"/>
                      </w:divBdr>
                      <w:divsChild>
                        <w:div w:id="788473131">
                          <w:marLeft w:val="0"/>
                          <w:marRight w:val="0"/>
                          <w:marTop w:val="0"/>
                          <w:marBottom w:val="0"/>
                          <w:divBdr>
                            <w:top w:val="none" w:sz="0" w:space="0" w:color="auto"/>
                            <w:left w:val="none" w:sz="0" w:space="0" w:color="auto"/>
                            <w:bottom w:val="none" w:sz="0" w:space="0" w:color="auto"/>
                            <w:right w:val="none" w:sz="0" w:space="0" w:color="auto"/>
                          </w:divBdr>
                        </w:div>
                      </w:divsChild>
                    </w:div>
                    <w:div w:id="1741170859">
                      <w:marLeft w:val="0"/>
                      <w:marRight w:val="0"/>
                      <w:marTop w:val="0"/>
                      <w:marBottom w:val="0"/>
                      <w:divBdr>
                        <w:top w:val="none" w:sz="0" w:space="0" w:color="auto"/>
                        <w:left w:val="none" w:sz="0" w:space="0" w:color="auto"/>
                        <w:bottom w:val="none" w:sz="0" w:space="0" w:color="auto"/>
                        <w:right w:val="none" w:sz="0" w:space="0" w:color="auto"/>
                      </w:divBdr>
                      <w:divsChild>
                        <w:div w:id="819880382">
                          <w:marLeft w:val="0"/>
                          <w:marRight w:val="0"/>
                          <w:marTop w:val="0"/>
                          <w:marBottom w:val="0"/>
                          <w:divBdr>
                            <w:top w:val="none" w:sz="0" w:space="0" w:color="auto"/>
                            <w:left w:val="none" w:sz="0" w:space="0" w:color="auto"/>
                            <w:bottom w:val="none" w:sz="0" w:space="0" w:color="auto"/>
                            <w:right w:val="none" w:sz="0" w:space="0" w:color="auto"/>
                          </w:divBdr>
                        </w:div>
                      </w:divsChild>
                    </w:div>
                    <w:div w:id="1011834340">
                      <w:marLeft w:val="0"/>
                      <w:marRight w:val="0"/>
                      <w:marTop w:val="0"/>
                      <w:marBottom w:val="0"/>
                      <w:divBdr>
                        <w:top w:val="none" w:sz="0" w:space="0" w:color="auto"/>
                        <w:left w:val="none" w:sz="0" w:space="0" w:color="auto"/>
                        <w:bottom w:val="none" w:sz="0" w:space="0" w:color="auto"/>
                        <w:right w:val="none" w:sz="0" w:space="0" w:color="auto"/>
                      </w:divBdr>
                      <w:divsChild>
                        <w:div w:id="814369242">
                          <w:marLeft w:val="0"/>
                          <w:marRight w:val="0"/>
                          <w:marTop w:val="0"/>
                          <w:marBottom w:val="0"/>
                          <w:divBdr>
                            <w:top w:val="none" w:sz="0" w:space="0" w:color="auto"/>
                            <w:left w:val="none" w:sz="0" w:space="0" w:color="auto"/>
                            <w:bottom w:val="none" w:sz="0" w:space="0" w:color="auto"/>
                            <w:right w:val="none" w:sz="0" w:space="0" w:color="auto"/>
                          </w:divBdr>
                        </w:div>
                      </w:divsChild>
                    </w:div>
                    <w:div w:id="1121725575">
                      <w:marLeft w:val="0"/>
                      <w:marRight w:val="0"/>
                      <w:marTop w:val="0"/>
                      <w:marBottom w:val="0"/>
                      <w:divBdr>
                        <w:top w:val="none" w:sz="0" w:space="0" w:color="auto"/>
                        <w:left w:val="none" w:sz="0" w:space="0" w:color="auto"/>
                        <w:bottom w:val="none" w:sz="0" w:space="0" w:color="auto"/>
                        <w:right w:val="none" w:sz="0" w:space="0" w:color="auto"/>
                      </w:divBdr>
                      <w:divsChild>
                        <w:div w:id="167867739">
                          <w:marLeft w:val="0"/>
                          <w:marRight w:val="0"/>
                          <w:marTop w:val="0"/>
                          <w:marBottom w:val="0"/>
                          <w:divBdr>
                            <w:top w:val="none" w:sz="0" w:space="0" w:color="auto"/>
                            <w:left w:val="none" w:sz="0" w:space="0" w:color="auto"/>
                            <w:bottom w:val="none" w:sz="0" w:space="0" w:color="auto"/>
                            <w:right w:val="none" w:sz="0" w:space="0" w:color="auto"/>
                          </w:divBdr>
                        </w:div>
                      </w:divsChild>
                    </w:div>
                    <w:div w:id="1695305755">
                      <w:marLeft w:val="0"/>
                      <w:marRight w:val="0"/>
                      <w:marTop w:val="0"/>
                      <w:marBottom w:val="0"/>
                      <w:divBdr>
                        <w:top w:val="none" w:sz="0" w:space="0" w:color="auto"/>
                        <w:left w:val="none" w:sz="0" w:space="0" w:color="auto"/>
                        <w:bottom w:val="none" w:sz="0" w:space="0" w:color="auto"/>
                        <w:right w:val="none" w:sz="0" w:space="0" w:color="auto"/>
                      </w:divBdr>
                      <w:divsChild>
                        <w:div w:id="1530411278">
                          <w:marLeft w:val="0"/>
                          <w:marRight w:val="0"/>
                          <w:marTop w:val="0"/>
                          <w:marBottom w:val="0"/>
                          <w:divBdr>
                            <w:top w:val="none" w:sz="0" w:space="0" w:color="auto"/>
                            <w:left w:val="none" w:sz="0" w:space="0" w:color="auto"/>
                            <w:bottom w:val="none" w:sz="0" w:space="0" w:color="auto"/>
                            <w:right w:val="none" w:sz="0" w:space="0" w:color="auto"/>
                          </w:divBdr>
                        </w:div>
                      </w:divsChild>
                    </w:div>
                    <w:div w:id="1993440187">
                      <w:marLeft w:val="0"/>
                      <w:marRight w:val="0"/>
                      <w:marTop w:val="0"/>
                      <w:marBottom w:val="0"/>
                      <w:divBdr>
                        <w:top w:val="none" w:sz="0" w:space="0" w:color="auto"/>
                        <w:left w:val="none" w:sz="0" w:space="0" w:color="auto"/>
                        <w:bottom w:val="none" w:sz="0" w:space="0" w:color="auto"/>
                        <w:right w:val="none" w:sz="0" w:space="0" w:color="auto"/>
                      </w:divBdr>
                      <w:divsChild>
                        <w:div w:id="984166016">
                          <w:marLeft w:val="0"/>
                          <w:marRight w:val="0"/>
                          <w:marTop w:val="0"/>
                          <w:marBottom w:val="0"/>
                          <w:divBdr>
                            <w:top w:val="none" w:sz="0" w:space="0" w:color="auto"/>
                            <w:left w:val="none" w:sz="0" w:space="0" w:color="auto"/>
                            <w:bottom w:val="none" w:sz="0" w:space="0" w:color="auto"/>
                            <w:right w:val="none" w:sz="0" w:space="0" w:color="auto"/>
                          </w:divBdr>
                        </w:div>
                      </w:divsChild>
                    </w:div>
                    <w:div w:id="1412194173">
                      <w:marLeft w:val="0"/>
                      <w:marRight w:val="0"/>
                      <w:marTop w:val="0"/>
                      <w:marBottom w:val="0"/>
                      <w:divBdr>
                        <w:top w:val="none" w:sz="0" w:space="0" w:color="auto"/>
                        <w:left w:val="none" w:sz="0" w:space="0" w:color="auto"/>
                        <w:bottom w:val="none" w:sz="0" w:space="0" w:color="auto"/>
                        <w:right w:val="none" w:sz="0" w:space="0" w:color="auto"/>
                      </w:divBdr>
                      <w:divsChild>
                        <w:div w:id="1419055177">
                          <w:marLeft w:val="0"/>
                          <w:marRight w:val="0"/>
                          <w:marTop w:val="0"/>
                          <w:marBottom w:val="0"/>
                          <w:divBdr>
                            <w:top w:val="none" w:sz="0" w:space="0" w:color="auto"/>
                            <w:left w:val="none" w:sz="0" w:space="0" w:color="auto"/>
                            <w:bottom w:val="none" w:sz="0" w:space="0" w:color="auto"/>
                            <w:right w:val="none" w:sz="0" w:space="0" w:color="auto"/>
                          </w:divBdr>
                        </w:div>
                      </w:divsChild>
                    </w:div>
                    <w:div w:id="1320696143">
                      <w:marLeft w:val="0"/>
                      <w:marRight w:val="0"/>
                      <w:marTop w:val="0"/>
                      <w:marBottom w:val="0"/>
                      <w:divBdr>
                        <w:top w:val="none" w:sz="0" w:space="0" w:color="auto"/>
                        <w:left w:val="none" w:sz="0" w:space="0" w:color="auto"/>
                        <w:bottom w:val="none" w:sz="0" w:space="0" w:color="auto"/>
                        <w:right w:val="none" w:sz="0" w:space="0" w:color="auto"/>
                      </w:divBdr>
                      <w:divsChild>
                        <w:div w:id="1470592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641040">
              <w:marLeft w:val="0"/>
              <w:marRight w:val="0"/>
              <w:marTop w:val="0"/>
              <w:marBottom w:val="0"/>
              <w:divBdr>
                <w:top w:val="none" w:sz="0" w:space="0" w:color="auto"/>
                <w:left w:val="none" w:sz="0" w:space="0" w:color="auto"/>
                <w:bottom w:val="none" w:sz="0" w:space="0" w:color="auto"/>
                <w:right w:val="none" w:sz="0" w:space="0" w:color="auto"/>
              </w:divBdr>
            </w:div>
            <w:div w:id="919023248">
              <w:marLeft w:val="0"/>
              <w:marRight w:val="0"/>
              <w:marTop w:val="0"/>
              <w:marBottom w:val="0"/>
              <w:divBdr>
                <w:top w:val="none" w:sz="0" w:space="0" w:color="auto"/>
                <w:left w:val="none" w:sz="0" w:space="0" w:color="auto"/>
                <w:bottom w:val="none" w:sz="0" w:space="0" w:color="auto"/>
                <w:right w:val="none" w:sz="0" w:space="0" w:color="auto"/>
              </w:divBdr>
              <w:divsChild>
                <w:div w:id="1904365378">
                  <w:marLeft w:val="0"/>
                  <w:marRight w:val="0"/>
                  <w:marTop w:val="0"/>
                  <w:marBottom w:val="0"/>
                  <w:divBdr>
                    <w:top w:val="none" w:sz="0" w:space="0" w:color="auto"/>
                    <w:left w:val="none" w:sz="0" w:space="0" w:color="auto"/>
                    <w:bottom w:val="none" w:sz="0" w:space="0" w:color="auto"/>
                    <w:right w:val="none" w:sz="0" w:space="0" w:color="auto"/>
                  </w:divBdr>
                  <w:divsChild>
                    <w:div w:id="1672174516">
                      <w:marLeft w:val="0"/>
                      <w:marRight w:val="0"/>
                      <w:marTop w:val="0"/>
                      <w:marBottom w:val="0"/>
                      <w:divBdr>
                        <w:top w:val="none" w:sz="0" w:space="0" w:color="auto"/>
                        <w:left w:val="none" w:sz="0" w:space="0" w:color="auto"/>
                        <w:bottom w:val="none" w:sz="0" w:space="0" w:color="auto"/>
                        <w:right w:val="none" w:sz="0" w:space="0" w:color="auto"/>
                      </w:divBdr>
                      <w:divsChild>
                        <w:div w:id="339428129">
                          <w:marLeft w:val="0"/>
                          <w:marRight w:val="0"/>
                          <w:marTop w:val="0"/>
                          <w:marBottom w:val="0"/>
                          <w:divBdr>
                            <w:top w:val="none" w:sz="0" w:space="0" w:color="auto"/>
                            <w:left w:val="none" w:sz="0" w:space="0" w:color="auto"/>
                            <w:bottom w:val="none" w:sz="0" w:space="0" w:color="auto"/>
                            <w:right w:val="none" w:sz="0" w:space="0" w:color="auto"/>
                          </w:divBdr>
                        </w:div>
                      </w:divsChild>
                    </w:div>
                    <w:div w:id="670183295">
                      <w:marLeft w:val="0"/>
                      <w:marRight w:val="0"/>
                      <w:marTop w:val="0"/>
                      <w:marBottom w:val="0"/>
                      <w:divBdr>
                        <w:top w:val="none" w:sz="0" w:space="0" w:color="auto"/>
                        <w:left w:val="none" w:sz="0" w:space="0" w:color="auto"/>
                        <w:bottom w:val="none" w:sz="0" w:space="0" w:color="auto"/>
                        <w:right w:val="none" w:sz="0" w:space="0" w:color="auto"/>
                      </w:divBdr>
                      <w:divsChild>
                        <w:div w:id="490945574">
                          <w:marLeft w:val="0"/>
                          <w:marRight w:val="0"/>
                          <w:marTop w:val="0"/>
                          <w:marBottom w:val="0"/>
                          <w:divBdr>
                            <w:top w:val="none" w:sz="0" w:space="0" w:color="auto"/>
                            <w:left w:val="none" w:sz="0" w:space="0" w:color="auto"/>
                            <w:bottom w:val="none" w:sz="0" w:space="0" w:color="auto"/>
                            <w:right w:val="none" w:sz="0" w:space="0" w:color="auto"/>
                          </w:divBdr>
                        </w:div>
                      </w:divsChild>
                    </w:div>
                    <w:div w:id="886182023">
                      <w:marLeft w:val="0"/>
                      <w:marRight w:val="0"/>
                      <w:marTop w:val="0"/>
                      <w:marBottom w:val="0"/>
                      <w:divBdr>
                        <w:top w:val="none" w:sz="0" w:space="0" w:color="auto"/>
                        <w:left w:val="none" w:sz="0" w:space="0" w:color="auto"/>
                        <w:bottom w:val="none" w:sz="0" w:space="0" w:color="auto"/>
                        <w:right w:val="none" w:sz="0" w:space="0" w:color="auto"/>
                      </w:divBdr>
                      <w:divsChild>
                        <w:div w:id="928003974">
                          <w:marLeft w:val="0"/>
                          <w:marRight w:val="0"/>
                          <w:marTop w:val="0"/>
                          <w:marBottom w:val="0"/>
                          <w:divBdr>
                            <w:top w:val="none" w:sz="0" w:space="0" w:color="auto"/>
                            <w:left w:val="none" w:sz="0" w:space="0" w:color="auto"/>
                            <w:bottom w:val="none" w:sz="0" w:space="0" w:color="auto"/>
                            <w:right w:val="none" w:sz="0" w:space="0" w:color="auto"/>
                          </w:divBdr>
                        </w:div>
                      </w:divsChild>
                    </w:div>
                    <w:div w:id="1843860172">
                      <w:marLeft w:val="0"/>
                      <w:marRight w:val="0"/>
                      <w:marTop w:val="0"/>
                      <w:marBottom w:val="0"/>
                      <w:divBdr>
                        <w:top w:val="none" w:sz="0" w:space="0" w:color="auto"/>
                        <w:left w:val="none" w:sz="0" w:space="0" w:color="auto"/>
                        <w:bottom w:val="none" w:sz="0" w:space="0" w:color="auto"/>
                        <w:right w:val="none" w:sz="0" w:space="0" w:color="auto"/>
                      </w:divBdr>
                      <w:divsChild>
                        <w:div w:id="226457861">
                          <w:marLeft w:val="0"/>
                          <w:marRight w:val="0"/>
                          <w:marTop w:val="0"/>
                          <w:marBottom w:val="0"/>
                          <w:divBdr>
                            <w:top w:val="none" w:sz="0" w:space="0" w:color="auto"/>
                            <w:left w:val="none" w:sz="0" w:space="0" w:color="auto"/>
                            <w:bottom w:val="none" w:sz="0" w:space="0" w:color="auto"/>
                            <w:right w:val="none" w:sz="0" w:space="0" w:color="auto"/>
                          </w:divBdr>
                        </w:div>
                      </w:divsChild>
                    </w:div>
                    <w:div w:id="1459028875">
                      <w:marLeft w:val="0"/>
                      <w:marRight w:val="0"/>
                      <w:marTop w:val="0"/>
                      <w:marBottom w:val="0"/>
                      <w:divBdr>
                        <w:top w:val="none" w:sz="0" w:space="0" w:color="auto"/>
                        <w:left w:val="none" w:sz="0" w:space="0" w:color="auto"/>
                        <w:bottom w:val="none" w:sz="0" w:space="0" w:color="auto"/>
                        <w:right w:val="none" w:sz="0" w:space="0" w:color="auto"/>
                      </w:divBdr>
                      <w:divsChild>
                        <w:div w:id="1017929053">
                          <w:marLeft w:val="0"/>
                          <w:marRight w:val="0"/>
                          <w:marTop w:val="0"/>
                          <w:marBottom w:val="0"/>
                          <w:divBdr>
                            <w:top w:val="none" w:sz="0" w:space="0" w:color="auto"/>
                            <w:left w:val="none" w:sz="0" w:space="0" w:color="auto"/>
                            <w:bottom w:val="none" w:sz="0" w:space="0" w:color="auto"/>
                            <w:right w:val="none" w:sz="0" w:space="0" w:color="auto"/>
                          </w:divBdr>
                        </w:div>
                      </w:divsChild>
                    </w:div>
                    <w:div w:id="1421490263">
                      <w:marLeft w:val="0"/>
                      <w:marRight w:val="0"/>
                      <w:marTop w:val="0"/>
                      <w:marBottom w:val="0"/>
                      <w:divBdr>
                        <w:top w:val="none" w:sz="0" w:space="0" w:color="auto"/>
                        <w:left w:val="none" w:sz="0" w:space="0" w:color="auto"/>
                        <w:bottom w:val="none" w:sz="0" w:space="0" w:color="auto"/>
                        <w:right w:val="none" w:sz="0" w:space="0" w:color="auto"/>
                      </w:divBdr>
                      <w:divsChild>
                        <w:div w:id="1675959450">
                          <w:marLeft w:val="0"/>
                          <w:marRight w:val="0"/>
                          <w:marTop w:val="0"/>
                          <w:marBottom w:val="0"/>
                          <w:divBdr>
                            <w:top w:val="none" w:sz="0" w:space="0" w:color="auto"/>
                            <w:left w:val="none" w:sz="0" w:space="0" w:color="auto"/>
                            <w:bottom w:val="none" w:sz="0" w:space="0" w:color="auto"/>
                            <w:right w:val="none" w:sz="0" w:space="0" w:color="auto"/>
                          </w:divBdr>
                        </w:div>
                      </w:divsChild>
                    </w:div>
                    <w:div w:id="1912427424">
                      <w:marLeft w:val="0"/>
                      <w:marRight w:val="0"/>
                      <w:marTop w:val="0"/>
                      <w:marBottom w:val="0"/>
                      <w:divBdr>
                        <w:top w:val="none" w:sz="0" w:space="0" w:color="auto"/>
                        <w:left w:val="none" w:sz="0" w:space="0" w:color="auto"/>
                        <w:bottom w:val="none" w:sz="0" w:space="0" w:color="auto"/>
                        <w:right w:val="none" w:sz="0" w:space="0" w:color="auto"/>
                      </w:divBdr>
                      <w:divsChild>
                        <w:div w:id="1762214432">
                          <w:marLeft w:val="0"/>
                          <w:marRight w:val="0"/>
                          <w:marTop w:val="0"/>
                          <w:marBottom w:val="0"/>
                          <w:divBdr>
                            <w:top w:val="none" w:sz="0" w:space="0" w:color="auto"/>
                            <w:left w:val="none" w:sz="0" w:space="0" w:color="auto"/>
                            <w:bottom w:val="none" w:sz="0" w:space="0" w:color="auto"/>
                            <w:right w:val="none" w:sz="0" w:space="0" w:color="auto"/>
                          </w:divBdr>
                        </w:div>
                      </w:divsChild>
                    </w:div>
                    <w:div w:id="1854413852">
                      <w:marLeft w:val="0"/>
                      <w:marRight w:val="0"/>
                      <w:marTop w:val="0"/>
                      <w:marBottom w:val="0"/>
                      <w:divBdr>
                        <w:top w:val="none" w:sz="0" w:space="0" w:color="auto"/>
                        <w:left w:val="none" w:sz="0" w:space="0" w:color="auto"/>
                        <w:bottom w:val="none" w:sz="0" w:space="0" w:color="auto"/>
                        <w:right w:val="none" w:sz="0" w:space="0" w:color="auto"/>
                      </w:divBdr>
                      <w:divsChild>
                        <w:div w:id="879131683">
                          <w:marLeft w:val="0"/>
                          <w:marRight w:val="0"/>
                          <w:marTop w:val="0"/>
                          <w:marBottom w:val="0"/>
                          <w:divBdr>
                            <w:top w:val="none" w:sz="0" w:space="0" w:color="auto"/>
                            <w:left w:val="none" w:sz="0" w:space="0" w:color="auto"/>
                            <w:bottom w:val="none" w:sz="0" w:space="0" w:color="auto"/>
                            <w:right w:val="none" w:sz="0" w:space="0" w:color="auto"/>
                          </w:divBdr>
                        </w:div>
                      </w:divsChild>
                    </w:div>
                    <w:div w:id="566647333">
                      <w:marLeft w:val="0"/>
                      <w:marRight w:val="0"/>
                      <w:marTop w:val="0"/>
                      <w:marBottom w:val="0"/>
                      <w:divBdr>
                        <w:top w:val="none" w:sz="0" w:space="0" w:color="auto"/>
                        <w:left w:val="none" w:sz="0" w:space="0" w:color="auto"/>
                        <w:bottom w:val="none" w:sz="0" w:space="0" w:color="auto"/>
                        <w:right w:val="none" w:sz="0" w:space="0" w:color="auto"/>
                      </w:divBdr>
                      <w:divsChild>
                        <w:div w:id="1940868716">
                          <w:marLeft w:val="0"/>
                          <w:marRight w:val="0"/>
                          <w:marTop w:val="0"/>
                          <w:marBottom w:val="0"/>
                          <w:divBdr>
                            <w:top w:val="none" w:sz="0" w:space="0" w:color="auto"/>
                            <w:left w:val="none" w:sz="0" w:space="0" w:color="auto"/>
                            <w:bottom w:val="none" w:sz="0" w:space="0" w:color="auto"/>
                            <w:right w:val="none" w:sz="0" w:space="0" w:color="auto"/>
                          </w:divBdr>
                        </w:div>
                      </w:divsChild>
                    </w:div>
                    <w:div w:id="1372420292">
                      <w:marLeft w:val="0"/>
                      <w:marRight w:val="0"/>
                      <w:marTop w:val="0"/>
                      <w:marBottom w:val="0"/>
                      <w:divBdr>
                        <w:top w:val="none" w:sz="0" w:space="0" w:color="auto"/>
                        <w:left w:val="none" w:sz="0" w:space="0" w:color="auto"/>
                        <w:bottom w:val="none" w:sz="0" w:space="0" w:color="auto"/>
                        <w:right w:val="none" w:sz="0" w:space="0" w:color="auto"/>
                      </w:divBdr>
                      <w:divsChild>
                        <w:div w:id="1492017364">
                          <w:marLeft w:val="0"/>
                          <w:marRight w:val="0"/>
                          <w:marTop w:val="0"/>
                          <w:marBottom w:val="0"/>
                          <w:divBdr>
                            <w:top w:val="none" w:sz="0" w:space="0" w:color="auto"/>
                            <w:left w:val="none" w:sz="0" w:space="0" w:color="auto"/>
                            <w:bottom w:val="none" w:sz="0" w:space="0" w:color="auto"/>
                            <w:right w:val="none" w:sz="0" w:space="0" w:color="auto"/>
                          </w:divBdr>
                        </w:div>
                      </w:divsChild>
                    </w:div>
                    <w:div w:id="826937389">
                      <w:marLeft w:val="0"/>
                      <w:marRight w:val="0"/>
                      <w:marTop w:val="0"/>
                      <w:marBottom w:val="0"/>
                      <w:divBdr>
                        <w:top w:val="none" w:sz="0" w:space="0" w:color="auto"/>
                        <w:left w:val="none" w:sz="0" w:space="0" w:color="auto"/>
                        <w:bottom w:val="none" w:sz="0" w:space="0" w:color="auto"/>
                        <w:right w:val="none" w:sz="0" w:space="0" w:color="auto"/>
                      </w:divBdr>
                      <w:divsChild>
                        <w:div w:id="669022555">
                          <w:marLeft w:val="0"/>
                          <w:marRight w:val="0"/>
                          <w:marTop w:val="0"/>
                          <w:marBottom w:val="0"/>
                          <w:divBdr>
                            <w:top w:val="none" w:sz="0" w:space="0" w:color="auto"/>
                            <w:left w:val="none" w:sz="0" w:space="0" w:color="auto"/>
                            <w:bottom w:val="none" w:sz="0" w:space="0" w:color="auto"/>
                            <w:right w:val="none" w:sz="0" w:space="0" w:color="auto"/>
                          </w:divBdr>
                        </w:div>
                      </w:divsChild>
                    </w:div>
                    <w:div w:id="582879751">
                      <w:marLeft w:val="0"/>
                      <w:marRight w:val="0"/>
                      <w:marTop w:val="0"/>
                      <w:marBottom w:val="0"/>
                      <w:divBdr>
                        <w:top w:val="none" w:sz="0" w:space="0" w:color="auto"/>
                        <w:left w:val="none" w:sz="0" w:space="0" w:color="auto"/>
                        <w:bottom w:val="none" w:sz="0" w:space="0" w:color="auto"/>
                        <w:right w:val="none" w:sz="0" w:space="0" w:color="auto"/>
                      </w:divBdr>
                      <w:divsChild>
                        <w:div w:id="389497575">
                          <w:marLeft w:val="0"/>
                          <w:marRight w:val="0"/>
                          <w:marTop w:val="0"/>
                          <w:marBottom w:val="0"/>
                          <w:divBdr>
                            <w:top w:val="none" w:sz="0" w:space="0" w:color="auto"/>
                            <w:left w:val="none" w:sz="0" w:space="0" w:color="auto"/>
                            <w:bottom w:val="none" w:sz="0" w:space="0" w:color="auto"/>
                            <w:right w:val="none" w:sz="0" w:space="0" w:color="auto"/>
                          </w:divBdr>
                        </w:div>
                      </w:divsChild>
                    </w:div>
                    <w:div w:id="1486361915">
                      <w:marLeft w:val="0"/>
                      <w:marRight w:val="0"/>
                      <w:marTop w:val="0"/>
                      <w:marBottom w:val="0"/>
                      <w:divBdr>
                        <w:top w:val="none" w:sz="0" w:space="0" w:color="auto"/>
                        <w:left w:val="none" w:sz="0" w:space="0" w:color="auto"/>
                        <w:bottom w:val="none" w:sz="0" w:space="0" w:color="auto"/>
                        <w:right w:val="none" w:sz="0" w:space="0" w:color="auto"/>
                      </w:divBdr>
                      <w:divsChild>
                        <w:div w:id="1244147697">
                          <w:marLeft w:val="0"/>
                          <w:marRight w:val="0"/>
                          <w:marTop w:val="0"/>
                          <w:marBottom w:val="0"/>
                          <w:divBdr>
                            <w:top w:val="none" w:sz="0" w:space="0" w:color="auto"/>
                            <w:left w:val="none" w:sz="0" w:space="0" w:color="auto"/>
                            <w:bottom w:val="none" w:sz="0" w:space="0" w:color="auto"/>
                            <w:right w:val="none" w:sz="0" w:space="0" w:color="auto"/>
                          </w:divBdr>
                        </w:div>
                      </w:divsChild>
                    </w:div>
                    <w:div w:id="1894268308">
                      <w:marLeft w:val="0"/>
                      <w:marRight w:val="0"/>
                      <w:marTop w:val="0"/>
                      <w:marBottom w:val="0"/>
                      <w:divBdr>
                        <w:top w:val="none" w:sz="0" w:space="0" w:color="auto"/>
                        <w:left w:val="none" w:sz="0" w:space="0" w:color="auto"/>
                        <w:bottom w:val="none" w:sz="0" w:space="0" w:color="auto"/>
                        <w:right w:val="none" w:sz="0" w:space="0" w:color="auto"/>
                      </w:divBdr>
                      <w:divsChild>
                        <w:div w:id="117573118">
                          <w:marLeft w:val="0"/>
                          <w:marRight w:val="0"/>
                          <w:marTop w:val="0"/>
                          <w:marBottom w:val="0"/>
                          <w:divBdr>
                            <w:top w:val="none" w:sz="0" w:space="0" w:color="auto"/>
                            <w:left w:val="none" w:sz="0" w:space="0" w:color="auto"/>
                            <w:bottom w:val="none" w:sz="0" w:space="0" w:color="auto"/>
                            <w:right w:val="none" w:sz="0" w:space="0" w:color="auto"/>
                          </w:divBdr>
                        </w:div>
                      </w:divsChild>
                    </w:div>
                    <w:div w:id="1527208104">
                      <w:marLeft w:val="0"/>
                      <w:marRight w:val="0"/>
                      <w:marTop w:val="0"/>
                      <w:marBottom w:val="0"/>
                      <w:divBdr>
                        <w:top w:val="none" w:sz="0" w:space="0" w:color="auto"/>
                        <w:left w:val="none" w:sz="0" w:space="0" w:color="auto"/>
                        <w:bottom w:val="none" w:sz="0" w:space="0" w:color="auto"/>
                        <w:right w:val="none" w:sz="0" w:space="0" w:color="auto"/>
                      </w:divBdr>
                      <w:divsChild>
                        <w:div w:id="1582255792">
                          <w:marLeft w:val="0"/>
                          <w:marRight w:val="0"/>
                          <w:marTop w:val="0"/>
                          <w:marBottom w:val="0"/>
                          <w:divBdr>
                            <w:top w:val="none" w:sz="0" w:space="0" w:color="auto"/>
                            <w:left w:val="none" w:sz="0" w:space="0" w:color="auto"/>
                            <w:bottom w:val="none" w:sz="0" w:space="0" w:color="auto"/>
                            <w:right w:val="none" w:sz="0" w:space="0" w:color="auto"/>
                          </w:divBdr>
                        </w:div>
                      </w:divsChild>
                    </w:div>
                    <w:div w:id="818764678">
                      <w:marLeft w:val="0"/>
                      <w:marRight w:val="0"/>
                      <w:marTop w:val="0"/>
                      <w:marBottom w:val="0"/>
                      <w:divBdr>
                        <w:top w:val="none" w:sz="0" w:space="0" w:color="auto"/>
                        <w:left w:val="none" w:sz="0" w:space="0" w:color="auto"/>
                        <w:bottom w:val="none" w:sz="0" w:space="0" w:color="auto"/>
                        <w:right w:val="none" w:sz="0" w:space="0" w:color="auto"/>
                      </w:divBdr>
                      <w:divsChild>
                        <w:div w:id="1411268800">
                          <w:marLeft w:val="0"/>
                          <w:marRight w:val="0"/>
                          <w:marTop w:val="0"/>
                          <w:marBottom w:val="0"/>
                          <w:divBdr>
                            <w:top w:val="none" w:sz="0" w:space="0" w:color="auto"/>
                            <w:left w:val="none" w:sz="0" w:space="0" w:color="auto"/>
                            <w:bottom w:val="none" w:sz="0" w:space="0" w:color="auto"/>
                            <w:right w:val="none" w:sz="0" w:space="0" w:color="auto"/>
                          </w:divBdr>
                        </w:div>
                      </w:divsChild>
                    </w:div>
                    <w:div w:id="1927685703">
                      <w:marLeft w:val="0"/>
                      <w:marRight w:val="0"/>
                      <w:marTop w:val="0"/>
                      <w:marBottom w:val="0"/>
                      <w:divBdr>
                        <w:top w:val="none" w:sz="0" w:space="0" w:color="auto"/>
                        <w:left w:val="none" w:sz="0" w:space="0" w:color="auto"/>
                        <w:bottom w:val="none" w:sz="0" w:space="0" w:color="auto"/>
                        <w:right w:val="none" w:sz="0" w:space="0" w:color="auto"/>
                      </w:divBdr>
                      <w:divsChild>
                        <w:div w:id="1442533364">
                          <w:marLeft w:val="0"/>
                          <w:marRight w:val="0"/>
                          <w:marTop w:val="0"/>
                          <w:marBottom w:val="0"/>
                          <w:divBdr>
                            <w:top w:val="none" w:sz="0" w:space="0" w:color="auto"/>
                            <w:left w:val="none" w:sz="0" w:space="0" w:color="auto"/>
                            <w:bottom w:val="none" w:sz="0" w:space="0" w:color="auto"/>
                            <w:right w:val="none" w:sz="0" w:space="0" w:color="auto"/>
                          </w:divBdr>
                        </w:div>
                      </w:divsChild>
                    </w:div>
                    <w:div w:id="1042361716">
                      <w:marLeft w:val="0"/>
                      <w:marRight w:val="0"/>
                      <w:marTop w:val="0"/>
                      <w:marBottom w:val="0"/>
                      <w:divBdr>
                        <w:top w:val="none" w:sz="0" w:space="0" w:color="auto"/>
                        <w:left w:val="none" w:sz="0" w:space="0" w:color="auto"/>
                        <w:bottom w:val="none" w:sz="0" w:space="0" w:color="auto"/>
                        <w:right w:val="none" w:sz="0" w:space="0" w:color="auto"/>
                      </w:divBdr>
                      <w:divsChild>
                        <w:div w:id="1985966643">
                          <w:marLeft w:val="0"/>
                          <w:marRight w:val="0"/>
                          <w:marTop w:val="0"/>
                          <w:marBottom w:val="0"/>
                          <w:divBdr>
                            <w:top w:val="none" w:sz="0" w:space="0" w:color="auto"/>
                            <w:left w:val="none" w:sz="0" w:space="0" w:color="auto"/>
                            <w:bottom w:val="none" w:sz="0" w:space="0" w:color="auto"/>
                            <w:right w:val="none" w:sz="0" w:space="0" w:color="auto"/>
                          </w:divBdr>
                        </w:div>
                      </w:divsChild>
                    </w:div>
                    <w:div w:id="756445929">
                      <w:marLeft w:val="0"/>
                      <w:marRight w:val="0"/>
                      <w:marTop w:val="0"/>
                      <w:marBottom w:val="0"/>
                      <w:divBdr>
                        <w:top w:val="none" w:sz="0" w:space="0" w:color="auto"/>
                        <w:left w:val="none" w:sz="0" w:space="0" w:color="auto"/>
                        <w:bottom w:val="none" w:sz="0" w:space="0" w:color="auto"/>
                        <w:right w:val="none" w:sz="0" w:space="0" w:color="auto"/>
                      </w:divBdr>
                      <w:divsChild>
                        <w:div w:id="1100686970">
                          <w:marLeft w:val="0"/>
                          <w:marRight w:val="0"/>
                          <w:marTop w:val="0"/>
                          <w:marBottom w:val="0"/>
                          <w:divBdr>
                            <w:top w:val="none" w:sz="0" w:space="0" w:color="auto"/>
                            <w:left w:val="none" w:sz="0" w:space="0" w:color="auto"/>
                            <w:bottom w:val="none" w:sz="0" w:space="0" w:color="auto"/>
                            <w:right w:val="none" w:sz="0" w:space="0" w:color="auto"/>
                          </w:divBdr>
                        </w:div>
                      </w:divsChild>
                    </w:div>
                    <w:div w:id="1535388824">
                      <w:marLeft w:val="0"/>
                      <w:marRight w:val="0"/>
                      <w:marTop w:val="0"/>
                      <w:marBottom w:val="0"/>
                      <w:divBdr>
                        <w:top w:val="none" w:sz="0" w:space="0" w:color="auto"/>
                        <w:left w:val="none" w:sz="0" w:space="0" w:color="auto"/>
                        <w:bottom w:val="none" w:sz="0" w:space="0" w:color="auto"/>
                        <w:right w:val="none" w:sz="0" w:space="0" w:color="auto"/>
                      </w:divBdr>
                      <w:divsChild>
                        <w:div w:id="1948653382">
                          <w:marLeft w:val="0"/>
                          <w:marRight w:val="0"/>
                          <w:marTop w:val="0"/>
                          <w:marBottom w:val="0"/>
                          <w:divBdr>
                            <w:top w:val="none" w:sz="0" w:space="0" w:color="auto"/>
                            <w:left w:val="none" w:sz="0" w:space="0" w:color="auto"/>
                            <w:bottom w:val="none" w:sz="0" w:space="0" w:color="auto"/>
                            <w:right w:val="none" w:sz="0" w:space="0" w:color="auto"/>
                          </w:divBdr>
                        </w:div>
                      </w:divsChild>
                    </w:div>
                    <w:div w:id="670645211">
                      <w:marLeft w:val="0"/>
                      <w:marRight w:val="0"/>
                      <w:marTop w:val="0"/>
                      <w:marBottom w:val="0"/>
                      <w:divBdr>
                        <w:top w:val="none" w:sz="0" w:space="0" w:color="auto"/>
                        <w:left w:val="none" w:sz="0" w:space="0" w:color="auto"/>
                        <w:bottom w:val="none" w:sz="0" w:space="0" w:color="auto"/>
                        <w:right w:val="none" w:sz="0" w:space="0" w:color="auto"/>
                      </w:divBdr>
                      <w:divsChild>
                        <w:div w:id="1232815897">
                          <w:marLeft w:val="0"/>
                          <w:marRight w:val="0"/>
                          <w:marTop w:val="0"/>
                          <w:marBottom w:val="0"/>
                          <w:divBdr>
                            <w:top w:val="none" w:sz="0" w:space="0" w:color="auto"/>
                            <w:left w:val="none" w:sz="0" w:space="0" w:color="auto"/>
                            <w:bottom w:val="none" w:sz="0" w:space="0" w:color="auto"/>
                            <w:right w:val="none" w:sz="0" w:space="0" w:color="auto"/>
                          </w:divBdr>
                        </w:div>
                      </w:divsChild>
                    </w:div>
                    <w:div w:id="1547716376">
                      <w:marLeft w:val="0"/>
                      <w:marRight w:val="0"/>
                      <w:marTop w:val="0"/>
                      <w:marBottom w:val="0"/>
                      <w:divBdr>
                        <w:top w:val="none" w:sz="0" w:space="0" w:color="auto"/>
                        <w:left w:val="none" w:sz="0" w:space="0" w:color="auto"/>
                        <w:bottom w:val="none" w:sz="0" w:space="0" w:color="auto"/>
                        <w:right w:val="none" w:sz="0" w:space="0" w:color="auto"/>
                      </w:divBdr>
                      <w:divsChild>
                        <w:div w:id="1623144397">
                          <w:marLeft w:val="0"/>
                          <w:marRight w:val="0"/>
                          <w:marTop w:val="0"/>
                          <w:marBottom w:val="0"/>
                          <w:divBdr>
                            <w:top w:val="none" w:sz="0" w:space="0" w:color="auto"/>
                            <w:left w:val="none" w:sz="0" w:space="0" w:color="auto"/>
                            <w:bottom w:val="none" w:sz="0" w:space="0" w:color="auto"/>
                            <w:right w:val="none" w:sz="0" w:space="0" w:color="auto"/>
                          </w:divBdr>
                        </w:div>
                      </w:divsChild>
                    </w:div>
                    <w:div w:id="846870595">
                      <w:marLeft w:val="0"/>
                      <w:marRight w:val="0"/>
                      <w:marTop w:val="0"/>
                      <w:marBottom w:val="0"/>
                      <w:divBdr>
                        <w:top w:val="none" w:sz="0" w:space="0" w:color="auto"/>
                        <w:left w:val="none" w:sz="0" w:space="0" w:color="auto"/>
                        <w:bottom w:val="none" w:sz="0" w:space="0" w:color="auto"/>
                        <w:right w:val="none" w:sz="0" w:space="0" w:color="auto"/>
                      </w:divBdr>
                      <w:divsChild>
                        <w:div w:id="62997093">
                          <w:marLeft w:val="0"/>
                          <w:marRight w:val="0"/>
                          <w:marTop w:val="0"/>
                          <w:marBottom w:val="0"/>
                          <w:divBdr>
                            <w:top w:val="none" w:sz="0" w:space="0" w:color="auto"/>
                            <w:left w:val="none" w:sz="0" w:space="0" w:color="auto"/>
                            <w:bottom w:val="none" w:sz="0" w:space="0" w:color="auto"/>
                            <w:right w:val="none" w:sz="0" w:space="0" w:color="auto"/>
                          </w:divBdr>
                        </w:div>
                      </w:divsChild>
                    </w:div>
                    <w:div w:id="2120635395">
                      <w:marLeft w:val="0"/>
                      <w:marRight w:val="0"/>
                      <w:marTop w:val="0"/>
                      <w:marBottom w:val="0"/>
                      <w:divBdr>
                        <w:top w:val="none" w:sz="0" w:space="0" w:color="auto"/>
                        <w:left w:val="none" w:sz="0" w:space="0" w:color="auto"/>
                        <w:bottom w:val="none" w:sz="0" w:space="0" w:color="auto"/>
                        <w:right w:val="none" w:sz="0" w:space="0" w:color="auto"/>
                      </w:divBdr>
                      <w:divsChild>
                        <w:div w:id="165287113">
                          <w:marLeft w:val="0"/>
                          <w:marRight w:val="0"/>
                          <w:marTop w:val="0"/>
                          <w:marBottom w:val="0"/>
                          <w:divBdr>
                            <w:top w:val="none" w:sz="0" w:space="0" w:color="auto"/>
                            <w:left w:val="none" w:sz="0" w:space="0" w:color="auto"/>
                            <w:bottom w:val="none" w:sz="0" w:space="0" w:color="auto"/>
                            <w:right w:val="none" w:sz="0" w:space="0" w:color="auto"/>
                          </w:divBdr>
                        </w:div>
                      </w:divsChild>
                    </w:div>
                    <w:div w:id="34434626">
                      <w:marLeft w:val="0"/>
                      <w:marRight w:val="0"/>
                      <w:marTop w:val="0"/>
                      <w:marBottom w:val="0"/>
                      <w:divBdr>
                        <w:top w:val="none" w:sz="0" w:space="0" w:color="auto"/>
                        <w:left w:val="none" w:sz="0" w:space="0" w:color="auto"/>
                        <w:bottom w:val="none" w:sz="0" w:space="0" w:color="auto"/>
                        <w:right w:val="none" w:sz="0" w:space="0" w:color="auto"/>
                      </w:divBdr>
                      <w:divsChild>
                        <w:div w:id="461270027">
                          <w:marLeft w:val="0"/>
                          <w:marRight w:val="0"/>
                          <w:marTop w:val="0"/>
                          <w:marBottom w:val="0"/>
                          <w:divBdr>
                            <w:top w:val="none" w:sz="0" w:space="0" w:color="auto"/>
                            <w:left w:val="none" w:sz="0" w:space="0" w:color="auto"/>
                            <w:bottom w:val="none" w:sz="0" w:space="0" w:color="auto"/>
                            <w:right w:val="none" w:sz="0" w:space="0" w:color="auto"/>
                          </w:divBdr>
                        </w:div>
                      </w:divsChild>
                    </w:div>
                    <w:div w:id="1021275161">
                      <w:marLeft w:val="0"/>
                      <w:marRight w:val="0"/>
                      <w:marTop w:val="0"/>
                      <w:marBottom w:val="0"/>
                      <w:divBdr>
                        <w:top w:val="none" w:sz="0" w:space="0" w:color="auto"/>
                        <w:left w:val="none" w:sz="0" w:space="0" w:color="auto"/>
                        <w:bottom w:val="none" w:sz="0" w:space="0" w:color="auto"/>
                        <w:right w:val="none" w:sz="0" w:space="0" w:color="auto"/>
                      </w:divBdr>
                      <w:divsChild>
                        <w:div w:id="222446148">
                          <w:marLeft w:val="0"/>
                          <w:marRight w:val="0"/>
                          <w:marTop w:val="0"/>
                          <w:marBottom w:val="0"/>
                          <w:divBdr>
                            <w:top w:val="none" w:sz="0" w:space="0" w:color="auto"/>
                            <w:left w:val="none" w:sz="0" w:space="0" w:color="auto"/>
                            <w:bottom w:val="none" w:sz="0" w:space="0" w:color="auto"/>
                            <w:right w:val="none" w:sz="0" w:space="0" w:color="auto"/>
                          </w:divBdr>
                        </w:div>
                      </w:divsChild>
                    </w:div>
                    <w:div w:id="877161949">
                      <w:marLeft w:val="0"/>
                      <w:marRight w:val="0"/>
                      <w:marTop w:val="0"/>
                      <w:marBottom w:val="0"/>
                      <w:divBdr>
                        <w:top w:val="none" w:sz="0" w:space="0" w:color="auto"/>
                        <w:left w:val="none" w:sz="0" w:space="0" w:color="auto"/>
                        <w:bottom w:val="none" w:sz="0" w:space="0" w:color="auto"/>
                        <w:right w:val="none" w:sz="0" w:space="0" w:color="auto"/>
                      </w:divBdr>
                      <w:divsChild>
                        <w:div w:id="680090565">
                          <w:marLeft w:val="0"/>
                          <w:marRight w:val="0"/>
                          <w:marTop w:val="0"/>
                          <w:marBottom w:val="0"/>
                          <w:divBdr>
                            <w:top w:val="none" w:sz="0" w:space="0" w:color="auto"/>
                            <w:left w:val="none" w:sz="0" w:space="0" w:color="auto"/>
                            <w:bottom w:val="none" w:sz="0" w:space="0" w:color="auto"/>
                            <w:right w:val="none" w:sz="0" w:space="0" w:color="auto"/>
                          </w:divBdr>
                        </w:div>
                      </w:divsChild>
                    </w:div>
                    <w:div w:id="1519614003">
                      <w:marLeft w:val="0"/>
                      <w:marRight w:val="0"/>
                      <w:marTop w:val="0"/>
                      <w:marBottom w:val="0"/>
                      <w:divBdr>
                        <w:top w:val="none" w:sz="0" w:space="0" w:color="auto"/>
                        <w:left w:val="none" w:sz="0" w:space="0" w:color="auto"/>
                        <w:bottom w:val="none" w:sz="0" w:space="0" w:color="auto"/>
                        <w:right w:val="none" w:sz="0" w:space="0" w:color="auto"/>
                      </w:divBdr>
                      <w:divsChild>
                        <w:div w:id="1864127276">
                          <w:marLeft w:val="0"/>
                          <w:marRight w:val="0"/>
                          <w:marTop w:val="0"/>
                          <w:marBottom w:val="0"/>
                          <w:divBdr>
                            <w:top w:val="none" w:sz="0" w:space="0" w:color="auto"/>
                            <w:left w:val="none" w:sz="0" w:space="0" w:color="auto"/>
                            <w:bottom w:val="none" w:sz="0" w:space="0" w:color="auto"/>
                            <w:right w:val="none" w:sz="0" w:space="0" w:color="auto"/>
                          </w:divBdr>
                        </w:div>
                      </w:divsChild>
                    </w:div>
                    <w:div w:id="1462453554">
                      <w:marLeft w:val="0"/>
                      <w:marRight w:val="0"/>
                      <w:marTop w:val="0"/>
                      <w:marBottom w:val="0"/>
                      <w:divBdr>
                        <w:top w:val="none" w:sz="0" w:space="0" w:color="auto"/>
                        <w:left w:val="none" w:sz="0" w:space="0" w:color="auto"/>
                        <w:bottom w:val="none" w:sz="0" w:space="0" w:color="auto"/>
                        <w:right w:val="none" w:sz="0" w:space="0" w:color="auto"/>
                      </w:divBdr>
                      <w:divsChild>
                        <w:div w:id="1995179654">
                          <w:marLeft w:val="0"/>
                          <w:marRight w:val="0"/>
                          <w:marTop w:val="0"/>
                          <w:marBottom w:val="0"/>
                          <w:divBdr>
                            <w:top w:val="none" w:sz="0" w:space="0" w:color="auto"/>
                            <w:left w:val="none" w:sz="0" w:space="0" w:color="auto"/>
                            <w:bottom w:val="none" w:sz="0" w:space="0" w:color="auto"/>
                            <w:right w:val="none" w:sz="0" w:space="0" w:color="auto"/>
                          </w:divBdr>
                        </w:div>
                      </w:divsChild>
                    </w:div>
                    <w:div w:id="748816745">
                      <w:marLeft w:val="0"/>
                      <w:marRight w:val="0"/>
                      <w:marTop w:val="0"/>
                      <w:marBottom w:val="0"/>
                      <w:divBdr>
                        <w:top w:val="none" w:sz="0" w:space="0" w:color="auto"/>
                        <w:left w:val="none" w:sz="0" w:space="0" w:color="auto"/>
                        <w:bottom w:val="none" w:sz="0" w:space="0" w:color="auto"/>
                        <w:right w:val="none" w:sz="0" w:space="0" w:color="auto"/>
                      </w:divBdr>
                      <w:divsChild>
                        <w:div w:id="519509235">
                          <w:marLeft w:val="0"/>
                          <w:marRight w:val="0"/>
                          <w:marTop w:val="0"/>
                          <w:marBottom w:val="0"/>
                          <w:divBdr>
                            <w:top w:val="none" w:sz="0" w:space="0" w:color="auto"/>
                            <w:left w:val="none" w:sz="0" w:space="0" w:color="auto"/>
                            <w:bottom w:val="none" w:sz="0" w:space="0" w:color="auto"/>
                            <w:right w:val="none" w:sz="0" w:space="0" w:color="auto"/>
                          </w:divBdr>
                        </w:div>
                      </w:divsChild>
                    </w:div>
                    <w:div w:id="486895847">
                      <w:marLeft w:val="0"/>
                      <w:marRight w:val="0"/>
                      <w:marTop w:val="0"/>
                      <w:marBottom w:val="0"/>
                      <w:divBdr>
                        <w:top w:val="none" w:sz="0" w:space="0" w:color="auto"/>
                        <w:left w:val="none" w:sz="0" w:space="0" w:color="auto"/>
                        <w:bottom w:val="none" w:sz="0" w:space="0" w:color="auto"/>
                        <w:right w:val="none" w:sz="0" w:space="0" w:color="auto"/>
                      </w:divBdr>
                      <w:divsChild>
                        <w:div w:id="516122962">
                          <w:marLeft w:val="0"/>
                          <w:marRight w:val="0"/>
                          <w:marTop w:val="0"/>
                          <w:marBottom w:val="0"/>
                          <w:divBdr>
                            <w:top w:val="none" w:sz="0" w:space="0" w:color="auto"/>
                            <w:left w:val="none" w:sz="0" w:space="0" w:color="auto"/>
                            <w:bottom w:val="none" w:sz="0" w:space="0" w:color="auto"/>
                            <w:right w:val="none" w:sz="0" w:space="0" w:color="auto"/>
                          </w:divBdr>
                        </w:div>
                      </w:divsChild>
                    </w:div>
                    <w:div w:id="1264222087">
                      <w:marLeft w:val="0"/>
                      <w:marRight w:val="0"/>
                      <w:marTop w:val="0"/>
                      <w:marBottom w:val="0"/>
                      <w:divBdr>
                        <w:top w:val="none" w:sz="0" w:space="0" w:color="auto"/>
                        <w:left w:val="none" w:sz="0" w:space="0" w:color="auto"/>
                        <w:bottom w:val="none" w:sz="0" w:space="0" w:color="auto"/>
                        <w:right w:val="none" w:sz="0" w:space="0" w:color="auto"/>
                      </w:divBdr>
                      <w:divsChild>
                        <w:div w:id="1850751065">
                          <w:marLeft w:val="0"/>
                          <w:marRight w:val="0"/>
                          <w:marTop w:val="0"/>
                          <w:marBottom w:val="0"/>
                          <w:divBdr>
                            <w:top w:val="none" w:sz="0" w:space="0" w:color="auto"/>
                            <w:left w:val="none" w:sz="0" w:space="0" w:color="auto"/>
                            <w:bottom w:val="none" w:sz="0" w:space="0" w:color="auto"/>
                            <w:right w:val="none" w:sz="0" w:space="0" w:color="auto"/>
                          </w:divBdr>
                        </w:div>
                      </w:divsChild>
                    </w:div>
                    <w:div w:id="674497201">
                      <w:marLeft w:val="0"/>
                      <w:marRight w:val="0"/>
                      <w:marTop w:val="0"/>
                      <w:marBottom w:val="0"/>
                      <w:divBdr>
                        <w:top w:val="none" w:sz="0" w:space="0" w:color="auto"/>
                        <w:left w:val="none" w:sz="0" w:space="0" w:color="auto"/>
                        <w:bottom w:val="none" w:sz="0" w:space="0" w:color="auto"/>
                        <w:right w:val="none" w:sz="0" w:space="0" w:color="auto"/>
                      </w:divBdr>
                      <w:divsChild>
                        <w:div w:id="126362164">
                          <w:marLeft w:val="0"/>
                          <w:marRight w:val="0"/>
                          <w:marTop w:val="0"/>
                          <w:marBottom w:val="0"/>
                          <w:divBdr>
                            <w:top w:val="none" w:sz="0" w:space="0" w:color="auto"/>
                            <w:left w:val="none" w:sz="0" w:space="0" w:color="auto"/>
                            <w:bottom w:val="none" w:sz="0" w:space="0" w:color="auto"/>
                            <w:right w:val="none" w:sz="0" w:space="0" w:color="auto"/>
                          </w:divBdr>
                        </w:div>
                      </w:divsChild>
                    </w:div>
                    <w:div w:id="370420800">
                      <w:marLeft w:val="0"/>
                      <w:marRight w:val="0"/>
                      <w:marTop w:val="0"/>
                      <w:marBottom w:val="0"/>
                      <w:divBdr>
                        <w:top w:val="none" w:sz="0" w:space="0" w:color="auto"/>
                        <w:left w:val="none" w:sz="0" w:space="0" w:color="auto"/>
                        <w:bottom w:val="none" w:sz="0" w:space="0" w:color="auto"/>
                        <w:right w:val="none" w:sz="0" w:space="0" w:color="auto"/>
                      </w:divBdr>
                      <w:divsChild>
                        <w:div w:id="1486160887">
                          <w:marLeft w:val="0"/>
                          <w:marRight w:val="0"/>
                          <w:marTop w:val="0"/>
                          <w:marBottom w:val="0"/>
                          <w:divBdr>
                            <w:top w:val="none" w:sz="0" w:space="0" w:color="auto"/>
                            <w:left w:val="none" w:sz="0" w:space="0" w:color="auto"/>
                            <w:bottom w:val="none" w:sz="0" w:space="0" w:color="auto"/>
                            <w:right w:val="none" w:sz="0" w:space="0" w:color="auto"/>
                          </w:divBdr>
                        </w:div>
                      </w:divsChild>
                    </w:div>
                    <w:div w:id="1813719407">
                      <w:marLeft w:val="0"/>
                      <w:marRight w:val="0"/>
                      <w:marTop w:val="0"/>
                      <w:marBottom w:val="0"/>
                      <w:divBdr>
                        <w:top w:val="none" w:sz="0" w:space="0" w:color="auto"/>
                        <w:left w:val="none" w:sz="0" w:space="0" w:color="auto"/>
                        <w:bottom w:val="none" w:sz="0" w:space="0" w:color="auto"/>
                        <w:right w:val="none" w:sz="0" w:space="0" w:color="auto"/>
                      </w:divBdr>
                      <w:divsChild>
                        <w:div w:id="386807458">
                          <w:marLeft w:val="0"/>
                          <w:marRight w:val="0"/>
                          <w:marTop w:val="0"/>
                          <w:marBottom w:val="0"/>
                          <w:divBdr>
                            <w:top w:val="none" w:sz="0" w:space="0" w:color="auto"/>
                            <w:left w:val="none" w:sz="0" w:space="0" w:color="auto"/>
                            <w:bottom w:val="none" w:sz="0" w:space="0" w:color="auto"/>
                            <w:right w:val="none" w:sz="0" w:space="0" w:color="auto"/>
                          </w:divBdr>
                        </w:div>
                      </w:divsChild>
                    </w:div>
                    <w:div w:id="1826046845">
                      <w:marLeft w:val="0"/>
                      <w:marRight w:val="0"/>
                      <w:marTop w:val="0"/>
                      <w:marBottom w:val="0"/>
                      <w:divBdr>
                        <w:top w:val="none" w:sz="0" w:space="0" w:color="auto"/>
                        <w:left w:val="none" w:sz="0" w:space="0" w:color="auto"/>
                        <w:bottom w:val="none" w:sz="0" w:space="0" w:color="auto"/>
                        <w:right w:val="none" w:sz="0" w:space="0" w:color="auto"/>
                      </w:divBdr>
                      <w:divsChild>
                        <w:div w:id="436339288">
                          <w:marLeft w:val="0"/>
                          <w:marRight w:val="0"/>
                          <w:marTop w:val="0"/>
                          <w:marBottom w:val="0"/>
                          <w:divBdr>
                            <w:top w:val="none" w:sz="0" w:space="0" w:color="auto"/>
                            <w:left w:val="none" w:sz="0" w:space="0" w:color="auto"/>
                            <w:bottom w:val="none" w:sz="0" w:space="0" w:color="auto"/>
                            <w:right w:val="none" w:sz="0" w:space="0" w:color="auto"/>
                          </w:divBdr>
                        </w:div>
                      </w:divsChild>
                    </w:div>
                    <w:div w:id="1530724993">
                      <w:marLeft w:val="0"/>
                      <w:marRight w:val="0"/>
                      <w:marTop w:val="0"/>
                      <w:marBottom w:val="0"/>
                      <w:divBdr>
                        <w:top w:val="none" w:sz="0" w:space="0" w:color="auto"/>
                        <w:left w:val="none" w:sz="0" w:space="0" w:color="auto"/>
                        <w:bottom w:val="none" w:sz="0" w:space="0" w:color="auto"/>
                        <w:right w:val="none" w:sz="0" w:space="0" w:color="auto"/>
                      </w:divBdr>
                      <w:divsChild>
                        <w:div w:id="1032608146">
                          <w:marLeft w:val="0"/>
                          <w:marRight w:val="0"/>
                          <w:marTop w:val="0"/>
                          <w:marBottom w:val="0"/>
                          <w:divBdr>
                            <w:top w:val="none" w:sz="0" w:space="0" w:color="auto"/>
                            <w:left w:val="none" w:sz="0" w:space="0" w:color="auto"/>
                            <w:bottom w:val="none" w:sz="0" w:space="0" w:color="auto"/>
                            <w:right w:val="none" w:sz="0" w:space="0" w:color="auto"/>
                          </w:divBdr>
                        </w:div>
                      </w:divsChild>
                    </w:div>
                    <w:div w:id="817765774">
                      <w:marLeft w:val="0"/>
                      <w:marRight w:val="0"/>
                      <w:marTop w:val="0"/>
                      <w:marBottom w:val="0"/>
                      <w:divBdr>
                        <w:top w:val="none" w:sz="0" w:space="0" w:color="auto"/>
                        <w:left w:val="none" w:sz="0" w:space="0" w:color="auto"/>
                        <w:bottom w:val="none" w:sz="0" w:space="0" w:color="auto"/>
                        <w:right w:val="none" w:sz="0" w:space="0" w:color="auto"/>
                      </w:divBdr>
                      <w:divsChild>
                        <w:div w:id="300577458">
                          <w:marLeft w:val="0"/>
                          <w:marRight w:val="0"/>
                          <w:marTop w:val="0"/>
                          <w:marBottom w:val="0"/>
                          <w:divBdr>
                            <w:top w:val="none" w:sz="0" w:space="0" w:color="auto"/>
                            <w:left w:val="none" w:sz="0" w:space="0" w:color="auto"/>
                            <w:bottom w:val="none" w:sz="0" w:space="0" w:color="auto"/>
                            <w:right w:val="none" w:sz="0" w:space="0" w:color="auto"/>
                          </w:divBdr>
                        </w:div>
                      </w:divsChild>
                    </w:div>
                    <w:div w:id="237328382">
                      <w:marLeft w:val="0"/>
                      <w:marRight w:val="0"/>
                      <w:marTop w:val="0"/>
                      <w:marBottom w:val="0"/>
                      <w:divBdr>
                        <w:top w:val="none" w:sz="0" w:space="0" w:color="auto"/>
                        <w:left w:val="none" w:sz="0" w:space="0" w:color="auto"/>
                        <w:bottom w:val="none" w:sz="0" w:space="0" w:color="auto"/>
                        <w:right w:val="none" w:sz="0" w:space="0" w:color="auto"/>
                      </w:divBdr>
                      <w:divsChild>
                        <w:div w:id="1557621191">
                          <w:marLeft w:val="0"/>
                          <w:marRight w:val="0"/>
                          <w:marTop w:val="0"/>
                          <w:marBottom w:val="0"/>
                          <w:divBdr>
                            <w:top w:val="none" w:sz="0" w:space="0" w:color="auto"/>
                            <w:left w:val="none" w:sz="0" w:space="0" w:color="auto"/>
                            <w:bottom w:val="none" w:sz="0" w:space="0" w:color="auto"/>
                            <w:right w:val="none" w:sz="0" w:space="0" w:color="auto"/>
                          </w:divBdr>
                        </w:div>
                      </w:divsChild>
                    </w:div>
                    <w:div w:id="2071223441">
                      <w:marLeft w:val="0"/>
                      <w:marRight w:val="0"/>
                      <w:marTop w:val="0"/>
                      <w:marBottom w:val="0"/>
                      <w:divBdr>
                        <w:top w:val="none" w:sz="0" w:space="0" w:color="auto"/>
                        <w:left w:val="none" w:sz="0" w:space="0" w:color="auto"/>
                        <w:bottom w:val="none" w:sz="0" w:space="0" w:color="auto"/>
                        <w:right w:val="none" w:sz="0" w:space="0" w:color="auto"/>
                      </w:divBdr>
                      <w:divsChild>
                        <w:div w:id="983896675">
                          <w:marLeft w:val="0"/>
                          <w:marRight w:val="0"/>
                          <w:marTop w:val="0"/>
                          <w:marBottom w:val="0"/>
                          <w:divBdr>
                            <w:top w:val="none" w:sz="0" w:space="0" w:color="auto"/>
                            <w:left w:val="none" w:sz="0" w:space="0" w:color="auto"/>
                            <w:bottom w:val="none" w:sz="0" w:space="0" w:color="auto"/>
                            <w:right w:val="none" w:sz="0" w:space="0" w:color="auto"/>
                          </w:divBdr>
                        </w:div>
                      </w:divsChild>
                    </w:div>
                    <w:div w:id="1279214407">
                      <w:marLeft w:val="0"/>
                      <w:marRight w:val="0"/>
                      <w:marTop w:val="0"/>
                      <w:marBottom w:val="0"/>
                      <w:divBdr>
                        <w:top w:val="none" w:sz="0" w:space="0" w:color="auto"/>
                        <w:left w:val="none" w:sz="0" w:space="0" w:color="auto"/>
                        <w:bottom w:val="none" w:sz="0" w:space="0" w:color="auto"/>
                        <w:right w:val="none" w:sz="0" w:space="0" w:color="auto"/>
                      </w:divBdr>
                      <w:divsChild>
                        <w:div w:id="1424380182">
                          <w:marLeft w:val="0"/>
                          <w:marRight w:val="0"/>
                          <w:marTop w:val="0"/>
                          <w:marBottom w:val="0"/>
                          <w:divBdr>
                            <w:top w:val="none" w:sz="0" w:space="0" w:color="auto"/>
                            <w:left w:val="none" w:sz="0" w:space="0" w:color="auto"/>
                            <w:bottom w:val="none" w:sz="0" w:space="0" w:color="auto"/>
                            <w:right w:val="none" w:sz="0" w:space="0" w:color="auto"/>
                          </w:divBdr>
                        </w:div>
                      </w:divsChild>
                    </w:div>
                    <w:div w:id="55401037">
                      <w:marLeft w:val="0"/>
                      <w:marRight w:val="0"/>
                      <w:marTop w:val="0"/>
                      <w:marBottom w:val="0"/>
                      <w:divBdr>
                        <w:top w:val="none" w:sz="0" w:space="0" w:color="auto"/>
                        <w:left w:val="none" w:sz="0" w:space="0" w:color="auto"/>
                        <w:bottom w:val="none" w:sz="0" w:space="0" w:color="auto"/>
                        <w:right w:val="none" w:sz="0" w:space="0" w:color="auto"/>
                      </w:divBdr>
                      <w:divsChild>
                        <w:div w:id="507713921">
                          <w:marLeft w:val="0"/>
                          <w:marRight w:val="0"/>
                          <w:marTop w:val="0"/>
                          <w:marBottom w:val="0"/>
                          <w:divBdr>
                            <w:top w:val="none" w:sz="0" w:space="0" w:color="auto"/>
                            <w:left w:val="none" w:sz="0" w:space="0" w:color="auto"/>
                            <w:bottom w:val="none" w:sz="0" w:space="0" w:color="auto"/>
                            <w:right w:val="none" w:sz="0" w:space="0" w:color="auto"/>
                          </w:divBdr>
                        </w:div>
                      </w:divsChild>
                    </w:div>
                    <w:div w:id="1524855265">
                      <w:marLeft w:val="0"/>
                      <w:marRight w:val="0"/>
                      <w:marTop w:val="0"/>
                      <w:marBottom w:val="0"/>
                      <w:divBdr>
                        <w:top w:val="none" w:sz="0" w:space="0" w:color="auto"/>
                        <w:left w:val="none" w:sz="0" w:space="0" w:color="auto"/>
                        <w:bottom w:val="none" w:sz="0" w:space="0" w:color="auto"/>
                        <w:right w:val="none" w:sz="0" w:space="0" w:color="auto"/>
                      </w:divBdr>
                      <w:divsChild>
                        <w:div w:id="1676616896">
                          <w:marLeft w:val="0"/>
                          <w:marRight w:val="0"/>
                          <w:marTop w:val="0"/>
                          <w:marBottom w:val="0"/>
                          <w:divBdr>
                            <w:top w:val="none" w:sz="0" w:space="0" w:color="auto"/>
                            <w:left w:val="none" w:sz="0" w:space="0" w:color="auto"/>
                            <w:bottom w:val="none" w:sz="0" w:space="0" w:color="auto"/>
                            <w:right w:val="none" w:sz="0" w:space="0" w:color="auto"/>
                          </w:divBdr>
                        </w:div>
                      </w:divsChild>
                    </w:div>
                    <w:div w:id="1504659029">
                      <w:marLeft w:val="0"/>
                      <w:marRight w:val="0"/>
                      <w:marTop w:val="0"/>
                      <w:marBottom w:val="0"/>
                      <w:divBdr>
                        <w:top w:val="none" w:sz="0" w:space="0" w:color="auto"/>
                        <w:left w:val="none" w:sz="0" w:space="0" w:color="auto"/>
                        <w:bottom w:val="none" w:sz="0" w:space="0" w:color="auto"/>
                        <w:right w:val="none" w:sz="0" w:space="0" w:color="auto"/>
                      </w:divBdr>
                      <w:divsChild>
                        <w:div w:id="1790274757">
                          <w:marLeft w:val="0"/>
                          <w:marRight w:val="0"/>
                          <w:marTop w:val="0"/>
                          <w:marBottom w:val="0"/>
                          <w:divBdr>
                            <w:top w:val="none" w:sz="0" w:space="0" w:color="auto"/>
                            <w:left w:val="none" w:sz="0" w:space="0" w:color="auto"/>
                            <w:bottom w:val="none" w:sz="0" w:space="0" w:color="auto"/>
                            <w:right w:val="none" w:sz="0" w:space="0" w:color="auto"/>
                          </w:divBdr>
                        </w:div>
                      </w:divsChild>
                    </w:div>
                    <w:div w:id="841121649">
                      <w:marLeft w:val="0"/>
                      <w:marRight w:val="0"/>
                      <w:marTop w:val="0"/>
                      <w:marBottom w:val="0"/>
                      <w:divBdr>
                        <w:top w:val="none" w:sz="0" w:space="0" w:color="auto"/>
                        <w:left w:val="none" w:sz="0" w:space="0" w:color="auto"/>
                        <w:bottom w:val="none" w:sz="0" w:space="0" w:color="auto"/>
                        <w:right w:val="none" w:sz="0" w:space="0" w:color="auto"/>
                      </w:divBdr>
                      <w:divsChild>
                        <w:div w:id="960454991">
                          <w:marLeft w:val="0"/>
                          <w:marRight w:val="0"/>
                          <w:marTop w:val="0"/>
                          <w:marBottom w:val="0"/>
                          <w:divBdr>
                            <w:top w:val="none" w:sz="0" w:space="0" w:color="auto"/>
                            <w:left w:val="none" w:sz="0" w:space="0" w:color="auto"/>
                            <w:bottom w:val="none" w:sz="0" w:space="0" w:color="auto"/>
                            <w:right w:val="none" w:sz="0" w:space="0" w:color="auto"/>
                          </w:divBdr>
                        </w:div>
                      </w:divsChild>
                    </w:div>
                    <w:div w:id="1461194515">
                      <w:marLeft w:val="0"/>
                      <w:marRight w:val="0"/>
                      <w:marTop w:val="0"/>
                      <w:marBottom w:val="0"/>
                      <w:divBdr>
                        <w:top w:val="none" w:sz="0" w:space="0" w:color="auto"/>
                        <w:left w:val="none" w:sz="0" w:space="0" w:color="auto"/>
                        <w:bottom w:val="none" w:sz="0" w:space="0" w:color="auto"/>
                        <w:right w:val="none" w:sz="0" w:space="0" w:color="auto"/>
                      </w:divBdr>
                      <w:divsChild>
                        <w:div w:id="1235705972">
                          <w:marLeft w:val="0"/>
                          <w:marRight w:val="0"/>
                          <w:marTop w:val="0"/>
                          <w:marBottom w:val="0"/>
                          <w:divBdr>
                            <w:top w:val="none" w:sz="0" w:space="0" w:color="auto"/>
                            <w:left w:val="none" w:sz="0" w:space="0" w:color="auto"/>
                            <w:bottom w:val="none" w:sz="0" w:space="0" w:color="auto"/>
                            <w:right w:val="none" w:sz="0" w:space="0" w:color="auto"/>
                          </w:divBdr>
                        </w:div>
                      </w:divsChild>
                    </w:div>
                    <w:div w:id="1541699834">
                      <w:marLeft w:val="0"/>
                      <w:marRight w:val="0"/>
                      <w:marTop w:val="0"/>
                      <w:marBottom w:val="0"/>
                      <w:divBdr>
                        <w:top w:val="none" w:sz="0" w:space="0" w:color="auto"/>
                        <w:left w:val="none" w:sz="0" w:space="0" w:color="auto"/>
                        <w:bottom w:val="none" w:sz="0" w:space="0" w:color="auto"/>
                        <w:right w:val="none" w:sz="0" w:space="0" w:color="auto"/>
                      </w:divBdr>
                      <w:divsChild>
                        <w:div w:id="1484859464">
                          <w:marLeft w:val="0"/>
                          <w:marRight w:val="0"/>
                          <w:marTop w:val="0"/>
                          <w:marBottom w:val="0"/>
                          <w:divBdr>
                            <w:top w:val="none" w:sz="0" w:space="0" w:color="auto"/>
                            <w:left w:val="none" w:sz="0" w:space="0" w:color="auto"/>
                            <w:bottom w:val="none" w:sz="0" w:space="0" w:color="auto"/>
                            <w:right w:val="none" w:sz="0" w:space="0" w:color="auto"/>
                          </w:divBdr>
                        </w:div>
                      </w:divsChild>
                    </w:div>
                    <w:div w:id="1693725995">
                      <w:marLeft w:val="0"/>
                      <w:marRight w:val="0"/>
                      <w:marTop w:val="0"/>
                      <w:marBottom w:val="0"/>
                      <w:divBdr>
                        <w:top w:val="none" w:sz="0" w:space="0" w:color="auto"/>
                        <w:left w:val="none" w:sz="0" w:space="0" w:color="auto"/>
                        <w:bottom w:val="none" w:sz="0" w:space="0" w:color="auto"/>
                        <w:right w:val="none" w:sz="0" w:space="0" w:color="auto"/>
                      </w:divBdr>
                      <w:divsChild>
                        <w:div w:id="992684094">
                          <w:marLeft w:val="0"/>
                          <w:marRight w:val="0"/>
                          <w:marTop w:val="0"/>
                          <w:marBottom w:val="0"/>
                          <w:divBdr>
                            <w:top w:val="none" w:sz="0" w:space="0" w:color="auto"/>
                            <w:left w:val="none" w:sz="0" w:space="0" w:color="auto"/>
                            <w:bottom w:val="none" w:sz="0" w:space="0" w:color="auto"/>
                            <w:right w:val="none" w:sz="0" w:space="0" w:color="auto"/>
                          </w:divBdr>
                        </w:div>
                      </w:divsChild>
                    </w:div>
                    <w:div w:id="1787192417">
                      <w:marLeft w:val="0"/>
                      <w:marRight w:val="0"/>
                      <w:marTop w:val="0"/>
                      <w:marBottom w:val="0"/>
                      <w:divBdr>
                        <w:top w:val="none" w:sz="0" w:space="0" w:color="auto"/>
                        <w:left w:val="none" w:sz="0" w:space="0" w:color="auto"/>
                        <w:bottom w:val="none" w:sz="0" w:space="0" w:color="auto"/>
                        <w:right w:val="none" w:sz="0" w:space="0" w:color="auto"/>
                      </w:divBdr>
                      <w:divsChild>
                        <w:div w:id="1369722321">
                          <w:marLeft w:val="0"/>
                          <w:marRight w:val="0"/>
                          <w:marTop w:val="0"/>
                          <w:marBottom w:val="0"/>
                          <w:divBdr>
                            <w:top w:val="none" w:sz="0" w:space="0" w:color="auto"/>
                            <w:left w:val="none" w:sz="0" w:space="0" w:color="auto"/>
                            <w:bottom w:val="none" w:sz="0" w:space="0" w:color="auto"/>
                            <w:right w:val="none" w:sz="0" w:space="0" w:color="auto"/>
                          </w:divBdr>
                        </w:div>
                      </w:divsChild>
                    </w:div>
                    <w:div w:id="678509926">
                      <w:marLeft w:val="0"/>
                      <w:marRight w:val="0"/>
                      <w:marTop w:val="0"/>
                      <w:marBottom w:val="0"/>
                      <w:divBdr>
                        <w:top w:val="none" w:sz="0" w:space="0" w:color="auto"/>
                        <w:left w:val="none" w:sz="0" w:space="0" w:color="auto"/>
                        <w:bottom w:val="none" w:sz="0" w:space="0" w:color="auto"/>
                        <w:right w:val="none" w:sz="0" w:space="0" w:color="auto"/>
                      </w:divBdr>
                      <w:divsChild>
                        <w:div w:id="128405470">
                          <w:marLeft w:val="0"/>
                          <w:marRight w:val="0"/>
                          <w:marTop w:val="0"/>
                          <w:marBottom w:val="0"/>
                          <w:divBdr>
                            <w:top w:val="none" w:sz="0" w:space="0" w:color="auto"/>
                            <w:left w:val="none" w:sz="0" w:space="0" w:color="auto"/>
                            <w:bottom w:val="none" w:sz="0" w:space="0" w:color="auto"/>
                            <w:right w:val="none" w:sz="0" w:space="0" w:color="auto"/>
                          </w:divBdr>
                        </w:div>
                      </w:divsChild>
                    </w:div>
                    <w:div w:id="971642777">
                      <w:marLeft w:val="0"/>
                      <w:marRight w:val="0"/>
                      <w:marTop w:val="0"/>
                      <w:marBottom w:val="0"/>
                      <w:divBdr>
                        <w:top w:val="none" w:sz="0" w:space="0" w:color="auto"/>
                        <w:left w:val="none" w:sz="0" w:space="0" w:color="auto"/>
                        <w:bottom w:val="none" w:sz="0" w:space="0" w:color="auto"/>
                        <w:right w:val="none" w:sz="0" w:space="0" w:color="auto"/>
                      </w:divBdr>
                      <w:divsChild>
                        <w:div w:id="477264095">
                          <w:marLeft w:val="0"/>
                          <w:marRight w:val="0"/>
                          <w:marTop w:val="0"/>
                          <w:marBottom w:val="0"/>
                          <w:divBdr>
                            <w:top w:val="none" w:sz="0" w:space="0" w:color="auto"/>
                            <w:left w:val="none" w:sz="0" w:space="0" w:color="auto"/>
                            <w:bottom w:val="none" w:sz="0" w:space="0" w:color="auto"/>
                            <w:right w:val="none" w:sz="0" w:space="0" w:color="auto"/>
                          </w:divBdr>
                        </w:div>
                      </w:divsChild>
                    </w:div>
                    <w:div w:id="111094015">
                      <w:marLeft w:val="0"/>
                      <w:marRight w:val="0"/>
                      <w:marTop w:val="0"/>
                      <w:marBottom w:val="0"/>
                      <w:divBdr>
                        <w:top w:val="none" w:sz="0" w:space="0" w:color="auto"/>
                        <w:left w:val="none" w:sz="0" w:space="0" w:color="auto"/>
                        <w:bottom w:val="none" w:sz="0" w:space="0" w:color="auto"/>
                        <w:right w:val="none" w:sz="0" w:space="0" w:color="auto"/>
                      </w:divBdr>
                      <w:divsChild>
                        <w:div w:id="1631668823">
                          <w:marLeft w:val="0"/>
                          <w:marRight w:val="0"/>
                          <w:marTop w:val="0"/>
                          <w:marBottom w:val="0"/>
                          <w:divBdr>
                            <w:top w:val="none" w:sz="0" w:space="0" w:color="auto"/>
                            <w:left w:val="none" w:sz="0" w:space="0" w:color="auto"/>
                            <w:bottom w:val="none" w:sz="0" w:space="0" w:color="auto"/>
                            <w:right w:val="none" w:sz="0" w:space="0" w:color="auto"/>
                          </w:divBdr>
                        </w:div>
                      </w:divsChild>
                    </w:div>
                    <w:div w:id="112335783">
                      <w:marLeft w:val="0"/>
                      <w:marRight w:val="0"/>
                      <w:marTop w:val="0"/>
                      <w:marBottom w:val="0"/>
                      <w:divBdr>
                        <w:top w:val="none" w:sz="0" w:space="0" w:color="auto"/>
                        <w:left w:val="none" w:sz="0" w:space="0" w:color="auto"/>
                        <w:bottom w:val="none" w:sz="0" w:space="0" w:color="auto"/>
                        <w:right w:val="none" w:sz="0" w:space="0" w:color="auto"/>
                      </w:divBdr>
                      <w:divsChild>
                        <w:div w:id="1487740360">
                          <w:marLeft w:val="0"/>
                          <w:marRight w:val="0"/>
                          <w:marTop w:val="0"/>
                          <w:marBottom w:val="0"/>
                          <w:divBdr>
                            <w:top w:val="none" w:sz="0" w:space="0" w:color="auto"/>
                            <w:left w:val="none" w:sz="0" w:space="0" w:color="auto"/>
                            <w:bottom w:val="none" w:sz="0" w:space="0" w:color="auto"/>
                            <w:right w:val="none" w:sz="0" w:space="0" w:color="auto"/>
                          </w:divBdr>
                        </w:div>
                      </w:divsChild>
                    </w:div>
                    <w:div w:id="1717002944">
                      <w:marLeft w:val="0"/>
                      <w:marRight w:val="0"/>
                      <w:marTop w:val="0"/>
                      <w:marBottom w:val="0"/>
                      <w:divBdr>
                        <w:top w:val="none" w:sz="0" w:space="0" w:color="auto"/>
                        <w:left w:val="none" w:sz="0" w:space="0" w:color="auto"/>
                        <w:bottom w:val="none" w:sz="0" w:space="0" w:color="auto"/>
                        <w:right w:val="none" w:sz="0" w:space="0" w:color="auto"/>
                      </w:divBdr>
                      <w:divsChild>
                        <w:div w:id="1739592244">
                          <w:marLeft w:val="0"/>
                          <w:marRight w:val="0"/>
                          <w:marTop w:val="0"/>
                          <w:marBottom w:val="0"/>
                          <w:divBdr>
                            <w:top w:val="none" w:sz="0" w:space="0" w:color="auto"/>
                            <w:left w:val="none" w:sz="0" w:space="0" w:color="auto"/>
                            <w:bottom w:val="none" w:sz="0" w:space="0" w:color="auto"/>
                            <w:right w:val="none" w:sz="0" w:space="0" w:color="auto"/>
                          </w:divBdr>
                        </w:div>
                      </w:divsChild>
                    </w:div>
                    <w:div w:id="1556040630">
                      <w:marLeft w:val="0"/>
                      <w:marRight w:val="0"/>
                      <w:marTop w:val="0"/>
                      <w:marBottom w:val="0"/>
                      <w:divBdr>
                        <w:top w:val="none" w:sz="0" w:space="0" w:color="auto"/>
                        <w:left w:val="none" w:sz="0" w:space="0" w:color="auto"/>
                        <w:bottom w:val="none" w:sz="0" w:space="0" w:color="auto"/>
                        <w:right w:val="none" w:sz="0" w:space="0" w:color="auto"/>
                      </w:divBdr>
                      <w:divsChild>
                        <w:div w:id="119105836">
                          <w:marLeft w:val="0"/>
                          <w:marRight w:val="0"/>
                          <w:marTop w:val="0"/>
                          <w:marBottom w:val="0"/>
                          <w:divBdr>
                            <w:top w:val="none" w:sz="0" w:space="0" w:color="auto"/>
                            <w:left w:val="none" w:sz="0" w:space="0" w:color="auto"/>
                            <w:bottom w:val="none" w:sz="0" w:space="0" w:color="auto"/>
                            <w:right w:val="none" w:sz="0" w:space="0" w:color="auto"/>
                          </w:divBdr>
                        </w:div>
                      </w:divsChild>
                    </w:div>
                    <w:div w:id="1553495709">
                      <w:marLeft w:val="0"/>
                      <w:marRight w:val="0"/>
                      <w:marTop w:val="0"/>
                      <w:marBottom w:val="0"/>
                      <w:divBdr>
                        <w:top w:val="none" w:sz="0" w:space="0" w:color="auto"/>
                        <w:left w:val="none" w:sz="0" w:space="0" w:color="auto"/>
                        <w:bottom w:val="none" w:sz="0" w:space="0" w:color="auto"/>
                        <w:right w:val="none" w:sz="0" w:space="0" w:color="auto"/>
                      </w:divBdr>
                      <w:divsChild>
                        <w:div w:id="707337577">
                          <w:marLeft w:val="0"/>
                          <w:marRight w:val="0"/>
                          <w:marTop w:val="0"/>
                          <w:marBottom w:val="0"/>
                          <w:divBdr>
                            <w:top w:val="none" w:sz="0" w:space="0" w:color="auto"/>
                            <w:left w:val="none" w:sz="0" w:space="0" w:color="auto"/>
                            <w:bottom w:val="none" w:sz="0" w:space="0" w:color="auto"/>
                            <w:right w:val="none" w:sz="0" w:space="0" w:color="auto"/>
                          </w:divBdr>
                        </w:div>
                      </w:divsChild>
                    </w:div>
                    <w:div w:id="93600207">
                      <w:marLeft w:val="0"/>
                      <w:marRight w:val="0"/>
                      <w:marTop w:val="0"/>
                      <w:marBottom w:val="0"/>
                      <w:divBdr>
                        <w:top w:val="none" w:sz="0" w:space="0" w:color="auto"/>
                        <w:left w:val="none" w:sz="0" w:space="0" w:color="auto"/>
                        <w:bottom w:val="none" w:sz="0" w:space="0" w:color="auto"/>
                        <w:right w:val="none" w:sz="0" w:space="0" w:color="auto"/>
                      </w:divBdr>
                      <w:divsChild>
                        <w:div w:id="349189334">
                          <w:marLeft w:val="0"/>
                          <w:marRight w:val="0"/>
                          <w:marTop w:val="0"/>
                          <w:marBottom w:val="0"/>
                          <w:divBdr>
                            <w:top w:val="none" w:sz="0" w:space="0" w:color="auto"/>
                            <w:left w:val="none" w:sz="0" w:space="0" w:color="auto"/>
                            <w:bottom w:val="none" w:sz="0" w:space="0" w:color="auto"/>
                            <w:right w:val="none" w:sz="0" w:space="0" w:color="auto"/>
                          </w:divBdr>
                        </w:div>
                      </w:divsChild>
                    </w:div>
                    <w:div w:id="279344773">
                      <w:marLeft w:val="0"/>
                      <w:marRight w:val="0"/>
                      <w:marTop w:val="0"/>
                      <w:marBottom w:val="0"/>
                      <w:divBdr>
                        <w:top w:val="none" w:sz="0" w:space="0" w:color="auto"/>
                        <w:left w:val="none" w:sz="0" w:space="0" w:color="auto"/>
                        <w:bottom w:val="none" w:sz="0" w:space="0" w:color="auto"/>
                        <w:right w:val="none" w:sz="0" w:space="0" w:color="auto"/>
                      </w:divBdr>
                      <w:divsChild>
                        <w:div w:id="1514568156">
                          <w:marLeft w:val="0"/>
                          <w:marRight w:val="0"/>
                          <w:marTop w:val="0"/>
                          <w:marBottom w:val="0"/>
                          <w:divBdr>
                            <w:top w:val="none" w:sz="0" w:space="0" w:color="auto"/>
                            <w:left w:val="none" w:sz="0" w:space="0" w:color="auto"/>
                            <w:bottom w:val="none" w:sz="0" w:space="0" w:color="auto"/>
                            <w:right w:val="none" w:sz="0" w:space="0" w:color="auto"/>
                          </w:divBdr>
                        </w:div>
                      </w:divsChild>
                    </w:div>
                    <w:div w:id="1441411274">
                      <w:marLeft w:val="0"/>
                      <w:marRight w:val="0"/>
                      <w:marTop w:val="0"/>
                      <w:marBottom w:val="0"/>
                      <w:divBdr>
                        <w:top w:val="none" w:sz="0" w:space="0" w:color="auto"/>
                        <w:left w:val="none" w:sz="0" w:space="0" w:color="auto"/>
                        <w:bottom w:val="none" w:sz="0" w:space="0" w:color="auto"/>
                        <w:right w:val="none" w:sz="0" w:space="0" w:color="auto"/>
                      </w:divBdr>
                      <w:divsChild>
                        <w:div w:id="1966352836">
                          <w:marLeft w:val="0"/>
                          <w:marRight w:val="0"/>
                          <w:marTop w:val="0"/>
                          <w:marBottom w:val="0"/>
                          <w:divBdr>
                            <w:top w:val="none" w:sz="0" w:space="0" w:color="auto"/>
                            <w:left w:val="none" w:sz="0" w:space="0" w:color="auto"/>
                            <w:bottom w:val="none" w:sz="0" w:space="0" w:color="auto"/>
                            <w:right w:val="none" w:sz="0" w:space="0" w:color="auto"/>
                          </w:divBdr>
                        </w:div>
                      </w:divsChild>
                    </w:div>
                    <w:div w:id="1502964171">
                      <w:marLeft w:val="0"/>
                      <w:marRight w:val="0"/>
                      <w:marTop w:val="0"/>
                      <w:marBottom w:val="0"/>
                      <w:divBdr>
                        <w:top w:val="none" w:sz="0" w:space="0" w:color="auto"/>
                        <w:left w:val="none" w:sz="0" w:space="0" w:color="auto"/>
                        <w:bottom w:val="none" w:sz="0" w:space="0" w:color="auto"/>
                        <w:right w:val="none" w:sz="0" w:space="0" w:color="auto"/>
                      </w:divBdr>
                      <w:divsChild>
                        <w:div w:id="1259406572">
                          <w:marLeft w:val="0"/>
                          <w:marRight w:val="0"/>
                          <w:marTop w:val="0"/>
                          <w:marBottom w:val="0"/>
                          <w:divBdr>
                            <w:top w:val="none" w:sz="0" w:space="0" w:color="auto"/>
                            <w:left w:val="none" w:sz="0" w:space="0" w:color="auto"/>
                            <w:bottom w:val="none" w:sz="0" w:space="0" w:color="auto"/>
                            <w:right w:val="none" w:sz="0" w:space="0" w:color="auto"/>
                          </w:divBdr>
                        </w:div>
                      </w:divsChild>
                    </w:div>
                    <w:div w:id="306865574">
                      <w:marLeft w:val="0"/>
                      <w:marRight w:val="0"/>
                      <w:marTop w:val="0"/>
                      <w:marBottom w:val="0"/>
                      <w:divBdr>
                        <w:top w:val="none" w:sz="0" w:space="0" w:color="auto"/>
                        <w:left w:val="none" w:sz="0" w:space="0" w:color="auto"/>
                        <w:bottom w:val="none" w:sz="0" w:space="0" w:color="auto"/>
                        <w:right w:val="none" w:sz="0" w:space="0" w:color="auto"/>
                      </w:divBdr>
                      <w:divsChild>
                        <w:div w:id="1000893792">
                          <w:marLeft w:val="0"/>
                          <w:marRight w:val="0"/>
                          <w:marTop w:val="0"/>
                          <w:marBottom w:val="0"/>
                          <w:divBdr>
                            <w:top w:val="none" w:sz="0" w:space="0" w:color="auto"/>
                            <w:left w:val="none" w:sz="0" w:space="0" w:color="auto"/>
                            <w:bottom w:val="none" w:sz="0" w:space="0" w:color="auto"/>
                            <w:right w:val="none" w:sz="0" w:space="0" w:color="auto"/>
                          </w:divBdr>
                        </w:div>
                      </w:divsChild>
                    </w:div>
                    <w:div w:id="1097410175">
                      <w:marLeft w:val="0"/>
                      <w:marRight w:val="0"/>
                      <w:marTop w:val="0"/>
                      <w:marBottom w:val="0"/>
                      <w:divBdr>
                        <w:top w:val="none" w:sz="0" w:space="0" w:color="auto"/>
                        <w:left w:val="none" w:sz="0" w:space="0" w:color="auto"/>
                        <w:bottom w:val="none" w:sz="0" w:space="0" w:color="auto"/>
                        <w:right w:val="none" w:sz="0" w:space="0" w:color="auto"/>
                      </w:divBdr>
                      <w:divsChild>
                        <w:div w:id="1061253063">
                          <w:marLeft w:val="0"/>
                          <w:marRight w:val="0"/>
                          <w:marTop w:val="0"/>
                          <w:marBottom w:val="0"/>
                          <w:divBdr>
                            <w:top w:val="none" w:sz="0" w:space="0" w:color="auto"/>
                            <w:left w:val="none" w:sz="0" w:space="0" w:color="auto"/>
                            <w:bottom w:val="none" w:sz="0" w:space="0" w:color="auto"/>
                            <w:right w:val="none" w:sz="0" w:space="0" w:color="auto"/>
                          </w:divBdr>
                        </w:div>
                      </w:divsChild>
                    </w:div>
                    <w:div w:id="172840538">
                      <w:marLeft w:val="0"/>
                      <w:marRight w:val="0"/>
                      <w:marTop w:val="0"/>
                      <w:marBottom w:val="0"/>
                      <w:divBdr>
                        <w:top w:val="none" w:sz="0" w:space="0" w:color="auto"/>
                        <w:left w:val="none" w:sz="0" w:space="0" w:color="auto"/>
                        <w:bottom w:val="none" w:sz="0" w:space="0" w:color="auto"/>
                        <w:right w:val="none" w:sz="0" w:space="0" w:color="auto"/>
                      </w:divBdr>
                      <w:divsChild>
                        <w:div w:id="1917006538">
                          <w:marLeft w:val="0"/>
                          <w:marRight w:val="0"/>
                          <w:marTop w:val="0"/>
                          <w:marBottom w:val="0"/>
                          <w:divBdr>
                            <w:top w:val="none" w:sz="0" w:space="0" w:color="auto"/>
                            <w:left w:val="none" w:sz="0" w:space="0" w:color="auto"/>
                            <w:bottom w:val="none" w:sz="0" w:space="0" w:color="auto"/>
                            <w:right w:val="none" w:sz="0" w:space="0" w:color="auto"/>
                          </w:divBdr>
                        </w:div>
                      </w:divsChild>
                    </w:div>
                    <w:div w:id="1644310270">
                      <w:marLeft w:val="0"/>
                      <w:marRight w:val="0"/>
                      <w:marTop w:val="0"/>
                      <w:marBottom w:val="0"/>
                      <w:divBdr>
                        <w:top w:val="none" w:sz="0" w:space="0" w:color="auto"/>
                        <w:left w:val="none" w:sz="0" w:space="0" w:color="auto"/>
                        <w:bottom w:val="none" w:sz="0" w:space="0" w:color="auto"/>
                        <w:right w:val="none" w:sz="0" w:space="0" w:color="auto"/>
                      </w:divBdr>
                      <w:divsChild>
                        <w:div w:id="1346590982">
                          <w:marLeft w:val="0"/>
                          <w:marRight w:val="0"/>
                          <w:marTop w:val="0"/>
                          <w:marBottom w:val="0"/>
                          <w:divBdr>
                            <w:top w:val="none" w:sz="0" w:space="0" w:color="auto"/>
                            <w:left w:val="none" w:sz="0" w:space="0" w:color="auto"/>
                            <w:bottom w:val="none" w:sz="0" w:space="0" w:color="auto"/>
                            <w:right w:val="none" w:sz="0" w:space="0" w:color="auto"/>
                          </w:divBdr>
                        </w:div>
                      </w:divsChild>
                    </w:div>
                    <w:div w:id="412438006">
                      <w:marLeft w:val="0"/>
                      <w:marRight w:val="0"/>
                      <w:marTop w:val="0"/>
                      <w:marBottom w:val="0"/>
                      <w:divBdr>
                        <w:top w:val="none" w:sz="0" w:space="0" w:color="auto"/>
                        <w:left w:val="none" w:sz="0" w:space="0" w:color="auto"/>
                        <w:bottom w:val="none" w:sz="0" w:space="0" w:color="auto"/>
                        <w:right w:val="none" w:sz="0" w:space="0" w:color="auto"/>
                      </w:divBdr>
                      <w:divsChild>
                        <w:div w:id="1280575619">
                          <w:marLeft w:val="0"/>
                          <w:marRight w:val="0"/>
                          <w:marTop w:val="0"/>
                          <w:marBottom w:val="0"/>
                          <w:divBdr>
                            <w:top w:val="none" w:sz="0" w:space="0" w:color="auto"/>
                            <w:left w:val="none" w:sz="0" w:space="0" w:color="auto"/>
                            <w:bottom w:val="none" w:sz="0" w:space="0" w:color="auto"/>
                            <w:right w:val="none" w:sz="0" w:space="0" w:color="auto"/>
                          </w:divBdr>
                        </w:div>
                      </w:divsChild>
                    </w:div>
                    <w:div w:id="2138255717">
                      <w:marLeft w:val="0"/>
                      <w:marRight w:val="0"/>
                      <w:marTop w:val="0"/>
                      <w:marBottom w:val="0"/>
                      <w:divBdr>
                        <w:top w:val="none" w:sz="0" w:space="0" w:color="auto"/>
                        <w:left w:val="none" w:sz="0" w:space="0" w:color="auto"/>
                        <w:bottom w:val="none" w:sz="0" w:space="0" w:color="auto"/>
                        <w:right w:val="none" w:sz="0" w:space="0" w:color="auto"/>
                      </w:divBdr>
                      <w:divsChild>
                        <w:div w:id="2073694646">
                          <w:marLeft w:val="0"/>
                          <w:marRight w:val="0"/>
                          <w:marTop w:val="0"/>
                          <w:marBottom w:val="0"/>
                          <w:divBdr>
                            <w:top w:val="none" w:sz="0" w:space="0" w:color="auto"/>
                            <w:left w:val="none" w:sz="0" w:space="0" w:color="auto"/>
                            <w:bottom w:val="none" w:sz="0" w:space="0" w:color="auto"/>
                            <w:right w:val="none" w:sz="0" w:space="0" w:color="auto"/>
                          </w:divBdr>
                        </w:div>
                      </w:divsChild>
                    </w:div>
                    <w:div w:id="380831042">
                      <w:marLeft w:val="0"/>
                      <w:marRight w:val="0"/>
                      <w:marTop w:val="0"/>
                      <w:marBottom w:val="0"/>
                      <w:divBdr>
                        <w:top w:val="none" w:sz="0" w:space="0" w:color="auto"/>
                        <w:left w:val="none" w:sz="0" w:space="0" w:color="auto"/>
                        <w:bottom w:val="none" w:sz="0" w:space="0" w:color="auto"/>
                        <w:right w:val="none" w:sz="0" w:space="0" w:color="auto"/>
                      </w:divBdr>
                      <w:divsChild>
                        <w:div w:id="285308176">
                          <w:marLeft w:val="0"/>
                          <w:marRight w:val="0"/>
                          <w:marTop w:val="0"/>
                          <w:marBottom w:val="0"/>
                          <w:divBdr>
                            <w:top w:val="none" w:sz="0" w:space="0" w:color="auto"/>
                            <w:left w:val="none" w:sz="0" w:space="0" w:color="auto"/>
                            <w:bottom w:val="none" w:sz="0" w:space="0" w:color="auto"/>
                            <w:right w:val="none" w:sz="0" w:space="0" w:color="auto"/>
                          </w:divBdr>
                        </w:div>
                      </w:divsChild>
                    </w:div>
                    <w:div w:id="2092268614">
                      <w:marLeft w:val="0"/>
                      <w:marRight w:val="0"/>
                      <w:marTop w:val="0"/>
                      <w:marBottom w:val="0"/>
                      <w:divBdr>
                        <w:top w:val="none" w:sz="0" w:space="0" w:color="auto"/>
                        <w:left w:val="none" w:sz="0" w:space="0" w:color="auto"/>
                        <w:bottom w:val="none" w:sz="0" w:space="0" w:color="auto"/>
                        <w:right w:val="none" w:sz="0" w:space="0" w:color="auto"/>
                      </w:divBdr>
                      <w:divsChild>
                        <w:div w:id="1195390599">
                          <w:marLeft w:val="0"/>
                          <w:marRight w:val="0"/>
                          <w:marTop w:val="0"/>
                          <w:marBottom w:val="0"/>
                          <w:divBdr>
                            <w:top w:val="none" w:sz="0" w:space="0" w:color="auto"/>
                            <w:left w:val="none" w:sz="0" w:space="0" w:color="auto"/>
                            <w:bottom w:val="none" w:sz="0" w:space="0" w:color="auto"/>
                            <w:right w:val="none" w:sz="0" w:space="0" w:color="auto"/>
                          </w:divBdr>
                        </w:div>
                      </w:divsChild>
                    </w:div>
                    <w:div w:id="1522669351">
                      <w:marLeft w:val="0"/>
                      <w:marRight w:val="0"/>
                      <w:marTop w:val="0"/>
                      <w:marBottom w:val="0"/>
                      <w:divBdr>
                        <w:top w:val="none" w:sz="0" w:space="0" w:color="auto"/>
                        <w:left w:val="none" w:sz="0" w:space="0" w:color="auto"/>
                        <w:bottom w:val="none" w:sz="0" w:space="0" w:color="auto"/>
                        <w:right w:val="none" w:sz="0" w:space="0" w:color="auto"/>
                      </w:divBdr>
                      <w:divsChild>
                        <w:div w:id="620113822">
                          <w:marLeft w:val="0"/>
                          <w:marRight w:val="0"/>
                          <w:marTop w:val="0"/>
                          <w:marBottom w:val="0"/>
                          <w:divBdr>
                            <w:top w:val="none" w:sz="0" w:space="0" w:color="auto"/>
                            <w:left w:val="none" w:sz="0" w:space="0" w:color="auto"/>
                            <w:bottom w:val="none" w:sz="0" w:space="0" w:color="auto"/>
                            <w:right w:val="none" w:sz="0" w:space="0" w:color="auto"/>
                          </w:divBdr>
                        </w:div>
                      </w:divsChild>
                    </w:div>
                    <w:div w:id="115102811">
                      <w:marLeft w:val="0"/>
                      <w:marRight w:val="0"/>
                      <w:marTop w:val="0"/>
                      <w:marBottom w:val="0"/>
                      <w:divBdr>
                        <w:top w:val="none" w:sz="0" w:space="0" w:color="auto"/>
                        <w:left w:val="none" w:sz="0" w:space="0" w:color="auto"/>
                        <w:bottom w:val="none" w:sz="0" w:space="0" w:color="auto"/>
                        <w:right w:val="none" w:sz="0" w:space="0" w:color="auto"/>
                      </w:divBdr>
                      <w:divsChild>
                        <w:div w:id="1303537064">
                          <w:marLeft w:val="0"/>
                          <w:marRight w:val="0"/>
                          <w:marTop w:val="0"/>
                          <w:marBottom w:val="0"/>
                          <w:divBdr>
                            <w:top w:val="none" w:sz="0" w:space="0" w:color="auto"/>
                            <w:left w:val="none" w:sz="0" w:space="0" w:color="auto"/>
                            <w:bottom w:val="none" w:sz="0" w:space="0" w:color="auto"/>
                            <w:right w:val="none" w:sz="0" w:space="0" w:color="auto"/>
                          </w:divBdr>
                        </w:div>
                      </w:divsChild>
                    </w:div>
                    <w:div w:id="470556474">
                      <w:marLeft w:val="0"/>
                      <w:marRight w:val="0"/>
                      <w:marTop w:val="0"/>
                      <w:marBottom w:val="0"/>
                      <w:divBdr>
                        <w:top w:val="none" w:sz="0" w:space="0" w:color="auto"/>
                        <w:left w:val="none" w:sz="0" w:space="0" w:color="auto"/>
                        <w:bottom w:val="none" w:sz="0" w:space="0" w:color="auto"/>
                        <w:right w:val="none" w:sz="0" w:space="0" w:color="auto"/>
                      </w:divBdr>
                      <w:divsChild>
                        <w:div w:id="1128625681">
                          <w:marLeft w:val="0"/>
                          <w:marRight w:val="0"/>
                          <w:marTop w:val="0"/>
                          <w:marBottom w:val="0"/>
                          <w:divBdr>
                            <w:top w:val="none" w:sz="0" w:space="0" w:color="auto"/>
                            <w:left w:val="none" w:sz="0" w:space="0" w:color="auto"/>
                            <w:bottom w:val="none" w:sz="0" w:space="0" w:color="auto"/>
                            <w:right w:val="none" w:sz="0" w:space="0" w:color="auto"/>
                          </w:divBdr>
                        </w:div>
                      </w:divsChild>
                    </w:div>
                    <w:div w:id="1678728342">
                      <w:marLeft w:val="0"/>
                      <w:marRight w:val="0"/>
                      <w:marTop w:val="0"/>
                      <w:marBottom w:val="0"/>
                      <w:divBdr>
                        <w:top w:val="none" w:sz="0" w:space="0" w:color="auto"/>
                        <w:left w:val="none" w:sz="0" w:space="0" w:color="auto"/>
                        <w:bottom w:val="none" w:sz="0" w:space="0" w:color="auto"/>
                        <w:right w:val="none" w:sz="0" w:space="0" w:color="auto"/>
                      </w:divBdr>
                      <w:divsChild>
                        <w:div w:id="376974705">
                          <w:marLeft w:val="0"/>
                          <w:marRight w:val="0"/>
                          <w:marTop w:val="0"/>
                          <w:marBottom w:val="0"/>
                          <w:divBdr>
                            <w:top w:val="none" w:sz="0" w:space="0" w:color="auto"/>
                            <w:left w:val="none" w:sz="0" w:space="0" w:color="auto"/>
                            <w:bottom w:val="none" w:sz="0" w:space="0" w:color="auto"/>
                            <w:right w:val="none" w:sz="0" w:space="0" w:color="auto"/>
                          </w:divBdr>
                        </w:div>
                      </w:divsChild>
                    </w:div>
                    <w:div w:id="1410424820">
                      <w:marLeft w:val="0"/>
                      <w:marRight w:val="0"/>
                      <w:marTop w:val="0"/>
                      <w:marBottom w:val="0"/>
                      <w:divBdr>
                        <w:top w:val="none" w:sz="0" w:space="0" w:color="auto"/>
                        <w:left w:val="none" w:sz="0" w:space="0" w:color="auto"/>
                        <w:bottom w:val="none" w:sz="0" w:space="0" w:color="auto"/>
                        <w:right w:val="none" w:sz="0" w:space="0" w:color="auto"/>
                      </w:divBdr>
                      <w:divsChild>
                        <w:div w:id="376972076">
                          <w:marLeft w:val="0"/>
                          <w:marRight w:val="0"/>
                          <w:marTop w:val="0"/>
                          <w:marBottom w:val="0"/>
                          <w:divBdr>
                            <w:top w:val="none" w:sz="0" w:space="0" w:color="auto"/>
                            <w:left w:val="none" w:sz="0" w:space="0" w:color="auto"/>
                            <w:bottom w:val="none" w:sz="0" w:space="0" w:color="auto"/>
                            <w:right w:val="none" w:sz="0" w:space="0" w:color="auto"/>
                          </w:divBdr>
                        </w:div>
                      </w:divsChild>
                    </w:div>
                    <w:div w:id="71466098">
                      <w:marLeft w:val="0"/>
                      <w:marRight w:val="0"/>
                      <w:marTop w:val="0"/>
                      <w:marBottom w:val="0"/>
                      <w:divBdr>
                        <w:top w:val="none" w:sz="0" w:space="0" w:color="auto"/>
                        <w:left w:val="none" w:sz="0" w:space="0" w:color="auto"/>
                        <w:bottom w:val="none" w:sz="0" w:space="0" w:color="auto"/>
                        <w:right w:val="none" w:sz="0" w:space="0" w:color="auto"/>
                      </w:divBdr>
                      <w:divsChild>
                        <w:div w:id="1178033379">
                          <w:marLeft w:val="0"/>
                          <w:marRight w:val="0"/>
                          <w:marTop w:val="0"/>
                          <w:marBottom w:val="0"/>
                          <w:divBdr>
                            <w:top w:val="none" w:sz="0" w:space="0" w:color="auto"/>
                            <w:left w:val="none" w:sz="0" w:space="0" w:color="auto"/>
                            <w:bottom w:val="none" w:sz="0" w:space="0" w:color="auto"/>
                            <w:right w:val="none" w:sz="0" w:space="0" w:color="auto"/>
                          </w:divBdr>
                        </w:div>
                      </w:divsChild>
                    </w:div>
                    <w:div w:id="1655643490">
                      <w:marLeft w:val="0"/>
                      <w:marRight w:val="0"/>
                      <w:marTop w:val="0"/>
                      <w:marBottom w:val="0"/>
                      <w:divBdr>
                        <w:top w:val="none" w:sz="0" w:space="0" w:color="auto"/>
                        <w:left w:val="none" w:sz="0" w:space="0" w:color="auto"/>
                        <w:bottom w:val="none" w:sz="0" w:space="0" w:color="auto"/>
                        <w:right w:val="none" w:sz="0" w:space="0" w:color="auto"/>
                      </w:divBdr>
                      <w:divsChild>
                        <w:div w:id="1634367232">
                          <w:marLeft w:val="0"/>
                          <w:marRight w:val="0"/>
                          <w:marTop w:val="0"/>
                          <w:marBottom w:val="0"/>
                          <w:divBdr>
                            <w:top w:val="none" w:sz="0" w:space="0" w:color="auto"/>
                            <w:left w:val="none" w:sz="0" w:space="0" w:color="auto"/>
                            <w:bottom w:val="none" w:sz="0" w:space="0" w:color="auto"/>
                            <w:right w:val="none" w:sz="0" w:space="0" w:color="auto"/>
                          </w:divBdr>
                        </w:div>
                      </w:divsChild>
                    </w:div>
                    <w:div w:id="639307910">
                      <w:marLeft w:val="0"/>
                      <w:marRight w:val="0"/>
                      <w:marTop w:val="0"/>
                      <w:marBottom w:val="0"/>
                      <w:divBdr>
                        <w:top w:val="none" w:sz="0" w:space="0" w:color="auto"/>
                        <w:left w:val="none" w:sz="0" w:space="0" w:color="auto"/>
                        <w:bottom w:val="none" w:sz="0" w:space="0" w:color="auto"/>
                        <w:right w:val="none" w:sz="0" w:space="0" w:color="auto"/>
                      </w:divBdr>
                      <w:divsChild>
                        <w:div w:id="1252811841">
                          <w:marLeft w:val="0"/>
                          <w:marRight w:val="0"/>
                          <w:marTop w:val="0"/>
                          <w:marBottom w:val="0"/>
                          <w:divBdr>
                            <w:top w:val="none" w:sz="0" w:space="0" w:color="auto"/>
                            <w:left w:val="none" w:sz="0" w:space="0" w:color="auto"/>
                            <w:bottom w:val="none" w:sz="0" w:space="0" w:color="auto"/>
                            <w:right w:val="none" w:sz="0" w:space="0" w:color="auto"/>
                          </w:divBdr>
                        </w:div>
                      </w:divsChild>
                    </w:div>
                    <w:div w:id="1934625619">
                      <w:marLeft w:val="0"/>
                      <w:marRight w:val="0"/>
                      <w:marTop w:val="0"/>
                      <w:marBottom w:val="0"/>
                      <w:divBdr>
                        <w:top w:val="none" w:sz="0" w:space="0" w:color="auto"/>
                        <w:left w:val="none" w:sz="0" w:space="0" w:color="auto"/>
                        <w:bottom w:val="none" w:sz="0" w:space="0" w:color="auto"/>
                        <w:right w:val="none" w:sz="0" w:space="0" w:color="auto"/>
                      </w:divBdr>
                      <w:divsChild>
                        <w:div w:id="1943026108">
                          <w:marLeft w:val="0"/>
                          <w:marRight w:val="0"/>
                          <w:marTop w:val="0"/>
                          <w:marBottom w:val="0"/>
                          <w:divBdr>
                            <w:top w:val="none" w:sz="0" w:space="0" w:color="auto"/>
                            <w:left w:val="none" w:sz="0" w:space="0" w:color="auto"/>
                            <w:bottom w:val="none" w:sz="0" w:space="0" w:color="auto"/>
                            <w:right w:val="none" w:sz="0" w:space="0" w:color="auto"/>
                          </w:divBdr>
                        </w:div>
                      </w:divsChild>
                    </w:div>
                    <w:div w:id="1403915340">
                      <w:marLeft w:val="0"/>
                      <w:marRight w:val="0"/>
                      <w:marTop w:val="0"/>
                      <w:marBottom w:val="0"/>
                      <w:divBdr>
                        <w:top w:val="none" w:sz="0" w:space="0" w:color="auto"/>
                        <w:left w:val="none" w:sz="0" w:space="0" w:color="auto"/>
                        <w:bottom w:val="none" w:sz="0" w:space="0" w:color="auto"/>
                        <w:right w:val="none" w:sz="0" w:space="0" w:color="auto"/>
                      </w:divBdr>
                      <w:divsChild>
                        <w:div w:id="2061786955">
                          <w:marLeft w:val="0"/>
                          <w:marRight w:val="0"/>
                          <w:marTop w:val="0"/>
                          <w:marBottom w:val="0"/>
                          <w:divBdr>
                            <w:top w:val="none" w:sz="0" w:space="0" w:color="auto"/>
                            <w:left w:val="none" w:sz="0" w:space="0" w:color="auto"/>
                            <w:bottom w:val="none" w:sz="0" w:space="0" w:color="auto"/>
                            <w:right w:val="none" w:sz="0" w:space="0" w:color="auto"/>
                          </w:divBdr>
                        </w:div>
                      </w:divsChild>
                    </w:div>
                    <w:div w:id="800346886">
                      <w:marLeft w:val="0"/>
                      <w:marRight w:val="0"/>
                      <w:marTop w:val="0"/>
                      <w:marBottom w:val="0"/>
                      <w:divBdr>
                        <w:top w:val="none" w:sz="0" w:space="0" w:color="auto"/>
                        <w:left w:val="none" w:sz="0" w:space="0" w:color="auto"/>
                        <w:bottom w:val="none" w:sz="0" w:space="0" w:color="auto"/>
                        <w:right w:val="none" w:sz="0" w:space="0" w:color="auto"/>
                      </w:divBdr>
                      <w:divsChild>
                        <w:div w:id="1410077001">
                          <w:marLeft w:val="0"/>
                          <w:marRight w:val="0"/>
                          <w:marTop w:val="0"/>
                          <w:marBottom w:val="0"/>
                          <w:divBdr>
                            <w:top w:val="none" w:sz="0" w:space="0" w:color="auto"/>
                            <w:left w:val="none" w:sz="0" w:space="0" w:color="auto"/>
                            <w:bottom w:val="none" w:sz="0" w:space="0" w:color="auto"/>
                            <w:right w:val="none" w:sz="0" w:space="0" w:color="auto"/>
                          </w:divBdr>
                        </w:div>
                      </w:divsChild>
                    </w:div>
                    <w:div w:id="1444225205">
                      <w:marLeft w:val="0"/>
                      <w:marRight w:val="0"/>
                      <w:marTop w:val="0"/>
                      <w:marBottom w:val="0"/>
                      <w:divBdr>
                        <w:top w:val="none" w:sz="0" w:space="0" w:color="auto"/>
                        <w:left w:val="none" w:sz="0" w:space="0" w:color="auto"/>
                        <w:bottom w:val="none" w:sz="0" w:space="0" w:color="auto"/>
                        <w:right w:val="none" w:sz="0" w:space="0" w:color="auto"/>
                      </w:divBdr>
                      <w:divsChild>
                        <w:div w:id="778835098">
                          <w:marLeft w:val="0"/>
                          <w:marRight w:val="0"/>
                          <w:marTop w:val="0"/>
                          <w:marBottom w:val="0"/>
                          <w:divBdr>
                            <w:top w:val="none" w:sz="0" w:space="0" w:color="auto"/>
                            <w:left w:val="none" w:sz="0" w:space="0" w:color="auto"/>
                            <w:bottom w:val="none" w:sz="0" w:space="0" w:color="auto"/>
                            <w:right w:val="none" w:sz="0" w:space="0" w:color="auto"/>
                          </w:divBdr>
                        </w:div>
                      </w:divsChild>
                    </w:div>
                    <w:div w:id="911624881">
                      <w:marLeft w:val="0"/>
                      <w:marRight w:val="0"/>
                      <w:marTop w:val="0"/>
                      <w:marBottom w:val="0"/>
                      <w:divBdr>
                        <w:top w:val="none" w:sz="0" w:space="0" w:color="auto"/>
                        <w:left w:val="none" w:sz="0" w:space="0" w:color="auto"/>
                        <w:bottom w:val="none" w:sz="0" w:space="0" w:color="auto"/>
                        <w:right w:val="none" w:sz="0" w:space="0" w:color="auto"/>
                      </w:divBdr>
                      <w:divsChild>
                        <w:div w:id="1458569427">
                          <w:marLeft w:val="0"/>
                          <w:marRight w:val="0"/>
                          <w:marTop w:val="0"/>
                          <w:marBottom w:val="0"/>
                          <w:divBdr>
                            <w:top w:val="none" w:sz="0" w:space="0" w:color="auto"/>
                            <w:left w:val="none" w:sz="0" w:space="0" w:color="auto"/>
                            <w:bottom w:val="none" w:sz="0" w:space="0" w:color="auto"/>
                            <w:right w:val="none" w:sz="0" w:space="0" w:color="auto"/>
                          </w:divBdr>
                        </w:div>
                      </w:divsChild>
                    </w:div>
                    <w:div w:id="2006325739">
                      <w:marLeft w:val="0"/>
                      <w:marRight w:val="0"/>
                      <w:marTop w:val="0"/>
                      <w:marBottom w:val="0"/>
                      <w:divBdr>
                        <w:top w:val="none" w:sz="0" w:space="0" w:color="auto"/>
                        <w:left w:val="none" w:sz="0" w:space="0" w:color="auto"/>
                        <w:bottom w:val="none" w:sz="0" w:space="0" w:color="auto"/>
                        <w:right w:val="none" w:sz="0" w:space="0" w:color="auto"/>
                      </w:divBdr>
                      <w:divsChild>
                        <w:div w:id="2096396500">
                          <w:marLeft w:val="0"/>
                          <w:marRight w:val="0"/>
                          <w:marTop w:val="0"/>
                          <w:marBottom w:val="0"/>
                          <w:divBdr>
                            <w:top w:val="none" w:sz="0" w:space="0" w:color="auto"/>
                            <w:left w:val="none" w:sz="0" w:space="0" w:color="auto"/>
                            <w:bottom w:val="none" w:sz="0" w:space="0" w:color="auto"/>
                            <w:right w:val="none" w:sz="0" w:space="0" w:color="auto"/>
                          </w:divBdr>
                        </w:div>
                      </w:divsChild>
                    </w:div>
                    <w:div w:id="1124886164">
                      <w:marLeft w:val="0"/>
                      <w:marRight w:val="0"/>
                      <w:marTop w:val="0"/>
                      <w:marBottom w:val="0"/>
                      <w:divBdr>
                        <w:top w:val="none" w:sz="0" w:space="0" w:color="auto"/>
                        <w:left w:val="none" w:sz="0" w:space="0" w:color="auto"/>
                        <w:bottom w:val="none" w:sz="0" w:space="0" w:color="auto"/>
                        <w:right w:val="none" w:sz="0" w:space="0" w:color="auto"/>
                      </w:divBdr>
                      <w:divsChild>
                        <w:div w:id="1322850140">
                          <w:marLeft w:val="0"/>
                          <w:marRight w:val="0"/>
                          <w:marTop w:val="0"/>
                          <w:marBottom w:val="0"/>
                          <w:divBdr>
                            <w:top w:val="none" w:sz="0" w:space="0" w:color="auto"/>
                            <w:left w:val="none" w:sz="0" w:space="0" w:color="auto"/>
                            <w:bottom w:val="none" w:sz="0" w:space="0" w:color="auto"/>
                            <w:right w:val="none" w:sz="0" w:space="0" w:color="auto"/>
                          </w:divBdr>
                        </w:div>
                      </w:divsChild>
                    </w:div>
                    <w:div w:id="762386030">
                      <w:marLeft w:val="0"/>
                      <w:marRight w:val="0"/>
                      <w:marTop w:val="0"/>
                      <w:marBottom w:val="0"/>
                      <w:divBdr>
                        <w:top w:val="none" w:sz="0" w:space="0" w:color="auto"/>
                        <w:left w:val="none" w:sz="0" w:space="0" w:color="auto"/>
                        <w:bottom w:val="none" w:sz="0" w:space="0" w:color="auto"/>
                        <w:right w:val="none" w:sz="0" w:space="0" w:color="auto"/>
                      </w:divBdr>
                      <w:divsChild>
                        <w:div w:id="1469322609">
                          <w:marLeft w:val="0"/>
                          <w:marRight w:val="0"/>
                          <w:marTop w:val="0"/>
                          <w:marBottom w:val="0"/>
                          <w:divBdr>
                            <w:top w:val="none" w:sz="0" w:space="0" w:color="auto"/>
                            <w:left w:val="none" w:sz="0" w:space="0" w:color="auto"/>
                            <w:bottom w:val="none" w:sz="0" w:space="0" w:color="auto"/>
                            <w:right w:val="none" w:sz="0" w:space="0" w:color="auto"/>
                          </w:divBdr>
                        </w:div>
                      </w:divsChild>
                    </w:div>
                    <w:div w:id="614824413">
                      <w:marLeft w:val="0"/>
                      <w:marRight w:val="0"/>
                      <w:marTop w:val="0"/>
                      <w:marBottom w:val="0"/>
                      <w:divBdr>
                        <w:top w:val="none" w:sz="0" w:space="0" w:color="auto"/>
                        <w:left w:val="none" w:sz="0" w:space="0" w:color="auto"/>
                        <w:bottom w:val="none" w:sz="0" w:space="0" w:color="auto"/>
                        <w:right w:val="none" w:sz="0" w:space="0" w:color="auto"/>
                      </w:divBdr>
                      <w:divsChild>
                        <w:div w:id="2134670008">
                          <w:marLeft w:val="0"/>
                          <w:marRight w:val="0"/>
                          <w:marTop w:val="0"/>
                          <w:marBottom w:val="0"/>
                          <w:divBdr>
                            <w:top w:val="none" w:sz="0" w:space="0" w:color="auto"/>
                            <w:left w:val="none" w:sz="0" w:space="0" w:color="auto"/>
                            <w:bottom w:val="none" w:sz="0" w:space="0" w:color="auto"/>
                            <w:right w:val="none" w:sz="0" w:space="0" w:color="auto"/>
                          </w:divBdr>
                        </w:div>
                      </w:divsChild>
                    </w:div>
                    <w:div w:id="292448290">
                      <w:marLeft w:val="0"/>
                      <w:marRight w:val="0"/>
                      <w:marTop w:val="0"/>
                      <w:marBottom w:val="0"/>
                      <w:divBdr>
                        <w:top w:val="none" w:sz="0" w:space="0" w:color="auto"/>
                        <w:left w:val="none" w:sz="0" w:space="0" w:color="auto"/>
                        <w:bottom w:val="none" w:sz="0" w:space="0" w:color="auto"/>
                        <w:right w:val="none" w:sz="0" w:space="0" w:color="auto"/>
                      </w:divBdr>
                      <w:divsChild>
                        <w:div w:id="899749840">
                          <w:marLeft w:val="0"/>
                          <w:marRight w:val="0"/>
                          <w:marTop w:val="0"/>
                          <w:marBottom w:val="0"/>
                          <w:divBdr>
                            <w:top w:val="none" w:sz="0" w:space="0" w:color="auto"/>
                            <w:left w:val="none" w:sz="0" w:space="0" w:color="auto"/>
                            <w:bottom w:val="none" w:sz="0" w:space="0" w:color="auto"/>
                            <w:right w:val="none" w:sz="0" w:space="0" w:color="auto"/>
                          </w:divBdr>
                        </w:div>
                      </w:divsChild>
                    </w:div>
                    <w:div w:id="2045978431">
                      <w:marLeft w:val="0"/>
                      <w:marRight w:val="0"/>
                      <w:marTop w:val="0"/>
                      <w:marBottom w:val="0"/>
                      <w:divBdr>
                        <w:top w:val="none" w:sz="0" w:space="0" w:color="auto"/>
                        <w:left w:val="none" w:sz="0" w:space="0" w:color="auto"/>
                        <w:bottom w:val="none" w:sz="0" w:space="0" w:color="auto"/>
                        <w:right w:val="none" w:sz="0" w:space="0" w:color="auto"/>
                      </w:divBdr>
                      <w:divsChild>
                        <w:div w:id="2013220692">
                          <w:marLeft w:val="0"/>
                          <w:marRight w:val="0"/>
                          <w:marTop w:val="0"/>
                          <w:marBottom w:val="0"/>
                          <w:divBdr>
                            <w:top w:val="none" w:sz="0" w:space="0" w:color="auto"/>
                            <w:left w:val="none" w:sz="0" w:space="0" w:color="auto"/>
                            <w:bottom w:val="none" w:sz="0" w:space="0" w:color="auto"/>
                            <w:right w:val="none" w:sz="0" w:space="0" w:color="auto"/>
                          </w:divBdr>
                        </w:div>
                      </w:divsChild>
                    </w:div>
                    <w:div w:id="2144811437">
                      <w:marLeft w:val="0"/>
                      <w:marRight w:val="0"/>
                      <w:marTop w:val="0"/>
                      <w:marBottom w:val="0"/>
                      <w:divBdr>
                        <w:top w:val="none" w:sz="0" w:space="0" w:color="auto"/>
                        <w:left w:val="none" w:sz="0" w:space="0" w:color="auto"/>
                        <w:bottom w:val="none" w:sz="0" w:space="0" w:color="auto"/>
                        <w:right w:val="none" w:sz="0" w:space="0" w:color="auto"/>
                      </w:divBdr>
                      <w:divsChild>
                        <w:div w:id="917590952">
                          <w:marLeft w:val="0"/>
                          <w:marRight w:val="0"/>
                          <w:marTop w:val="0"/>
                          <w:marBottom w:val="0"/>
                          <w:divBdr>
                            <w:top w:val="none" w:sz="0" w:space="0" w:color="auto"/>
                            <w:left w:val="none" w:sz="0" w:space="0" w:color="auto"/>
                            <w:bottom w:val="none" w:sz="0" w:space="0" w:color="auto"/>
                            <w:right w:val="none" w:sz="0" w:space="0" w:color="auto"/>
                          </w:divBdr>
                        </w:div>
                      </w:divsChild>
                    </w:div>
                    <w:div w:id="1067453506">
                      <w:marLeft w:val="0"/>
                      <w:marRight w:val="0"/>
                      <w:marTop w:val="0"/>
                      <w:marBottom w:val="0"/>
                      <w:divBdr>
                        <w:top w:val="none" w:sz="0" w:space="0" w:color="auto"/>
                        <w:left w:val="none" w:sz="0" w:space="0" w:color="auto"/>
                        <w:bottom w:val="none" w:sz="0" w:space="0" w:color="auto"/>
                        <w:right w:val="none" w:sz="0" w:space="0" w:color="auto"/>
                      </w:divBdr>
                      <w:divsChild>
                        <w:div w:id="896353443">
                          <w:marLeft w:val="0"/>
                          <w:marRight w:val="0"/>
                          <w:marTop w:val="0"/>
                          <w:marBottom w:val="0"/>
                          <w:divBdr>
                            <w:top w:val="none" w:sz="0" w:space="0" w:color="auto"/>
                            <w:left w:val="none" w:sz="0" w:space="0" w:color="auto"/>
                            <w:bottom w:val="none" w:sz="0" w:space="0" w:color="auto"/>
                            <w:right w:val="none" w:sz="0" w:space="0" w:color="auto"/>
                          </w:divBdr>
                        </w:div>
                      </w:divsChild>
                    </w:div>
                    <w:div w:id="84082766">
                      <w:marLeft w:val="0"/>
                      <w:marRight w:val="0"/>
                      <w:marTop w:val="0"/>
                      <w:marBottom w:val="0"/>
                      <w:divBdr>
                        <w:top w:val="none" w:sz="0" w:space="0" w:color="auto"/>
                        <w:left w:val="none" w:sz="0" w:space="0" w:color="auto"/>
                        <w:bottom w:val="none" w:sz="0" w:space="0" w:color="auto"/>
                        <w:right w:val="none" w:sz="0" w:space="0" w:color="auto"/>
                      </w:divBdr>
                      <w:divsChild>
                        <w:div w:id="1271932280">
                          <w:marLeft w:val="0"/>
                          <w:marRight w:val="0"/>
                          <w:marTop w:val="0"/>
                          <w:marBottom w:val="0"/>
                          <w:divBdr>
                            <w:top w:val="none" w:sz="0" w:space="0" w:color="auto"/>
                            <w:left w:val="none" w:sz="0" w:space="0" w:color="auto"/>
                            <w:bottom w:val="none" w:sz="0" w:space="0" w:color="auto"/>
                            <w:right w:val="none" w:sz="0" w:space="0" w:color="auto"/>
                          </w:divBdr>
                        </w:div>
                      </w:divsChild>
                    </w:div>
                    <w:div w:id="1895458081">
                      <w:marLeft w:val="0"/>
                      <w:marRight w:val="0"/>
                      <w:marTop w:val="0"/>
                      <w:marBottom w:val="0"/>
                      <w:divBdr>
                        <w:top w:val="none" w:sz="0" w:space="0" w:color="auto"/>
                        <w:left w:val="none" w:sz="0" w:space="0" w:color="auto"/>
                        <w:bottom w:val="none" w:sz="0" w:space="0" w:color="auto"/>
                        <w:right w:val="none" w:sz="0" w:space="0" w:color="auto"/>
                      </w:divBdr>
                      <w:divsChild>
                        <w:div w:id="744569466">
                          <w:marLeft w:val="0"/>
                          <w:marRight w:val="0"/>
                          <w:marTop w:val="0"/>
                          <w:marBottom w:val="0"/>
                          <w:divBdr>
                            <w:top w:val="none" w:sz="0" w:space="0" w:color="auto"/>
                            <w:left w:val="none" w:sz="0" w:space="0" w:color="auto"/>
                            <w:bottom w:val="none" w:sz="0" w:space="0" w:color="auto"/>
                            <w:right w:val="none" w:sz="0" w:space="0" w:color="auto"/>
                          </w:divBdr>
                        </w:div>
                      </w:divsChild>
                    </w:div>
                    <w:div w:id="1932204696">
                      <w:marLeft w:val="0"/>
                      <w:marRight w:val="0"/>
                      <w:marTop w:val="0"/>
                      <w:marBottom w:val="0"/>
                      <w:divBdr>
                        <w:top w:val="none" w:sz="0" w:space="0" w:color="auto"/>
                        <w:left w:val="none" w:sz="0" w:space="0" w:color="auto"/>
                        <w:bottom w:val="none" w:sz="0" w:space="0" w:color="auto"/>
                        <w:right w:val="none" w:sz="0" w:space="0" w:color="auto"/>
                      </w:divBdr>
                      <w:divsChild>
                        <w:div w:id="1054542411">
                          <w:marLeft w:val="0"/>
                          <w:marRight w:val="0"/>
                          <w:marTop w:val="0"/>
                          <w:marBottom w:val="0"/>
                          <w:divBdr>
                            <w:top w:val="none" w:sz="0" w:space="0" w:color="auto"/>
                            <w:left w:val="none" w:sz="0" w:space="0" w:color="auto"/>
                            <w:bottom w:val="none" w:sz="0" w:space="0" w:color="auto"/>
                            <w:right w:val="none" w:sz="0" w:space="0" w:color="auto"/>
                          </w:divBdr>
                        </w:div>
                      </w:divsChild>
                    </w:div>
                    <w:div w:id="1494643189">
                      <w:marLeft w:val="0"/>
                      <w:marRight w:val="0"/>
                      <w:marTop w:val="0"/>
                      <w:marBottom w:val="0"/>
                      <w:divBdr>
                        <w:top w:val="none" w:sz="0" w:space="0" w:color="auto"/>
                        <w:left w:val="none" w:sz="0" w:space="0" w:color="auto"/>
                        <w:bottom w:val="none" w:sz="0" w:space="0" w:color="auto"/>
                        <w:right w:val="none" w:sz="0" w:space="0" w:color="auto"/>
                      </w:divBdr>
                      <w:divsChild>
                        <w:div w:id="1486782115">
                          <w:marLeft w:val="0"/>
                          <w:marRight w:val="0"/>
                          <w:marTop w:val="0"/>
                          <w:marBottom w:val="0"/>
                          <w:divBdr>
                            <w:top w:val="none" w:sz="0" w:space="0" w:color="auto"/>
                            <w:left w:val="none" w:sz="0" w:space="0" w:color="auto"/>
                            <w:bottom w:val="none" w:sz="0" w:space="0" w:color="auto"/>
                            <w:right w:val="none" w:sz="0" w:space="0" w:color="auto"/>
                          </w:divBdr>
                        </w:div>
                      </w:divsChild>
                    </w:div>
                    <w:div w:id="728891664">
                      <w:marLeft w:val="0"/>
                      <w:marRight w:val="0"/>
                      <w:marTop w:val="0"/>
                      <w:marBottom w:val="0"/>
                      <w:divBdr>
                        <w:top w:val="none" w:sz="0" w:space="0" w:color="auto"/>
                        <w:left w:val="none" w:sz="0" w:space="0" w:color="auto"/>
                        <w:bottom w:val="none" w:sz="0" w:space="0" w:color="auto"/>
                        <w:right w:val="none" w:sz="0" w:space="0" w:color="auto"/>
                      </w:divBdr>
                      <w:divsChild>
                        <w:div w:id="1871722835">
                          <w:marLeft w:val="0"/>
                          <w:marRight w:val="0"/>
                          <w:marTop w:val="0"/>
                          <w:marBottom w:val="0"/>
                          <w:divBdr>
                            <w:top w:val="none" w:sz="0" w:space="0" w:color="auto"/>
                            <w:left w:val="none" w:sz="0" w:space="0" w:color="auto"/>
                            <w:bottom w:val="none" w:sz="0" w:space="0" w:color="auto"/>
                            <w:right w:val="none" w:sz="0" w:space="0" w:color="auto"/>
                          </w:divBdr>
                        </w:div>
                      </w:divsChild>
                    </w:div>
                    <w:div w:id="334916942">
                      <w:marLeft w:val="0"/>
                      <w:marRight w:val="0"/>
                      <w:marTop w:val="0"/>
                      <w:marBottom w:val="0"/>
                      <w:divBdr>
                        <w:top w:val="none" w:sz="0" w:space="0" w:color="auto"/>
                        <w:left w:val="none" w:sz="0" w:space="0" w:color="auto"/>
                        <w:bottom w:val="none" w:sz="0" w:space="0" w:color="auto"/>
                        <w:right w:val="none" w:sz="0" w:space="0" w:color="auto"/>
                      </w:divBdr>
                      <w:divsChild>
                        <w:div w:id="1137458100">
                          <w:marLeft w:val="0"/>
                          <w:marRight w:val="0"/>
                          <w:marTop w:val="0"/>
                          <w:marBottom w:val="0"/>
                          <w:divBdr>
                            <w:top w:val="none" w:sz="0" w:space="0" w:color="auto"/>
                            <w:left w:val="none" w:sz="0" w:space="0" w:color="auto"/>
                            <w:bottom w:val="none" w:sz="0" w:space="0" w:color="auto"/>
                            <w:right w:val="none" w:sz="0" w:space="0" w:color="auto"/>
                          </w:divBdr>
                        </w:div>
                      </w:divsChild>
                    </w:div>
                    <w:div w:id="218710487">
                      <w:marLeft w:val="0"/>
                      <w:marRight w:val="0"/>
                      <w:marTop w:val="0"/>
                      <w:marBottom w:val="0"/>
                      <w:divBdr>
                        <w:top w:val="none" w:sz="0" w:space="0" w:color="auto"/>
                        <w:left w:val="none" w:sz="0" w:space="0" w:color="auto"/>
                        <w:bottom w:val="none" w:sz="0" w:space="0" w:color="auto"/>
                        <w:right w:val="none" w:sz="0" w:space="0" w:color="auto"/>
                      </w:divBdr>
                      <w:divsChild>
                        <w:div w:id="1767144460">
                          <w:marLeft w:val="0"/>
                          <w:marRight w:val="0"/>
                          <w:marTop w:val="0"/>
                          <w:marBottom w:val="0"/>
                          <w:divBdr>
                            <w:top w:val="none" w:sz="0" w:space="0" w:color="auto"/>
                            <w:left w:val="none" w:sz="0" w:space="0" w:color="auto"/>
                            <w:bottom w:val="none" w:sz="0" w:space="0" w:color="auto"/>
                            <w:right w:val="none" w:sz="0" w:space="0" w:color="auto"/>
                          </w:divBdr>
                        </w:div>
                      </w:divsChild>
                    </w:div>
                    <w:div w:id="1609507829">
                      <w:marLeft w:val="0"/>
                      <w:marRight w:val="0"/>
                      <w:marTop w:val="0"/>
                      <w:marBottom w:val="0"/>
                      <w:divBdr>
                        <w:top w:val="none" w:sz="0" w:space="0" w:color="auto"/>
                        <w:left w:val="none" w:sz="0" w:space="0" w:color="auto"/>
                        <w:bottom w:val="none" w:sz="0" w:space="0" w:color="auto"/>
                        <w:right w:val="none" w:sz="0" w:space="0" w:color="auto"/>
                      </w:divBdr>
                      <w:divsChild>
                        <w:div w:id="1743940034">
                          <w:marLeft w:val="0"/>
                          <w:marRight w:val="0"/>
                          <w:marTop w:val="0"/>
                          <w:marBottom w:val="0"/>
                          <w:divBdr>
                            <w:top w:val="none" w:sz="0" w:space="0" w:color="auto"/>
                            <w:left w:val="none" w:sz="0" w:space="0" w:color="auto"/>
                            <w:bottom w:val="none" w:sz="0" w:space="0" w:color="auto"/>
                            <w:right w:val="none" w:sz="0" w:space="0" w:color="auto"/>
                          </w:divBdr>
                        </w:div>
                      </w:divsChild>
                    </w:div>
                    <w:div w:id="1448353162">
                      <w:marLeft w:val="0"/>
                      <w:marRight w:val="0"/>
                      <w:marTop w:val="0"/>
                      <w:marBottom w:val="0"/>
                      <w:divBdr>
                        <w:top w:val="none" w:sz="0" w:space="0" w:color="auto"/>
                        <w:left w:val="none" w:sz="0" w:space="0" w:color="auto"/>
                        <w:bottom w:val="none" w:sz="0" w:space="0" w:color="auto"/>
                        <w:right w:val="none" w:sz="0" w:space="0" w:color="auto"/>
                      </w:divBdr>
                      <w:divsChild>
                        <w:div w:id="1967151072">
                          <w:marLeft w:val="0"/>
                          <w:marRight w:val="0"/>
                          <w:marTop w:val="0"/>
                          <w:marBottom w:val="0"/>
                          <w:divBdr>
                            <w:top w:val="none" w:sz="0" w:space="0" w:color="auto"/>
                            <w:left w:val="none" w:sz="0" w:space="0" w:color="auto"/>
                            <w:bottom w:val="none" w:sz="0" w:space="0" w:color="auto"/>
                            <w:right w:val="none" w:sz="0" w:space="0" w:color="auto"/>
                          </w:divBdr>
                        </w:div>
                      </w:divsChild>
                    </w:div>
                    <w:div w:id="1164706842">
                      <w:marLeft w:val="0"/>
                      <w:marRight w:val="0"/>
                      <w:marTop w:val="0"/>
                      <w:marBottom w:val="0"/>
                      <w:divBdr>
                        <w:top w:val="none" w:sz="0" w:space="0" w:color="auto"/>
                        <w:left w:val="none" w:sz="0" w:space="0" w:color="auto"/>
                        <w:bottom w:val="none" w:sz="0" w:space="0" w:color="auto"/>
                        <w:right w:val="none" w:sz="0" w:space="0" w:color="auto"/>
                      </w:divBdr>
                      <w:divsChild>
                        <w:div w:id="1457525309">
                          <w:marLeft w:val="0"/>
                          <w:marRight w:val="0"/>
                          <w:marTop w:val="0"/>
                          <w:marBottom w:val="0"/>
                          <w:divBdr>
                            <w:top w:val="none" w:sz="0" w:space="0" w:color="auto"/>
                            <w:left w:val="none" w:sz="0" w:space="0" w:color="auto"/>
                            <w:bottom w:val="none" w:sz="0" w:space="0" w:color="auto"/>
                            <w:right w:val="none" w:sz="0" w:space="0" w:color="auto"/>
                          </w:divBdr>
                        </w:div>
                      </w:divsChild>
                    </w:div>
                    <w:div w:id="1227184322">
                      <w:marLeft w:val="0"/>
                      <w:marRight w:val="0"/>
                      <w:marTop w:val="0"/>
                      <w:marBottom w:val="0"/>
                      <w:divBdr>
                        <w:top w:val="none" w:sz="0" w:space="0" w:color="auto"/>
                        <w:left w:val="none" w:sz="0" w:space="0" w:color="auto"/>
                        <w:bottom w:val="none" w:sz="0" w:space="0" w:color="auto"/>
                        <w:right w:val="none" w:sz="0" w:space="0" w:color="auto"/>
                      </w:divBdr>
                      <w:divsChild>
                        <w:div w:id="178835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030544">
              <w:marLeft w:val="0"/>
              <w:marRight w:val="0"/>
              <w:marTop w:val="0"/>
              <w:marBottom w:val="0"/>
              <w:divBdr>
                <w:top w:val="none" w:sz="0" w:space="0" w:color="auto"/>
                <w:left w:val="none" w:sz="0" w:space="0" w:color="auto"/>
                <w:bottom w:val="none" w:sz="0" w:space="0" w:color="auto"/>
                <w:right w:val="none" w:sz="0" w:space="0" w:color="auto"/>
              </w:divBdr>
              <w:divsChild>
                <w:div w:id="1840848554">
                  <w:marLeft w:val="0"/>
                  <w:marRight w:val="0"/>
                  <w:marTop w:val="0"/>
                  <w:marBottom w:val="0"/>
                  <w:divBdr>
                    <w:top w:val="none" w:sz="0" w:space="0" w:color="auto"/>
                    <w:left w:val="none" w:sz="0" w:space="0" w:color="auto"/>
                    <w:bottom w:val="none" w:sz="0" w:space="0" w:color="auto"/>
                    <w:right w:val="none" w:sz="0" w:space="0" w:color="auto"/>
                  </w:divBdr>
                </w:div>
              </w:divsChild>
            </w:div>
            <w:div w:id="35206325">
              <w:marLeft w:val="0"/>
              <w:marRight w:val="0"/>
              <w:marTop w:val="0"/>
              <w:marBottom w:val="0"/>
              <w:divBdr>
                <w:top w:val="none" w:sz="0" w:space="0" w:color="auto"/>
                <w:left w:val="none" w:sz="0" w:space="0" w:color="auto"/>
                <w:bottom w:val="none" w:sz="0" w:space="0" w:color="auto"/>
                <w:right w:val="none" w:sz="0" w:space="0" w:color="auto"/>
              </w:divBdr>
              <w:divsChild>
                <w:div w:id="1177423496">
                  <w:marLeft w:val="0"/>
                  <w:marRight w:val="0"/>
                  <w:marTop w:val="0"/>
                  <w:marBottom w:val="0"/>
                  <w:divBdr>
                    <w:top w:val="none" w:sz="0" w:space="0" w:color="auto"/>
                    <w:left w:val="none" w:sz="0" w:space="0" w:color="auto"/>
                    <w:bottom w:val="none" w:sz="0" w:space="0" w:color="auto"/>
                    <w:right w:val="none" w:sz="0" w:space="0" w:color="auto"/>
                  </w:divBdr>
                </w:div>
              </w:divsChild>
            </w:div>
            <w:div w:id="269705186">
              <w:marLeft w:val="0"/>
              <w:marRight w:val="0"/>
              <w:marTop w:val="0"/>
              <w:marBottom w:val="0"/>
              <w:divBdr>
                <w:top w:val="none" w:sz="0" w:space="0" w:color="auto"/>
                <w:left w:val="none" w:sz="0" w:space="0" w:color="auto"/>
                <w:bottom w:val="none" w:sz="0" w:space="0" w:color="auto"/>
                <w:right w:val="none" w:sz="0" w:space="0" w:color="auto"/>
              </w:divBdr>
              <w:divsChild>
                <w:div w:id="269512846">
                  <w:marLeft w:val="0"/>
                  <w:marRight w:val="0"/>
                  <w:marTop w:val="0"/>
                  <w:marBottom w:val="0"/>
                  <w:divBdr>
                    <w:top w:val="none" w:sz="0" w:space="0" w:color="auto"/>
                    <w:left w:val="none" w:sz="0" w:space="0" w:color="auto"/>
                    <w:bottom w:val="none" w:sz="0" w:space="0" w:color="auto"/>
                    <w:right w:val="none" w:sz="0" w:space="0" w:color="auto"/>
                  </w:divBdr>
                </w:div>
              </w:divsChild>
            </w:div>
            <w:div w:id="1663199622">
              <w:marLeft w:val="0"/>
              <w:marRight w:val="0"/>
              <w:marTop w:val="0"/>
              <w:marBottom w:val="0"/>
              <w:divBdr>
                <w:top w:val="none" w:sz="0" w:space="0" w:color="auto"/>
                <w:left w:val="none" w:sz="0" w:space="0" w:color="auto"/>
                <w:bottom w:val="none" w:sz="0" w:space="0" w:color="auto"/>
                <w:right w:val="none" w:sz="0" w:space="0" w:color="auto"/>
              </w:divBdr>
              <w:divsChild>
                <w:div w:id="86510298">
                  <w:marLeft w:val="0"/>
                  <w:marRight w:val="0"/>
                  <w:marTop w:val="0"/>
                  <w:marBottom w:val="0"/>
                  <w:divBdr>
                    <w:top w:val="none" w:sz="0" w:space="0" w:color="auto"/>
                    <w:left w:val="none" w:sz="0" w:space="0" w:color="auto"/>
                    <w:bottom w:val="none" w:sz="0" w:space="0" w:color="auto"/>
                    <w:right w:val="none" w:sz="0" w:space="0" w:color="auto"/>
                  </w:divBdr>
                </w:div>
              </w:divsChild>
            </w:div>
            <w:div w:id="640039398">
              <w:marLeft w:val="0"/>
              <w:marRight w:val="0"/>
              <w:marTop w:val="0"/>
              <w:marBottom w:val="0"/>
              <w:divBdr>
                <w:top w:val="none" w:sz="0" w:space="0" w:color="auto"/>
                <w:left w:val="none" w:sz="0" w:space="0" w:color="auto"/>
                <w:bottom w:val="none" w:sz="0" w:space="0" w:color="auto"/>
                <w:right w:val="none" w:sz="0" w:space="0" w:color="auto"/>
              </w:divBdr>
              <w:divsChild>
                <w:div w:id="1405955136">
                  <w:marLeft w:val="0"/>
                  <w:marRight w:val="0"/>
                  <w:marTop w:val="0"/>
                  <w:marBottom w:val="0"/>
                  <w:divBdr>
                    <w:top w:val="none" w:sz="0" w:space="0" w:color="auto"/>
                    <w:left w:val="none" w:sz="0" w:space="0" w:color="auto"/>
                    <w:bottom w:val="none" w:sz="0" w:space="0" w:color="auto"/>
                    <w:right w:val="none" w:sz="0" w:space="0" w:color="auto"/>
                  </w:divBdr>
                </w:div>
              </w:divsChild>
            </w:div>
            <w:div w:id="1164466486">
              <w:marLeft w:val="0"/>
              <w:marRight w:val="0"/>
              <w:marTop w:val="0"/>
              <w:marBottom w:val="0"/>
              <w:divBdr>
                <w:top w:val="none" w:sz="0" w:space="0" w:color="auto"/>
                <w:left w:val="none" w:sz="0" w:space="0" w:color="auto"/>
                <w:bottom w:val="none" w:sz="0" w:space="0" w:color="auto"/>
                <w:right w:val="none" w:sz="0" w:space="0" w:color="auto"/>
              </w:divBdr>
              <w:divsChild>
                <w:div w:id="1036199417">
                  <w:marLeft w:val="0"/>
                  <w:marRight w:val="0"/>
                  <w:marTop w:val="0"/>
                  <w:marBottom w:val="0"/>
                  <w:divBdr>
                    <w:top w:val="none" w:sz="0" w:space="0" w:color="auto"/>
                    <w:left w:val="none" w:sz="0" w:space="0" w:color="auto"/>
                    <w:bottom w:val="none" w:sz="0" w:space="0" w:color="auto"/>
                    <w:right w:val="none" w:sz="0" w:space="0" w:color="auto"/>
                  </w:divBdr>
                </w:div>
              </w:divsChild>
            </w:div>
            <w:div w:id="316543309">
              <w:marLeft w:val="0"/>
              <w:marRight w:val="0"/>
              <w:marTop w:val="0"/>
              <w:marBottom w:val="0"/>
              <w:divBdr>
                <w:top w:val="none" w:sz="0" w:space="0" w:color="auto"/>
                <w:left w:val="none" w:sz="0" w:space="0" w:color="auto"/>
                <w:bottom w:val="none" w:sz="0" w:space="0" w:color="auto"/>
                <w:right w:val="none" w:sz="0" w:space="0" w:color="auto"/>
              </w:divBdr>
              <w:divsChild>
                <w:div w:id="110827919">
                  <w:marLeft w:val="0"/>
                  <w:marRight w:val="0"/>
                  <w:marTop w:val="0"/>
                  <w:marBottom w:val="0"/>
                  <w:divBdr>
                    <w:top w:val="none" w:sz="0" w:space="0" w:color="auto"/>
                    <w:left w:val="none" w:sz="0" w:space="0" w:color="auto"/>
                    <w:bottom w:val="none" w:sz="0" w:space="0" w:color="auto"/>
                    <w:right w:val="none" w:sz="0" w:space="0" w:color="auto"/>
                  </w:divBdr>
                </w:div>
              </w:divsChild>
            </w:div>
            <w:div w:id="1747873731">
              <w:marLeft w:val="0"/>
              <w:marRight w:val="0"/>
              <w:marTop w:val="0"/>
              <w:marBottom w:val="0"/>
              <w:divBdr>
                <w:top w:val="none" w:sz="0" w:space="0" w:color="auto"/>
                <w:left w:val="none" w:sz="0" w:space="0" w:color="auto"/>
                <w:bottom w:val="none" w:sz="0" w:space="0" w:color="auto"/>
                <w:right w:val="none" w:sz="0" w:space="0" w:color="auto"/>
              </w:divBdr>
              <w:divsChild>
                <w:div w:id="920991744">
                  <w:marLeft w:val="0"/>
                  <w:marRight w:val="0"/>
                  <w:marTop w:val="0"/>
                  <w:marBottom w:val="0"/>
                  <w:divBdr>
                    <w:top w:val="none" w:sz="0" w:space="0" w:color="auto"/>
                    <w:left w:val="none" w:sz="0" w:space="0" w:color="auto"/>
                    <w:bottom w:val="none" w:sz="0" w:space="0" w:color="auto"/>
                    <w:right w:val="none" w:sz="0" w:space="0" w:color="auto"/>
                  </w:divBdr>
                </w:div>
              </w:divsChild>
            </w:div>
            <w:div w:id="1874031757">
              <w:marLeft w:val="0"/>
              <w:marRight w:val="0"/>
              <w:marTop w:val="0"/>
              <w:marBottom w:val="0"/>
              <w:divBdr>
                <w:top w:val="none" w:sz="0" w:space="0" w:color="auto"/>
                <w:left w:val="none" w:sz="0" w:space="0" w:color="auto"/>
                <w:bottom w:val="none" w:sz="0" w:space="0" w:color="auto"/>
                <w:right w:val="none" w:sz="0" w:space="0" w:color="auto"/>
              </w:divBdr>
              <w:divsChild>
                <w:div w:id="738139745">
                  <w:marLeft w:val="0"/>
                  <w:marRight w:val="0"/>
                  <w:marTop w:val="0"/>
                  <w:marBottom w:val="0"/>
                  <w:divBdr>
                    <w:top w:val="none" w:sz="0" w:space="0" w:color="auto"/>
                    <w:left w:val="none" w:sz="0" w:space="0" w:color="auto"/>
                    <w:bottom w:val="none" w:sz="0" w:space="0" w:color="auto"/>
                    <w:right w:val="none" w:sz="0" w:space="0" w:color="auto"/>
                  </w:divBdr>
                </w:div>
              </w:divsChild>
            </w:div>
            <w:div w:id="1290475334">
              <w:marLeft w:val="0"/>
              <w:marRight w:val="0"/>
              <w:marTop w:val="0"/>
              <w:marBottom w:val="0"/>
              <w:divBdr>
                <w:top w:val="none" w:sz="0" w:space="0" w:color="auto"/>
                <w:left w:val="none" w:sz="0" w:space="0" w:color="auto"/>
                <w:bottom w:val="none" w:sz="0" w:space="0" w:color="auto"/>
                <w:right w:val="none" w:sz="0" w:space="0" w:color="auto"/>
              </w:divBdr>
              <w:divsChild>
                <w:div w:id="1790314428">
                  <w:marLeft w:val="0"/>
                  <w:marRight w:val="0"/>
                  <w:marTop w:val="0"/>
                  <w:marBottom w:val="0"/>
                  <w:divBdr>
                    <w:top w:val="none" w:sz="0" w:space="0" w:color="auto"/>
                    <w:left w:val="none" w:sz="0" w:space="0" w:color="auto"/>
                    <w:bottom w:val="none" w:sz="0" w:space="0" w:color="auto"/>
                    <w:right w:val="none" w:sz="0" w:space="0" w:color="auto"/>
                  </w:divBdr>
                </w:div>
              </w:divsChild>
            </w:div>
            <w:div w:id="2053529532">
              <w:marLeft w:val="0"/>
              <w:marRight w:val="0"/>
              <w:marTop w:val="0"/>
              <w:marBottom w:val="0"/>
              <w:divBdr>
                <w:top w:val="none" w:sz="0" w:space="0" w:color="auto"/>
                <w:left w:val="none" w:sz="0" w:space="0" w:color="auto"/>
                <w:bottom w:val="none" w:sz="0" w:space="0" w:color="auto"/>
                <w:right w:val="none" w:sz="0" w:space="0" w:color="auto"/>
              </w:divBdr>
              <w:divsChild>
                <w:div w:id="1797989959">
                  <w:marLeft w:val="0"/>
                  <w:marRight w:val="0"/>
                  <w:marTop w:val="0"/>
                  <w:marBottom w:val="0"/>
                  <w:divBdr>
                    <w:top w:val="none" w:sz="0" w:space="0" w:color="auto"/>
                    <w:left w:val="none" w:sz="0" w:space="0" w:color="auto"/>
                    <w:bottom w:val="none" w:sz="0" w:space="0" w:color="auto"/>
                    <w:right w:val="none" w:sz="0" w:space="0" w:color="auto"/>
                  </w:divBdr>
                </w:div>
              </w:divsChild>
            </w:div>
            <w:div w:id="489371537">
              <w:marLeft w:val="0"/>
              <w:marRight w:val="0"/>
              <w:marTop w:val="0"/>
              <w:marBottom w:val="0"/>
              <w:divBdr>
                <w:top w:val="none" w:sz="0" w:space="0" w:color="auto"/>
                <w:left w:val="none" w:sz="0" w:space="0" w:color="auto"/>
                <w:bottom w:val="none" w:sz="0" w:space="0" w:color="auto"/>
                <w:right w:val="none" w:sz="0" w:space="0" w:color="auto"/>
              </w:divBdr>
              <w:divsChild>
                <w:div w:id="1337270332">
                  <w:marLeft w:val="0"/>
                  <w:marRight w:val="0"/>
                  <w:marTop w:val="0"/>
                  <w:marBottom w:val="0"/>
                  <w:divBdr>
                    <w:top w:val="none" w:sz="0" w:space="0" w:color="auto"/>
                    <w:left w:val="none" w:sz="0" w:space="0" w:color="auto"/>
                    <w:bottom w:val="none" w:sz="0" w:space="0" w:color="auto"/>
                    <w:right w:val="none" w:sz="0" w:space="0" w:color="auto"/>
                  </w:divBdr>
                </w:div>
              </w:divsChild>
            </w:div>
            <w:div w:id="243876453">
              <w:marLeft w:val="0"/>
              <w:marRight w:val="0"/>
              <w:marTop w:val="0"/>
              <w:marBottom w:val="0"/>
              <w:divBdr>
                <w:top w:val="none" w:sz="0" w:space="0" w:color="auto"/>
                <w:left w:val="none" w:sz="0" w:space="0" w:color="auto"/>
                <w:bottom w:val="none" w:sz="0" w:space="0" w:color="auto"/>
                <w:right w:val="none" w:sz="0" w:space="0" w:color="auto"/>
              </w:divBdr>
              <w:divsChild>
                <w:div w:id="1509249454">
                  <w:marLeft w:val="0"/>
                  <w:marRight w:val="0"/>
                  <w:marTop w:val="0"/>
                  <w:marBottom w:val="0"/>
                  <w:divBdr>
                    <w:top w:val="none" w:sz="0" w:space="0" w:color="auto"/>
                    <w:left w:val="none" w:sz="0" w:space="0" w:color="auto"/>
                    <w:bottom w:val="none" w:sz="0" w:space="0" w:color="auto"/>
                    <w:right w:val="none" w:sz="0" w:space="0" w:color="auto"/>
                  </w:divBdr>
                </w:div>
              </w:divsChild>
            </w:div>
            <w:div w:id="12538982">
              <w:marLeft w:val="0"/>
              <w:marRight w:val="0"/>
              <w:marTop w:val="0"/>
              <w:marBottom w:val="0"/>
              <w:divBdr>
                <w:top w:val="none" w:sz="0" w:space="0" w:color="auto"/>
                <w:left w:val="none" w:sz="0" w:space="0" w:color="auto"/>
                <w:bottom w:val="none" w:sz="0" w:space="0" w:color="auto"/>
                <w:right w:val="none" w:sz="0" w:space="0" w:color="auto"/>
              </w:divBdr>
              <w:divsChild>
                <w:div w:id="758135428">
                  <w:marLeft w:val="0"/>
                  <w:marRight w:val="0"/>
                  <w:marTop w:val="0"/>
                  <w:marBottom w:val="0"/>
                  <w:divBdr>
                    <w:top w:val="none" w:sz="0" w:space="0" w:color="auto"/>
                    <w:left w:val="none" w:sz="0" w:space="0" w:color="auto"/>
                    <w:bottom w:val="none" w:sz="0" w:space="0" w:color="auto"/>
                    <w:right w:val="none" w:sz="0" w:space="0" w:color="auto"/>
                  </w:divBdr>
                </w:div>
              </w:divsChild>
            </w:div>
            <w:div w:id="1464038229">
              <w:marLeft w:val="0"/>
              <w:marRight w:val="0"/>
              <w:marTop w:val="0"/>
              <w:marBottom w:val="0"/>
              <w:divBdr>
                <w:top w:val="none" w:sz="0" w:space="0" w:color="auto"/>
                <w:left w:val="none" w:sz="0" w:space="0" w:color="auto"/>
                <w:bottom w:val="none" w:sz="0" w:space="0" w:color="auto"/>
                <w:right w:val="none" w:sz="0" w:space="0" w:color="auto"/>
              </w:divBdr>
              <w:divsChild>
                <w:div w:id="1651905766">
                  <w:marLeft w:val="0"/>
                  <w:marRight w:val="0"/>
                  <w:marTop w:val="0"/>
                  <w:marBottom w:val="0"/>
                  <w:divBdr>
                    <w:top w:val="none" w:sz="0" w:space="0" w:color="auto"/>
                    <w:left w:val="none" w:sz="0" w:space="0" w:color="auto"/>
                    <w:bottom w:val="none" w:sz="0" w:space="0" w:color="auto"/>
                    <w:right w:val="none" w:sz="0" w:space="0" w:color="auto"/>
                  </w:divBdr>
                </w:div>
              </w:divsChild>
            </w:div>
            <w:div w:id="713164347">
              <w:marLeft w:val="0"/>
              <w:marRight w:val="0"/>
              <w:marTop w:val="0"/>
              <w:marBottom w:val="0"/>
              <w:divBdr>
                <w:top w:val="none" w:sz="0" w:space="0" w:color="auto"/>
                <w:left w:val="none" w:sz="0" w:space="0" w:color="auto"/>
                <w:bottom w:val="none" w:sz="0" w:space="0" w:color="auto"/>
                <w:right w:val="none" w:sz="0" w:space="0" w:color="auto"/>
              </w:divBdr>
              <w:divsChild>
                <w:div w:id="505246779">
                  <w:marLeft w:val="0"/>
                  <w:marRight w:val="0"/>
                  <w:marTop w:val="0"/>
                  <w:marBottom w:val="0"/>
                  <w:divBdr>
                    <w:top w:val="none" w:sz="0" w:space="0" w:color="auto"/>
                    <w:left w:val="none" w:sz="0" w:space="0" w:color="auto"/>
                    <w:bottom w:val="none" w:sz="0" w:space="0" w:color="auto"/>
                    <w:right w:val="none" w:sz="0" w:space="0" w:color="auto"/>
                  </w:divBdr>
                </w:div>
              </w:divsChild>
            </w:div>
            <w:div w:id="698287304">
              <w:marLeft w:val="0"/>
              <w:marRight w:val="0"/>
              <w:marTop w:val="0"/>
              <w:marBottom w:val="0"/>
              <w:divBdr>
                <w:top w:val="none" w:sz="0" w:space="0" w:color="auto"/>
                <w:left w:val="none" w:sz="0" w:space="0" w:color="auto"/>
                <w:bottom w:val="none" w:sz="0" w:space="0" w:color="auto"/>
                <w:right w:val="none" w:sz="0" w:space="0" w:color="auto"/>
              </w:divBdr>
              <w:divsChild>
                <w:div w:id="42409367">
                  <w:marLeft w:val="0"/>
                  <w:marRight w:val="0"/>
                  <w:marTop w:val="0"/>
                  <w:marBottom w:val="0"/>
                  <w:divBdr>
                    <w:top w:val="none" w:sz="0" w:space="0" w:color="auto"/>
                    <w:left w:val="none" w:sz="0" w:space="0" w:color="auto"/>
                    <w:bottom w:val="none" w:sz="0" w:space="0" w:color="auto"/>
                    <w:right w:val="none" w:sz="0" w:space="0" w:color="auto"/>
                  </w:divBdr>
                </w:div>
              </w:divsChild>
            </w:div>
            <w:div w:id="1218004774">
              <w:marLeft w:val="0"/>
              <w:marRight w:val="0"/>
              <w:marTop w:val="0"/>
              <w:marBottom w:val="0"/>
              <w:divBdr>
                <w:top w:val="none" w:sz="0" w:space="0" w:color="auto"/>
                <w:left w:val="none" w:sz="0" w:space="0" w:color="auto"/>
                <w:bottom w:val="none" w:sz="0" w:space="0" w:color="auto"/>
                <w:right w:val="none" w:sz="0" w:space="0" w:color="auto"/>
              </w:divBdr>
              <w:divsChild>
                <w:div w:id="98304128">
                  <w:marLeft w:val="0"/>
                  <w:marRight w:val="0"/>
                  <w:marTop w:val="0"/>
                  <w:marBottom w:val="0"/>
                  <w:divBdr>
                    <w:top w:val="none" w:sz="0" w:space="0" w:color="auto"/>
                    <w:left w:val="none" w:sz="0" w:space="0" w:color="auto"/>
                    <w:bottom w:val="none" w:sz="0" w:space="0" w:color="auto"/>
                    <w:right w:val="none" w:sz="0" w:space="0" w:color="auto"/>
                  </w:divBdr>
                </w:div>
              </w:divsChild>
            </w:div>
            <w:div w:id="2132090934">
              <w:marLeft w:val="0"/>
              <w:marRight w:val="0"/>
              <w:marTop w:val="0"/>
              <w:marBottom w:val="0"/>
              <w:divBdr>
                <w:top w:val="none" w:sz="0" w:space="0" w:color="auto"/>
                <w:left w:val="none" w:sz="0" w:space="0" w:color="auto"/>
                <w:bottom w:val="none" w:sz="0" w:space="0" w:color="auto"/>
                <w:right w:val="none" w:sz="0" w:space="0" w:color="auto"/>
              </w:divBdr>
              <w:divsChild>
                <w:div w:id="234635622">
                  <w:marLeft w:val="0"/>
                  <w:marRight w:val="0"/>
                  <w:marTop w:val="0"/>
                  <w:marBottom w:val="0"/>
                  <w:divBdr>
                    <w:top w:val="none" w:sz="0" w:space="0" w:color="auto"/>
                    <w:left w:val="none" w:sz="0" w:space="0" w:color="auto"/>
                    <w:bottom w:val="none" w:sz="0" w:space="0" w:color="auto"/>
                    <w:right w:val="none" w:sz="0" w:space="0" w:color="auto"/>
                  </w:divBdr>
                </w:div>
              </w:divsChild>
            </w:div>
            <w:div w:id="637882709">
              <w:marLeft w:val="0"/>
              <w:marRight w:val="0"/>
              <w:marTop w:val="0"/>
              <w:marBottom w:val="0"/>
              <w:divBdr>
                <w:top w:val="none" w:sz="0" w:space="0" w:color="auto"/>
                <w:left w:val="none" w:sz="0" w:space="0" w:color="auto"/>
                <w:bottom w:val="none" w:sz="0" w:space="0" w:color="auto"/>
                <w:right w:val="none" w:sz="0" w:space="0" w:color="auto"/>
              </w:divBdr>
              <w:divsChild>
                <w:div w:id="955796720">
                  <w:marLeft w:val="0"/>
                  <w:marRight w:val="0"/>
                  <w:marTop w:val="0"/>
                  <w:marBottom w:val="0"/>
                  <w:divBdr>
                    <w:top w:val="none" w:sz="0" w:space="0" w:color="auto"/>
                    <w:left w:val="none" w:sz="0" w:space="0" w:color="auto"/>
                    <w:bottom w:val="none" w:sz="0" w:space="0" w:color="auto"/>
                    <w:right w:val="none" w:sz="0" w:space="0" w:color="auto"/>
                  </w:divBdr>
                </w:div>
              </w:divsChild>
            </w:div>
            <w:div w:id="693772340">
              <w:marLeft w:val="0"/>
              <w:marRight w:val="0"/>
              <w:marTop w:val="0"/>
              <w:marBottom w:val="0"/>
              <w:divBdr>
                <w:top w:val="none" w:sz="0" w:space="0" w:color="auto"/>
                <w:left w:val="none" w:sz="0" w:space="0" w:color="auto"/>
                <w:bottom w:val="none" w:sz="0" w:space="0" w:color="auto"/>
                <w:right w:val="none" w:sz="0" w:space="0" w:color="auto"/>
              </w:divBdr>
              <w:divsChild>
                <w:div w:id="1179856023">
                  <w:marLeft w:val="0"/>
                  <w:marRight w:val="0"/>
                  <w:marTop w:val="0"/>
                  <w:marBottom w:val="0"/>
                  <w:divBdr>
                    <w:top w:val="none" w:sz="0" w:space="0" w:color="auto"/>
                    <w:left w:val="none" w:sz="0" w:space="0" w:color="auto"/>
                    <w:bottom w:val="none" w:sz="0" w:space="0" w:color="auto"/>
                    <w:right w:val="none" w:sz="0" w:space="0" w:color="auto"/>
                  </w:divBdr>
                </w:div>
              </w:divsChild>
            </w:div>
            <w:div w:id="1549950031">
              <w:marLeft w:val="0"/>
              <w:marRight w:val="0"/>
              <w:marTop w:val="0"/>
              <w:marBottom w:val="0"/>
              <w:divBdr>
                <w:top w:val="none" w:sz="0" w:space="0" w:color="auto"/>
                <w:left w:val="none" w:sz="0" w:space="0" w:color="auto"/>
                <w:bottom w:val="none" w:sz="0" w:space="0" w:color="auto"/>
                <w:right w:val="none" w:sz="0" w:space="0" w:color="auto"/>
              </w:divBdr>
              <w:divsChild>
                <w:div w:id="1813450272">
                  <w:marLeft w:val="0"/>
                  <w:marRight w:val="0"/>
                  <w:marTop w:val="0"/>
                  <w:marBottom w:val="0"/>
                  <w:divBdr>
                    <w:top w:val="none" w:sz="0" w:space="0" w:color="auto"/>
                    <w:left w:val="none" w:sz="0" w:space="0" w:color="auto"/>
                    <w:bottom w:val="none" w:sz="0" w:space="0" w:color="auto"/>
                    <w:right w:val="none" w:sz="0" w:space="0" w:color="auto"/>
                  </w:divBdr>
                </w:div>
              </w:divsChild>
            </w:div>
            <w:div w:id="383331019">
              <w:marLeft w:val="0"/>
              <w:marRight w:val="0"/>
              <w:marTop w:val="0"/>
              <w:marBottom w:val="0"/>
              <w:divBdr>
                <w:top w:val="none" w:sz="0" w:space="0" w:color="auto"/>
                <w:left w:val="none" w:sz="0" w:space="0" w:color="auto"/>
                <w:bottom w:val="none" w:sz="0" w:space="0" w:color="auto"/>
                <w:right w:val="none" w:sz="0" w:space="0" w:color="auto"/>
              </w:divBdr>
              <w:divsChild>
                <w:div w:id="1715622027">
                  <w:marLeft w:val="0"/>
                  <w:marRight w:val="0"/>
                  <w:marTop w:val="0"/>
                  <w:marBottom w:val="0"/>
                  <w:divBdr>
                    <w:top w:val="none" w:sz="0" w:space="0" w:color="auto"/>
                    <w:left w:val="none" w:sz="0" w:space="0" w:color="auto"/>
                    <w:bottom w:val="none" w:sz="0" w:space="0" w:color="auto"/>
                    <w:right w:val="none" w:sz="0" w:space="0" w:color="auto"/>
                  </w:divBdr>
                </w:div>
              </w:divsChild>
            </w:div>
            <w:div w:id="238751348">
              <w:marLeft w:val="0"/>
              <w:marRight w:val="0"/>
              <w:marTop w:val="0"/>
              <w:marBottom w:val="0"/>
              <w:divBdr>
                <w:top w:val="none" w:sz="0" w:space="0" w:color="auto"/>
                <w:left w:val="none" w:sz="0" w:space="0" w:color="auto"/>
                <w:bottom w:val="none" w:sz="0" w:space="0" w:color="auto"/>
                <w:right w:val="none" w:sz="0" w:space="0" w:color="auto"/>
              </w:divBdr>
              <w:divsChild>
                <w:div w:id="880242840">
                  <w:marLeft w:val="0"/>
                  <w:marRight w:val="0"/>
                  <w:marTop w:val="0"/>
                  <w:marBottom w:val="0"/>
                  <w:divBdr>
                    <w:top w:val="none" w:sz="0" w:space="0" w:color="auto"/>
                    <w:left w:val="none" w:sz="0" w:space="0" w:color="auto"/>
                    <w:bottom w:val="none" w:sz="0" w:space="0" w:color="auto"/>
                    <w:right w:val="none" w:sz="0" w:space="0" w:color="auto"/>
                  </w:divBdr>
                </w:div>
              </w:divsChild>
            </w:div>
            <w:div w:id="304630779">
              <w:marLeft w:val="0"/>
              <w:marRight w:val="0"/>
              <w:marTop w:val="0"/>
              <w:marBottom w:val="0"/>
              <w:divBdr>
                <w:top w:val="none" w:sz="0" w:space="0" w:color="auto"/>
                <w:left w:val="none" w:sz="0" w:space="0" w:color="auto"/>
                <w:bottom w:val="none" w:sz="0" w:space="0" w:color="auto"/>
                <w:right w:val="none" w:sz="0" w:space="0" w:color="auto"/>
              </w:divBdr>
              <w:divsChild>
                <w:div w:id="15541124">
                  <w:marLeft w:val="0"/>
                  <w:marRight w:val="0"/>
                  <w:marTop w:val="0"/>
                  <w:marBottom w:val="0"/>
                  <w:divBdr>
                    <w:top w:val="none" w:sz="0" w:space="0" w:color="auto"/>
                    <w:left w:val="none" w:sz="0" w:space="0" w:color="auto"/>
                    <w:bottom w:val="none" w:sz="0" w:space="0" w:color="auto"/>
                    <w:right w:val="none" w:sz="0" w:space="0" w:color="auto"/>
                  </w:divBdr>
                </w:div>
              </w:divsChild>
            </w:div>
            <w:div w:id="1881088921">
              <w:marLeft w:val="0"/>
              <w:marRight w:val="0"/>
              <w:marTop w:val="0"/>
              <w:marBottom w:val="0"/>
              <w:divBdr>
                <w:top w:val="none" w:sz="0" w:space="0" w:color="auto"/>
                <w:left w:val="none" w:sz="0" w:space="0" w:color="auto"/>
                <w:bottom w:val="none" w:sz="0" w:space="0" w:color="auto"/>
                <w:right w:val="none" w:sz="0" w:space="0" w:color="auto"/>
              </w:divBdr>
              <w:divsChild>
                <w:div w:id="1832913373">
                  <w:marLeft w:val="0"/>
                  <w:marRight w:val="0"/>
                  <w:marTop w:val="0"/>
                  <w:marBottom w:val="0"/>
                  <w:divBdr>
                    <w:top w:val="none" w:sz="0" w:space="0" w:color="auto"/>
                    <w:left w:val="none" w:sz="0" w:space="0" w:color="auto"/>
                    <w:bottom w:val="none" w:sz="0" w:space="0" w:color="auto"/>
                    <w:right w:val="none" w:sz="0" w:space="0" w:color="auto"/>
                  </w:divBdr>
                </w:div>
              </w:divsChild>
            </w:div>
            <w:div w:id="653415058">
              <w:marLeft w:val="0"/>
              <w:marRight w:val="0"/>
              <w:marTop w:val="0"/>
              <w:marBottom w:val="0"/>
              <w:divBdr>
                <w:top w:val="none" w:sz="0" w:space="0" w:color="auto"/>
                <w:left w:val="none" w:sz="0" w:space="0" w:color="auto"/>
                <w:bottom w:val="none" w:sz="0" w:space="0" w:color="auto"/>
                <w:right w:val="none" w:sz="0" w:space="0" w:color="auto"/>
              </w:divBdr>
              <w:divsChild>
                <w:div w:id="876117168">
                  <w:marLeft w:val="0"/>
                  <w:marRight w:val="0"/>
                  <w:marTop w:val="0"/>
                  <w:marBottom w:val="0"/>
                  <w:divBdr>
                    <w:top w:val="none" w:sz="0" w:space="0" w:color="auto"/>
                    <w:left w:val="none" w:sz="0" w:space="0" w:color="auto"/>
                    <w:bottom w:val="none" w:sz="0" w:space="0" w:color="auto"/>
                    <w:right w:val="none" w:sz="0" w:space="0" w:color="auto"/>
                  </w:divBdr>
                </w:div>
              </w:divsChild>
            </w:div>
            <w:div w:id="1178151279">
              <w:marLeft w:val="0"/>
              <w:marRight w:val="0"/>
              <w:marTop w:val="0"/>
              <w:marBottom w:val="0"/>
              <w:divBdr>
                <w:top w:val="none" w:sz="0" w:space="0" w:color="auto"/>
                <w:left w:val="none" w:sz="0" w:space="0" w:color="auto"/>
                <w:bottom w:val="none" w:sz="0" w:space="0" w:color="auto"/>
                <w:right w:val="none" w:sz="0" w:space="0" w:color="auto"/>
              </w:divBdr>
              <w:divsChild>
                <w:div w:id="1371224917">
                  <w:marLeft w:val="0"/>
                  <w:marRight w:val="0"/>
                  <w:marTop w:val="0"/>
                  <w:marBottom w:val="0"/>
                  <w:divBdr>
                    <w:top w:val="none" w:sz="0" w:space="0" w:color="auto"/>
                    <w:left w:val="none" w:sz="0" w:space="0" w:color="auto"/>
                    <w:bottom w:val="none" w:sz="0" w:space="0" w:color="auto"/>
                    <w:right w:val="none" w:sz="0" w:space="0" w:color="auto"/>
                  </w:divBdr>
                </w:div>
              </w:divsChild>
            </w:div>
            <w:div w:id="556666436">
              <w:marLeft w:val="0"/>
              <w:marRight w:val="0"/>
              <w:marTop w:val="0"/>
              <w:marBottom w:val="0"/>
              <w:divBdr>
                <w:top w:val="none" w:sz="0" w:space="0" w:color="auto"/>
                <w:left w:val="none" w:sz="0" w:space="0" w:color="auto"/>
                <w:bottom w:val="none" w:sz="0" w:space="0" w:color="auto"/>
                <w:right w:val="none" w:sz="0" w:space="0" w:color="auto"/>
              </w:divBdr>
              <w:divsChild>
                <w:div w:id="362942923">
                  <w:marLeft w:val="0"/>
                  <w:marRight w:val="0"/>
                  <w:marTop w:val="0"/>
                  <w:marBottom w:val="0"/>
                  <w:divBdr>
                    <w:top w:val="none" w:sz="0" w:space="0" w:color="auto"/>
                    <w:left w:val="none" w:sz="0" w:space="0" w:color="auto"/>
                    <w:bottom w:val="none" w:sz="0" w:space="0" w:color="auto"/>
                    <w:right w:val="none" w:sz="0" w:space="0" w:color="auto"/>
                  </w:divBdr>
                </w:div>
              </w:divsChild>
            </w:div>
            <w:div w:id="602493552">
              <w:marLeft w:val="0"/>
              <w:marRight w:val="0"/>
              <w:marTop w:val="0"/>
              <w:marBottom w:val="0"/>
              <w:divBdr>
                <w:top w:val="none" w:sz="0" w:space="0" w:color="auto"/>
                <w:left w:val="none" w:sz="0" w:space="0" w:color="auto"/>
                <w:bottom w:val="none" w:sz="0" w:space="0" w:color="auto"/>
                <w:right w:val="none" w:sz="0" w:space="0" w:color="auto"/>
              </w:divBdr>
              <w:divsChild>
                <w:div w:id="1668290609">
                  <w:marLeft w:val="0"/>
                  <w:marRight w:val="0"/>
                  <w:marTop w:val="0"/>
                  <w:marBottom w:val="0"/>
                  <w:divBdr>
                    <w:top w:val="none" w:sz="0" w:space="0" w:color="auto"/>
                    <w:left w:val="none" w:sz="0" w:space="0" w:color="auto"/>
                    <w:bottom w:val="none" w:sz="0" w:space="0" w:color="auto"/>
                    <w:right w:val="none" w:sz="0" w:space="0" w:color="auto"/>
                  </w:divBdr>
                </w:div>
              </w:divsChild>
            </w:div>
            <w:div w:id="1647314374">
              <w:marLeft w:val="0"/>
              <w:marRight w:val="0"/>
              <w:marTop w:val="0"/>
              <w:marBottom w:val="0"/>
              <w:divBdr>
                <w:top w:val="none" w:sz="0" w:space="0" w:color="auto"/>
                <w:left w:val="none" w:sz="0" w:space="0" w:color="auto"/>
                <w:bottom w:val="none" w:sz="0" w:space="0" w:color="auto"/>
                <w:right w:val="none" w:sz="0" w:space="0" w:color="auto"/>
              </w:divBdr>
              <w:divsChild>
                <w:div w:id="994722316">
                  <w:marLeft w:val="0"/>
                  <w:marRight w:val="0"/>
                  <w:marTop w:val="0"/>
                  <w:marBottom w:val="0"/>
                  <w:divBdr>
                    <w:top w:val="none" w:sz="0" w:space="0" w:color="auto"/>
                    <w:left w:val="none" w:sz="0" w:space="0" w:color="auto"/>
                    <w:bottom w:val="none" w:sz="0" w:space="0" w:color="auto"/>
                    <w:right w:val="none" w:sz="0" w:space="0" w:color="auto"/>
                  </w:divBdr>
                </w:div>
              </w:divsChild>
            </w:div>
            <w:div w:id="1535146015">
              <w:marLeft w:val="0"/>
              <w:marRight w:val="0"/>
              <w:marTop w:val="0"/>
              <w:marBottom w:val="0"/>
              <w:divBdr>
                <w:top w:val="none" w:sz="0" w:space="0" w:color="auto"/>
                <w:left w:val="none" w:sz="0" w:space="0" w:color="auto"/>
                <w:bottom w:val="none" w:sz="0" w:space="0" w:color="auto"/>
                <w:right w:val="none" w:sz="0" w:space="0" w:color="auto"/>
              </w:divBdr>
              <w:divsChild>
                <w:div w:id="310448492">
                  <w:marLeft w:val="0"/>
                  <w:marRight w:val="0"/>
                  <w:marTop w:val="0"/>
                  <w:marBottom w:val="0"/>
                  <w:divBdr>
                    <w:top w:val="none" w:sz="0" w:space="0" w:color="auto"/>
                    <w:left w:val="none" w:sz="0" w:space="0" w:color="auto"/>
                    <w:bottom w:val="none" w:sz="0" w:space="0" w:color="auto"/>
                    <w:right w:val="none" w:sz="0" w:space="0" w:color="auto"/>
                  </w:divBdr>
                </w:div>
              </w:divsChild>
            </w:div>
            <w:div w:id="1170412587">
              <w:marLeft w:val="0"/>
              <w:marRight w:val="0"/>
              <w:marTop w:val="0"/>
              <w:marBottom w:val="0"/>
              <w:divBdr>
                <w:top w:val="none" w:sz="0" w:space="0" w:color="auto"/>
                <w:left w:val="none" w:sz="0" w:space="0" w:color="auto"/>
                <w:bottom w:val="none" w:sz="0" w:space="0" w:color="auto"/>
                <w:right w:val="none" w:sz="0" w:space="0" w:color="auto"/>
              </w:divBdr>
              <w:divsChild>
                <w:div w:id="2010672164">
                  <w:marLeft w:val="0"/>
                  <w:marRight w:val="0"/>
                  <w:marTop w:val="0"/>
                  <w:marBottom w:val="0"/>
                  <w:divBdr>
                    <w:top w:val="none" w:sz="0" w:space="0" w:color="auto"/>
                    <w:left w:val="none" w:sz="0" w:space="0" w:color="auto"/>
                    <w:bottom w:val="none" w:sz="0" w:space="0" w:color="auto"/>
                    <w:right w:val="none" w:sz="0" w:space="0" w:color="auto"/>
                  </w:divBdr>
                </w:div>
              </w:divsChild>
            </w:div>
            <w:div w:id="417871433">
              <w:marLeft w:val="0"/>
              <w:marRight w:val="0"/>
              <w:marTop w:val="0"/>
              <w:marBottom w:val="0"/>
              <w:divBdr>
                <w:top w:val="none" w:sz="0" w:space="0" w:color="auto"/>
                <w:left w:val="none" w:sz="0" w:space="0" w:color="auto"/>
                <w:bottom w:val="none" w:sz="0" w:space="0" w:color="auto"/>
                <w:right w:val="none" w:sz="0" w:space="0" w:color="auto"/>
              </w:divBdr>
              <w:divsChild>
                <w:div w:id="826822922">
                  <w:marLeft w:val="0"/>
                  <w:marRight w:val="0"/>
                  <w:marTop w:val="0"/>
                  <w:marBottom w:val="0"/>
                  <w:divBdr>
                    <w:top w:val="none" w:sz="0" w:space="0" w:color="auto"/>
                    <w:left w:val="none" w:sz="0" w:space="0" w:color="auto"/>
                    <w:bottom w:val="none" w:sz="0" w:space="0" w:color="auto"/>
                    <w:right w:val="none" w:sz="0" w:space="0" w:color="auto"/>
                  </w:divBdr>
                </w:div>
              </w:divsChild>
            </w:div>
            <w:div w:id="1831024638">
              <w:marLeft w:val="0"/>
              <w:marRight w:val="0"/>
              <w:marTop w:val="0"/>
              <w:marBottom w:val="0"/>
              <w:divBdr>
                <w:top w:val="none" w:sz="0" w:space="0" w:color="auto"/>
                <w:left w:val="none" w:sz="0" w:space="0" w:color="auto"/>
                <w:bottom w:val="none" w:sz="0" w:space="0" w:color="auto"/>
                <w:right w:val="none" w:sz="0" w:space="0" w:color="auto"/>
              </w:divBdr>
              <w:divsChild>
                <w:div w:id="814487950">
                  <w:marLeft w:val="0"/>
                  <w:marRight w:val="0"/>
                  <w:marTop w:val="0"/>
                  <w:marBottom w:val="0"/>
                  <w:divBdr>
                    <w:top w:val="none" w:sz="0" w:space="0" w:color="auto"/>
                    <w:left w:val="none" w:sz="0" w:space="0" w:color="auto"/>
                    <w:bottom w:val="none" w:sz="0" w:space="0" w:color="auto"/>
                    <w:right w:val="none" w:sz="0" w:space="0" w:color="auto"/>
                  </w:divBdr>
                </w:div>
              </w:divsChild>
            </w:div>
            <w:div w:id="958294264">
              <w:marLeft w:val="0"/>
              <w:marRight w:val="0"/>
              <w:marTop w:val="0"/>
              <w:marBottom w:val="0"/>
              <w:divBdr>
                <w:top w:val="none" w:sz="0" w:space="0" w:color="auto"/>
                <w:left w:val="none" w:sz="0" w:space="0" w:color="auto"/>
                <w:bottom w:val="none" w:sz="0" w:space="0" w:color="auto"/>
                <w:right w:val="none" w:sz="0" w:space="0" w:color="auto"/>
              </w:divBdr>
              <w:divsChild>
                <w:div w:id="867370313">
                  <w:marLeft w:val="0"/>
                  <w:marRight w:val="0"/>
                  <w:marTop w:val="0"/>
                  <w:marBottom w:val="0"/>
                  <w:divBdr>
                    <w:top w:val="none" w:sz="0" w:space="0" w:color="auto"/>
                    <w:left w:val="none" w:sz="0" w:space="0" w:color="auto"/>
                    <w:bottom w:val="none" w:sz="0" w:space="0" w:color="auto"/>
                    <w:right w:val="none" w:sz="0" w:space="0" w:color="auto"/>
                  </w:divBdr>
                </w:div>
              </w:divsChild>
            </w:div>
            <w:div w:id="583875820">
              <w:marLeft w:val="0"/>
              <w:marRight w:val="0"/>
              <w:marTop w:val="0"/>
              <w:marBottom w:val="0"/>
              <w:divBdr>
                <w:top w:val="none" w:sz="0" w:space="0" w:color="auto"/>
                <w:left w:val="none" w:sz="0" w:space="0" w:color="auto"/>
                <w:bottom w:val="none" w:sz="0" w:space="0" w:color="auto"/>
                <w:right w:val="none" w:sz="0" w:space="0" w:color="auto"/>
              </w:divBdr>
              <w:divsChild>
                <w:div w:id="430125867">
                  <w:marLeft w:val="0"/>
                  <w:marRight w:val="0"/>
                  <w:marTop w:val="0"/>
                  <w:marBottom w:val="0"/>
                  <w:divBdr>
                    <w:top w:val="none" w:sz="0" w:space="0" w:color="auto"/>
                    <w:left w:val="none" w:sz="0" w:space="0" w:color="auto"/>
                    <w:bottom w:val="none" w:sz="0" w:space="0" w:color="auto"/>
                    <w:right w:val="none" w:sz="0" w:space="0" w:color="auto"/>
                  </w:divBdr>
                </w:div>
              </w:divsChild>
            </w:div>
            <w:div w:id="639653011">
              <w:marLeft w:val="0"/>
              <w:marRight w:val="0"/>
              <w:marTop w:val="0"/>
              <w:marBottom w:val="0"/>
              <w:divBdr>
                <w:top w:val="none" w:sz="0" w:space="0" w:color="auto"/>
                <w:left w:val="none" w:sz="0" w:space="0" w:color="auto"/>
                <w:bottom w:val="none" w:sz="0" w:space="0" w:color="auto"/>
                <w:right w:val="none" w:sz="0" w:space="0" w:color="auto"/>
              </w:divBdr>
              <w:divsChild>
                <w:div w:id="1405103078">
                  <w:marLeft w:val="0"/>
                  <w:marRight w:val="0"/>
                  <w:marTop w:val="0"/>
                  <w:marBottom w:val="0"/>
                  <w:divBdr>
                    <w:top w:val="none" w:sz="0" w:space="0" w:color="auto"/>
                    <w:left w:val="none" w:sz="0" w:space="0" w:color="auto"/>
                    <w:bottom w:val="none" w:sz="0" w:space="0" w:color="auto"/>
                    <w:right w:val="none" w:sz="0" w:space="0" w:color="auto"/>
                  </w:divBdr>
                </w:div>
              </w:divsChild>
            </w:div>
            <w:div w:id="1850754589">
              <w:marLeft w:val="0"/>
              <w:marRight w:val="0"/>
              <w:marTop w:val="0"/>
              <w:marBottom w:val="0"/>
              <w:divBdr>
                <w:top w:val="none" w:sz="0" w:space="0" w:color="auto"/>
                <w:left w:val="none" w:sz="0" w:space="0" w:color="auto"/>
                <w:bottom w:val="none" w:sz="0" w:space="0" w:color="auto"/>
                <w:right w:val="none" w:sz="0" w:space="0" w:color="auto"/>
              </w:divBdr>
              <w:divsChild>
                <w:div w:id="1049190283">
                  <w:marLeft w:val="0"/>
                  <w:marRight w:val="0"/>
                  <w:marTop w:val="0"/>
                  <w:marBottom w:val="0"/>
                  <w:divBdr>
                    <w:top w:val="none" w:sz="0" w:space="0" w:color="auto"/>
                    <w:left w:val="none" w:sz="0" w:space="0" w:color="auto"/>
                    <w:bottom w:val="none" w:sz="0" w:space="0" w:color="auto"/>
                    <w:right w:val="none" w:sz="0" w:space="0" w:color="auto"/>
                  </w:divBdr>
                </w:div>
              </w:divsChild>
            </w:div>
            <w:div w:id="55787420">
              <w:marLeft w:val="0"/>
              <w:marRight w:val="0"/>
              <w:marTop w:val="0"/>
              <w:marBottom w:val="0"/>
              <w:divBdr>
                <w:top w:val="none" w:sz="0" w:space="0" w:color="auto"/>
                <w:left w:val="none" w:sz="0" w:space="0" w:color="auto"/>
                <w:bottom w:val="none" w:sz="0" w:space="0" w:color="auto"/>
                <w:right w:val="none" w:sz="0" w:space="0" w:color="auto"/>
              </w:divBdr>
              <w:divsChild>
                <w:div w:id="1844584637">
                  <w:marLeft w:val="0"/>
                  <w:marRight w:val="0"/>
                  <w:marTop w:val="0"/>
                  <w:marBottom w:val="0"/>
                  <w:divBdr>
                    <w:top w:val="none" w:sz="0" w:space="0" w:color="auto"/>
                    <w:left w:val="none" w:sz="0" w:space="0" w:color="auto"/>
                    <w:bottom w:val="none" w:sz="0" w:space="0" w:color="auto"/>
                    <w:right w:val="none" w:sz="0" w:space="0" w:color="auto"/>
                  </w:divBdr>
                </w:div>
              </w:divsChild>
            </w:div>
            <w:div w:id="169955830">
              <w:marLeft w:val="0"/>
              <w:marRight w:val="0"/>
              <w:marTop w:val="0"/>
              <w:marBottom w:val="0"/>
              <w:divBdr>
                <w:top w:val="none" w:sz="0" w:space="0" w:color="auto"/>
                <w:left w:val="none" w:sz="0" w:space="0" w:color="auto"/>
                <w:bottom w:val="none" w:sz="0" w:space="0" w:color="auto"/>
                <w:right w:val="none" w:sz="0" w:space="0" w:color="auto"/>
              </w:divBdr>
              <w:divsChild>
                <w:div w:id="1725175683">
                  <w:marLeft w:val="0"/>
                  <w:marRight w:val="0"/>
                  <w:marTop w:val="0"/>
                  <w:marBottom w:val="0"/>
                  <w:divBdr>
                    <w:top w:val="none" w:sz="0" w:space="0" w:color="auto"/>
                    <w:left w:val="none" w:sz="0" w:space="0" w:color="auto"/>
                    <w:bottom w:val="none" w:sz="0" w:space="0" w:color="auto"/>
                    <w:right w:val="none" w:sz="0" w:space="0" w:color="auto"/>
                  </w:divBdr>
                </w:div>
              </w:divsChild>
            </w:div>
            <w:div w:id="942567761">
              <w:marLeft w:val="0"/>
              <w:marRight w:val="0"/>
              <w:marTop w:val="0"/>
              <w:marBottom w:val="0"/>
              <w:divBdr>
                <w:top w:val="none" w:sz="0" w:space="0" w:color="auto"/>
                <w:left w:val="none" w:sz="0" w:space="0" w:color="auto"/>
                <w:bottom w:val="none" w:sz="0" w:space="0" w:color="auto"/>
                <w:right w:val="none" w:sz="0" w:space="0" w:color="auto"/>
              </w:divBdr>
              <w:divsChild>
                <w:div w:id="1948854540">
                  <w:marLeft w:val="0"/>
                  <w:marRight w:val="0"/>
                  <w:marTop w:val="0"/>
                  <w:marBottom w:val="0"/>
                  <w:divBdr>
                    <w:top w:val="none" w:sz="0" w:space="0" w:color="auto"/>
                    <w:left w:val="none" w:sz="0" w:space="0" w:color="auto"/>
                    <w:bottom w:val="none" w:sz="0" w:space="0" w:color="auto"/>
                    <w:right w:val="none" w:sz="0" w:space="0" w:color="auto"/>
                  </w:divBdr>
                </w:div>
              </w:divsChild>
            </w:div>
            <w:div w:id="1148670537">
              <w:marLeft w:val="0"/>
              <w:marRight w:val="0"/>
              <w:marTop w:val="0"/>
              <w:marBottom w:val="0"/>
              <w:divBdr>
                <w:top w:val="none" w:sz="0" w:space="0" w:color="auto"/>
                <w:left w:val="none" w:sz="0" w:space="0" w:color="auto"/>
                <w:bottom w:val="none" w:sz="0" w:space="0" w:color="auto"/>
                <w:right w:val="none" w:sz="0" w:space="0" w:color="auto"/>
              </w:divBdr>
              <w:divsChild>
                <w:div w:id="1197280742">
                  <w:marLeft w:val="0"/>
                  <w:marRight w:val="0"/>
                  <w:marTop w:val="0"/>
                  <w:marBottom w:val="0"/>
                  <w:divBdr>
                    <w:top w:val="none" w:sz="0" w:space="0" w:color="auto"/>
                    <w:left w:val="none" w:sz="0" w:space="0" w:color="auto"/>
                    <w:bottom w:val="none" w:sz="0" w:space="0" w:color="auto"/>
                    <w:right w:val="none" w:sz="0" w:space="0" w:color="auto"/>
                  </w:divBdr>
                </w:div>
              </w:divsChild>
            </w:div>
            <w:div w:id="729571135">
              <w:marLeft w:val="0"/>
              <w:marRight w:val="0"/>
              <w:marTop w:val="0"/>
              <w:marBottom w:val="0"/>
              <w:divBdr>
                <w:top w:val="none" w:sz="0" w:space="0" w:color="auto"/>
                <w:left w:val="none" w:sz="0" w:space="0" w:color="auto"/>
                <w:bottom w:val="none" w:sz="0" w:space="0" w:color="auto"/>
                <w:right w:val="none" w:sz="0" w:space="0" w:color="auto"/>
              </w:divBdr>
              <w:divsChild>
                <w:div w:id="1459759408">
                  <w:marLeft w:val="0"/>
                  <w:marRight w:val="0"/>
                  <w:marTop w:val="0"/>
                  <w:marBottom w:val="0"/>
                  <w:divBdr>
                    <w:top w:val="none" w:sz="0" w:space="0" w:color="auto"/>
                    <w:left w:val="none" w:sz="0" w:space="0" w:color="auto"/>
                    <w:bottom w:val="none" w:sz="0" w:space="0" w:color="auto"/>
                    <w:right w:val="none" w:sz="0" w:space="0" w:color="auto"/>
                  </w:divBdr>
                </w:div>
              </w:divsChild>
            </w:div>
            <w:div w:id="1309672769">
              <w:marLeft w:val="0"/>
              <w:marRight w:val="0"/>
              <w:marTop w:val="0"/>
              <w:marBottom w:val="0"/>
              <w:divBdr>
                <w:top w:val="none" w:sz="0" w:space="0" w:color="auto"/>
                <w:left w:val="none" w:sz="0" w:space="0" w:color="auto"/>
                <w:bottom w:val="none" w:sz="0" w:space="0" w:color="auto"/>
                <w:right w:val="none" w:sz="0" w:space="0" w:color="auto"/>
              </w:divBdr>
              <w:divsChild>
                <w:div w:id="647058693">
                  <w:marLeft w:val="0"/>
                  <w:marRight w:val="0"/>
                  <w:marTop w:val="0"/>
                  <w:marBottom w:val="0"/>
                  <w:divBdr>
                    <w:top w:val="none" w:sz="0" w:space="0" w:color="auto"/>
                    <w:left w:val="none" w:sz="0" w:space="0" w:color="auto"/>
                    <w:bottom w:val="none" w:sz="0" w:space="0" w:color="auto"/>
                    <w:right w:val="none" w:sz="0" w:space="0" w:color="auto"/>
                  </w:divBdr>
                </w:div>
              </w:divsChild>
            </w:div>
            <w:div w:id="4524343">
              <w:marLeft w:val="0"/>
              <w:marRight w:val="0"/>
              <w:marTop w:val="0"/>
              <w:marBottom w:val="0"/>
              <w:divBdr>
                <w:top w:val="none" w:sz="0" w:space="0" w:color="auto"/>
                <w:left w:val="none" w:sz="0" w:space="0" w:color="auto"/>
                <w:bottom w:val="none" w:sz="0" w:space="0" w:color="auto"/>
                <w:right w:val="none" w:sz="0" w:space="0" w:color="auto"/>
              </w:divBdr>
              <w:divsChild>
                <w:div w:id="193541847">
                  <w:marLeft w:val="0"/>
                  <w:marRight w:val="0"/>
                  <w:marTop w:val="0"/>
                  <w:marBottom w:val="0"/>
                  <w:divBdr>
                    <w:top w:val="none" w:sz="0" w:space="0" w:color="auto"/>
                    <w:left w:val="none" w:sz="0" w:space="0" w:color="auto"/>
                    <w:bottom w:val="none" w:sz="0" w:space="0" w:color="auto"/>
                    <w:right w:val="none" w:sz="0" w:space="0" w:color="auto"/>
                  </w:divBdr>
                </w:div>
              </w:divsChild>
            </w:div>
            <w:div w:id="1153134088">
              <w:marLeft w:val="0"/>
              <w:marRight w:val="0"/>
              <w:marTop w:val="0"/>
              <w:marBottom w:val="0"/>
              <w:divBdr>
                <w:top w:val="none" w:sz="0" w:space="0" w:color="auto"/>
                <w:left w:val="none" w:sz="0" w:space="0" w:color="auto"/>
                <w:bottom w:val="none" w:sz="0" w:space="0" w:color="auto"/>
                <w:right w:val="none" w:sz="0" w:space="0" w:color="auto"/>
              </w:divBdr>
              <w:divsChild>
                <w:div w:id="228926131">
                  <w:marLeft w:val="0"/>
                  <w:marRight w:val="0"/>
                  <w:marTop w:val="0"/>
                  <w:marBottom w:val="0"/>
                  <w:divBdr>
                    <w:top w:val="none" w:sz="0" w:space="0" w:color="auto"/>
                    <w:left w:val="none" w:sz="0" w:space="0" w:color="auto"/>
                    <w:bottom w:val="none" w:sz="0" w:space="0" w:color="auto"/>
                    <w:right w:val="none" w:sz="0" w:space="0" w:color="auto"/>
                  </w:divBdr>
                </w:div>
              </w:divsChild>
            </w:div>
            <w:div w:id="1209534323">
              <w:marLeft w:val="0"/>
              <w:marRight w:val="0"/>
              <w:marTop w:val="0"/>
              <w:marBottom w:val="0"/>
              <w:divBdr>
                <w:top w:val="none" w:sz="0" w:space="0" w:color="auto"/>
                <w:left w:val="none" w:sz="0" w:space="0" w:color="auto"/>
                <w:bottom w:val="none" w:sz="0" w:space="0" w:color="auto"/>
                <w:right w:val="none" w:sz="0" w:space="0" w:color="auto"/>
              </w:divBdr>
              <w:divsChild>
                <w:div w:id="1124930833">
                  <w:marLeft w:val="0"/>
                  <w:marRight w:val="0"/>
                  <w:marTop w:val="0"/>
                  <w:marBottom w:val="0"/>
                  <w:divBdr>
                    <w:top w:val="none" w:sz="0" w:space="0" w:color="auto"/>
                    <w:left w:val="none" w:sz="0" w:space="0" w:color="auto"/>
                    <w:bottom w:val="none" w:sz="0" w:space="0" w:color="auto"/>
                    <w:right w:val="none" w:sz="0" w:space="0" w:color="auto"/>
                  </w:divBdr>
                </w:div>
              </w:divsChild>
            </w:div>
            <w:div w:id="1646858383">
              <w:marLeft w:val="0"/>
              <w:marRight w:val="0"/>
              <w:marTop w:val="0"/>
              <w:marBottom w:val="0"/>
              <w:divBdr>
                <w:top w:val="none" w:sz="0" w:space="0" w:color="auto"/>
                <w:left w:val="none" w:sz="0" w:space="0" w:color="auto"/>
                <w:bottom w:val="none" w:sz="0" w:space="0" w:color="auto"/>
                <w:right w:val="none" w:sz="0" w:space="0" w:color="auto"/>
              </w:divBdr>
              <w:divsChild>
                <w:div w:id="1613245873">
                  <w:marLeft w:val="0"/>
                  <w:marRight w:val="0"/>
                  <w:marTop w:val="0"/>
                  <w:marBottom w:val="0"/>
                  <w:divBdr>
                    <w:top w:val="none" w:sz="0" w:space="0" w:color="auto"/>
                    <w:left w:val="none" w:sz="0" w:space="0" w:color="auto"/>
                    <w:bottom w:val="none" w:sz="0" w:space="0" w:color="auto"/>
                    <w:right w:val="none" w:sz="0" w:space="0" w:color="auto"/>
                  </w:divBdr>
                </w:div>
              </w:divsChild>
            </w:div>
            <w:div w:id="159854853">
              <w:marLeft w:val="0"/>
              <w:marRight w:val="0"/>
              <w:marTop w:val="0"/>
              <w:marBottom w:val="0"/>
              <w:divBdr>
                <w:top w:val="none" w:sz="0" w:space="0" w:color="auto"/>
                <w:left w:val="none" w:sz="0" w:space="0" w:color="auto"/>
                <w:bottom w:val="none" w:sz="0" w:space="0" w:color="auto"/>
                <w:right w:val="none" w:sz="0" w:space="0" w:color="auto"/>
              </w:divBdr>
              <w:divsChild>
                <w:div w:id="1087576263">
                  <w:marLeft w:val="0"/>
                  <w:marRight w:val="0"/>
                  <w:marTop w:val="0"/>
                  <w:marBottom w:val="0"/>
                  <w:divBdr>
                    <w:top w:val="none" w:sz="0" w:space="0" w:color="auto"/>
                    <w:left w:val="none" w:sz="0" w:space="0" w:color="auto"/>
                    <w:bottom w:val="none" w:sz="0" w:space="0" w:color="auto"/>
                    <w:right w:val="none" w:sz="0" w:space="0" w:color="auto"/>
                  </w:divBdr>
                </w:div>
              </w:divsChild>
            </w:div>
            <w:div w:id="2019311234">
              <w:marLeft w:val="0"/>
              <w:marRight w:val="0"/>
              <w:marTop w:val="0"/>
              <w:marBottom w:val="0"/>
              <w:divBdr>
                <w:top w:val="none" w:sz="0" w:space="0" w:color="auto"/>
                <w:left w:val="none" w:sz="0" w:space="0" w:color="auto"/>
                <w:bottom w:val="none" w:sz="0" w:space="0" w:color="auto"/>
                <w:right w:val="none" w:sz="0" w:space="0" w:color="auto"/>
              </w:divBdr>
              <w:divsChild>
                <w:div w:id="710039151">
                  <w:marLeft w:val="0"/>
                  <w:marRight w:val="0"/>
                  <w:marTop w:val="0"/>
                  <w:marBottom w:val="0"/>
                  <w:divBdr>
                    <w:top w:val="none" w:sz="0" w:space="0" w:color="auto"/>
                    <w:left w:val="none" w:sz="0" w:space="0" w:color="auto"/>
                    <w:bottom w:val="none" w:sz="0" w:space="0" w:color="auto"/>
                    <w:right w:val="none" w:sz="0" w:space="0" w:color="auto"/>
                  </w:divBdr>
                </w:div>
              </w:divsChild>
            </w:div>
            <w:div w:id="643195531">
              <w:marLeft w:val="0"/>
              <w:marRight w:val="0"/>
              <w:marTop w:val="0"/>
              <w:marBottom w:val="0"/>
              <w:divBdr>
                <w:top w:val="none" w:sz="0" w:space="0" w:color="auto"/>
                <w:left w:val="none" w:sz="0" w:space="0" w:color="auto"/>
                <w:bottom w:val="none" w:sz="0" w:space="0" w:color="auto"/>
                <w:right w:val="none" w:sz="0" w:space="0" w:color="auto"/>
              </w:divBdr>
              <w:divsChild>
                <w:div w:id="625813875">
                  <w:marLeft w:val="0"/>
                  <w:marRight w:val="0"/>
                  <w:marTop w:val="0"/>
                  <w:marBottom w:val="0"/>
                  <w:divBdr>
                    <w:top w:val="none" w:sz="0" w:space="0" w:color="auto"/>
                    <w:left w:val="none" w:sz="0" w:space="0" w:color="auto"/>
                    <w:bottom w:val="none" w:sz="0" w:space="0" w:color="auto"/>
                    <w:right w:val="none" w:sz="0" w:space="0" w:color="auto"/>
                  </w:divBdr>
                </w:div>
              </w:divsChild>
            </w:div>
            <w:div w:id="104738177">
              <w:marLeft w:val="0"/>
              <w:marRight w:val="0"/>
              <w:marTop w:val="0"/>
              <w:marBottom w:val="0"/>
              <w:divBdr>
                <w:top w:val="none" w:sz="0" w:space="0" w:color="auto"/>
                <w:left w:val="none" w:sz="0" w:space="0" w:color="auto"/>
                <w:bottom w:val="none" w:sz="0" w:space="0" w:color="auto"/>
                <w:right w:val="none" w:sz="0" w:space="0" w:color="auto"/>
              </w:divBdr>
              <w:divsChild>
                <w:div w:id="506405080">
                  <w:marLeft w:val="0"/>
                  <w:marRight w:val="0"/>
                  <w:marTop w:val="0"/>
                  <w:marBottom w:val="0"/>
                  <w:divBdr>
                    <w:top w:val="none" w:sz="0" w:space="0" w:color="auto"/>
                    <w:left w:val="none" w:sz="0" w:space="0" w:color="auto"/>
                    <w:bottom w:val="none" w:sz="0" w:space="0" w:color="auto"/>
                    <w:right w:val="none" w:sz="0" w:space="0" w:color="auto"/>
                  </w:divBdr>
                </w:div>
              </w:divsChild>
            </w:div>
            <w:div w:id="75977989">
              <w:marLeft w:val="0"/>
              <w:marRight w:val="0"/>
              <w:marTop w:val="0"/>
              <w:marBottom w:val="0"/>
              <w:divBdr>
                <w:top w:val="none" w:sz="0" w:space="0" w:color="auto"/>
                <w:left w:val="none" w:sz="0" w:space="0" w:color="auto"/>
                <w:bottom w:val="none" w:sz="0" w:space="0" w:color="auto"/>
                <w:right w:val="none" w:sz="0" w:space="0" w:color="auto"/>
              </w:divBdr>
              <w:divsChild>
                <w:div w:id="1373336484">
                  <w:marLeft w:val="0"/>
                  <w:marRight w:val="0"/>
                  <w:marTop w:val="0"/>
                  <w:marBottom w:val="0"/>
                  <w:divBdr>
                    <w:top w:val="none" w:sz="0" w:space="0" w:color="auto"/>
                    <w:left w:val="none" w:sz="0" w:space="0" w:color="auto"/>
                    <w:bottom w:val="none" w:sz="0" w:space="0" w:color="auto"/>
                    <w:right w:val="none" w:sz="0" w:space="0" w:color="auto"/>
                  </w:divBdr>
                </w:div>
              </w:divsChild>
            </w:div>
            <w:div w:id="628129077">
              <w:marLeft w:val="0"/>
              <w:marRight w:val="0"/>
              <w:marTop w:val="0"/>
              <w:marBottom w:val="0"/>
              <w:divBdr>
                <w:top w:val="none" w:sz="0" w:space="0" w:color="auto"/>
                <w:left w:val="none" w:sz="0" w:space="0" w:color="auto"/>
                <w:bottom w:val="none" w:sz="0" w:space="0" w:color="auto"/>
                <w:right w:val="none" w:sz="0" w:space="0" w:color="auto"/>
              </w:divBdr>
              <w:divsChild>
                <w:div w:id="795561103">
                  <w:marLeft w:val="0"/>
                  <w:marRight w:val="0"/>
                  <w:marTop w:val="0"/>
                  <w:marBottom w:val="0"/>
                  <w:divBdr>
                    <w:top w:val="none" w:sz="0" w:space="0" w:color="auto"/>
                    <w:left w:val="none" w:sz="0" w:space="0" w:color="auto"/>
                    <w:bottom w:val="none" w:sz="0" w:space="0" w:color="auto"/>
                    <w:right w:val="none" w:sz="0" w:space="0" w:color="auto"/>
                  </w:divBdr>
                </w:div>
              </w:divsChild>
            </w:div>
            <w:div w:id="1315598747">
              <w:marLeft w:val="0"/>
              <w:marRight w:val="0"/>
              <w:marTop w:val="0"/>
              <w:marBottom w:val="0"/>
              <w:divBdr>
                <w:top w:val="none" w:sz="0" w:space="0" w:color="auto"/>
                <w:left w:val="none" w:sz="0" w:space="0" w:color="auto"/>
                <w:bottom w:val="none" w:sz="0" w:space="0" w:color="auto"/>
                <w:right w:val="none" w:sz="0" w:space="0" w:color="auto"/>
              </w:divBdr>
              <w:divsChild>
                <w:div w:id="371224866">
                  <w:marLeft w:val="0"/>
                  <w:marRight w:val="0"/>
                  <w:marTop w:val="0"/>
                  <w:marBottom w:val="0"/>
                  <w:divBdr>
                    <w:top w:val="none" w:sz="0" w:space="0" w:color="auto"/>
                    <w:left w:val="none" w:sz="0" w:space="0" w:color="auto"/>
                    <w:bottom w:val="none" w:sz="0" w:space="0" w:color="auto"/>
                    <w:right w:val="none" w:sz="0" w:space="0" w:color="auto"/>
                  </w:divBdr>
                </w:div>
              </w:divsChild>
            </w:div>
            <w:div w:id="1991908977">
              <w:marLeft w:val="0"/>
              <w:marRight w:val="0"/>
              <w:marTop w:val="0"/>
              <w:marBottom w:val="0"/>
              <w:divBdr>
                <w:top w:val="none" w:sz="0" w:space="0" w:color="auto"/>
                <w:left w:val="none" w:sz="0" w:space="0" w:color="auto"/>
                <w:bottom w:val="none" w:sz="0" w:space="0" w:color="auto"/>
                <w:right w:val="none" w:sz="0" w:space="0" w:color="auto"/>
              </w:divBdr>
            </w:div>
            <w:div w:id="1404134206">
              <w:marLeft w:val="0"/>
              <w:marRight w:val="0"/>
              <w:marTop w:val="0"/>
              <w:marBottom w:val="0"/>
              <w:divBdr>
                <w:top w:val="none" w:sz="0" w:space="0" w:color="auto"/>
                <w:left w:val="none" w:sz="0" w:space="0" w:color="auto"/>
                <w:bottom w:val="none" w:sz="0" w:space="0" w:color="auto"/>
                <w:right w:val="none" w:sz="0" w:space="0" w:color="auto"/>
              </w:divBdr>
            </w:div>
            <w:div w:id="1999190156">
              <w:marLeft w:val="0"/>
              <w:marRight w:val="0"/>
              <w:marTop w:val="0"/>
              <w:marBottom w:val="0"/>
              <w:divBdr>
                <w:top w:val="none" w:sz="0" w:space="0" w:color="auto"/>
                <w:left w:val="none" w:sz="0" w:space="0" w:color="auto"/>
                <w:bottom w:val="none" w:sz="0" w:space="0" w:color="auto"/>
                <w:right w:val="none" w:sz="0" w:space="0" w:color="auto"/>
              </w:divBdr>
              <w:divsChild>
                <w:div w:id="1620842657">
                  <w:marLeft w:val="0"/>
                  <w:marRight w:val="0"/>
                  <w:marTop w:val="0"/>
                  <w:marBottom w:val="0"/>
                  <w:divBdr>
                    <w:top w:val="none" w:sz="0" w:space="0" w:color="auto"/>
                    <w:left w:val="none" w:sz="0" w:space="0" w:color="auto"/>
                    <w:bottom w:val="none" w:sz="0" w:space="0" w:color="auto"/>
                    <w:right w:val="none" w:sz="0" w:space="0" w:color="auto"/>
                  </w:divBdr>
                  <w:divsChild>
                    <w:div w:id="1391492283">
                      <w:marLeft w:val="0"/>
                      <w:marRight w:val="0"/>
                      <w:marTop w:val="0"/>
                      <w:marBottom w:val="0"/>
                      <w:divBdr>
                        <w:top w:val="none" w:sz="0" w:space="0" w:color="auto"/>
                        <w:left w:val="none" w:sz="0" w:space="0" w:color="auto"/>
                        <w:bottom w:val="none" w:sz="0" w:space="0" w:color="auto"/>
                        <w:right w:val="none" w:sz="0" w:space="0" w:color="auto"/>
                      </w:divBdr>
                      <w:divsChild>
                        <w:div w:id="1757021036">
                          <w:marLeft w:val="0"/>
                          <w:marRight w:val="0"/>
                          <w:marTop w:val="0"/>
                          <w:marBottom w:val="0"/>
                          <w:divBdr>
                            <w:top w:val="none" w:sz="0" w:space="0" w:color="auto"/>
                            <w:left w:val="none" w:sz="0" w:space="0" w:color="auto"/>
                            <w:bottom w:val="none" w:sz="0" w:space="0" w:color="auto"/>
                            <w:right w:val="none" w:sz="0" w:space="0" w:color="auto"/>
                          </w:divBdr>
                        </w:div>
                      </w:divsChild>
                    </w:div>
                    <w:div w:id="1338800597">
                      <w:marLeft w:val="0"/>
                      <w:marRight w:val="0"/>
                      <w:marTop w:val="0"/>
                      <w:marBottom w:val="0"/>
                      <w:divBdr>
                        <w:top w:val="none" w:sz="0" w:space="0" w:color="auto"/>
                        <w:left w:val="none" w:sz="0" w:space="0" w:color="auto"/>
                        <w:bottom w:val="none" w:sz="0" w:space="0" w:color="auto"/>
                        <w:right w:val="none" w:sz="0" w:space="0" w:color="auto"/>
                      </w:divBdr>
                      <w:divsChild>
                        <w:div w:id="742990349">
                          <w:marLeft w:val="0"/>
                          <w:marRight w:val="0"/>
                          <w:marTop w:val="0"/>
                          <w:marBottom w:val="0"/>
                          <w:divBdr>
                            <w:top w:val="none" w:sz="0" w:space="0" w:color="auto"/>
                            <w:left w:val="none" w:sz="0" w:space="0" w:color="auto"/>
                            <w:bottom w:val="none" w:sz="0" w:space="0" w:color="auto"/>
                            <w:right w:val="none" w:sz="0" w:space="0" w:color="auto"/>
                          </w:divBdr>
                        </w:div>
                      </w:divsChild>
                    </w:div>
                    <w:div w:id="2126725127">
                      <w:marLeft w:val="0"/>
                      <w:marRight w:val="0"/>
                      <w:marTop w:val="0"/>
                      <w:marBottom w:val="0"/>
                      <w:divBdr>
                        <w:top w:val="none" w:sz="0" w:space="0" w:color="auto"/>
                        <w:left w:val="none" w:sz="0" w:space="0" w:color="auto"/>
                        <w:bottom w:val="none" w:sz="0" w:space="0" w:color="auto"/>
                        <w:right w:val="none" w:sz="0" w:space="0" w:color="auto"/>
                      </w:divBdr>
                      <w:divsChild>
                        <w:div w:id="400905298">
                          <w:marLeft w:val="0"/>
                          <w:marRight w:val="0"/>
                          <w:marTop w:val="0"/>
                          <w:marBottom w:val="0"/>
                          <w:divBdr>
                            <w:top w:val="none" w:sz="0" w:space="0" w:color="auto"/>
                            <w:left w:val="none" w:sz="0" w:space="0" w:color="auto"/>
                            <w:bottom w:val="none" w:sz="0" w:space="0" w:color="auto"/>
                            <w:right w:val="none" w:sz="0" w:space="0" w:color="auto"/>
                          </w:divBdr>
                        </w:div>
                      </w:divsChild>
                    </w:div>
                    <w:div w:id="1317883636">
                      <w:marLeft w:val="0"/>
                      <w:marRight w:val="0"/>
                      <w:marTop w:val="0"/>
                      <w:marBottom w:val="0"/>
                      <w:divBdr>
                        <w:top w:val="none" w:sz="0" w:space="0" w:color="auto"/>
                        <w:left w:val="none" w:sz="0" w:space="0" w:color="auto"/>
                        <w:bottom w:val="none" w:sz="0" w:space="0" w:color="auto"/>
                        <w:right w:val="none" w:sz="0" w:space="0" w:color="auto"/>
                      </w:divBdr>
                      <w:divsChild>
                        <w:div w:id="1890066653">
                          <w:marLeft w:val="0"/>
                          <w:marRight w:val="0"/>
                          <w:marTop w:val="0"/>
                          <w:marBottom w:val="0"/>
                          <w:divBdr>
                            <w:top w:val="none" w:sz="0" w:space="0" w:color="auto"/>
                            <w:left w:val="none" w:sz="0" w:space="0" w:color="auto"/>
                            <w:bottom w:val="none" w:sz="0" w:space="0" w:color="auto"/>
                            <w:right w:val="none" w:sz="0" w:space="0" w:color="auto"/>
                          </w:divBdr>
                        </w:div>
                      </w:divsChild>
                    </w:div>
                    <w:div w:id="683165357">
                      <w:marLeft w:val="0"/>
                      <w:marRight w:val="0"/>
                      <w:marTop w:val="0"/>
                      <w:marBottom w:val="0"/>
                      <w:divBdr>
                        <w:top w:val="none" w:sz="0" w:space="0" w:color="auto"/>
                        <w:left w:val="none" w:sz="0" w:space="0" w:color="auto"/>
                        <w:bottom w:val="none" w:sz="0" w:space="0" w:color="auto"/>
                        <w:right w:val="none" w:sz="0" w:space="0" w:color="auto"/>
                      </w:divBdr>
                      <w:divsChild>
                        <w:div w:id="257375871">
                          <w:marLeft w:val="0"/>
                          <w:marRight w:val="0"/>
                          <w:marTop w:val="0"/>
                          <w:marBottom w:val="0"/>
                          <w:divBdr>
                            <w:top w:val="none" w:sz="0" w:space="0" w:color="auto"/>
                            <w:left w:val="none" w:sz="0" w:space="0" w:color="auto"/>
                            <w:bottom w:val="none" w:sz="0" w:space="0" w:color="auto"/>
                            <w:right w:val="none" w:sz="0" w:space="0" w:color="auto"/>
                          </w:divBdr>
                        </w:div>
                      </w:divsChild>
                    </w:div>
                    <w:div w:id="1244072840">
                      <w:marLeft w:val="0"/>
                      <w:marRight w:val="0"/>
                      <w:marTop w:val="0"/>
                      <w:marBottom w:val="0"/>
                      <w:divBdr>
                        <w:top w:val="none" w:sz="0" w:space="0" w:color="auto"/>
                        <w:left w:val="none" w:sz="0" w:space="0" w:color="auto"/>
                        <w:bottom w:val="none" w:sz="0" w:space="0" w:color="auto"/>
                        <w:right w:val="none" w:sz="0" w:space="0" w:color="auto"/>
                      </w:divBdr>
                      <w:divsChild>
                        <w:div w:id="137655750">
                          <w:marLeft w:val="0"/>
                          <w:marRight w:val="0"/>
                          <w:marTop w:val="0"/>
                          <w:marBottom w:val="0"/>
                          <w:divBdr>
                            <w:top w:val="none" w:sz="0" w:space="0" w:color="auto"/>
                            <w:left w:val="none" w:sz="0" w:space="0" w:color="auto"/>
                            <w:bottom w:val="none" w:sz="0" w:space="0" w:color="auto"/>
                            <w:right w:val="none" w:sz="0" w:space="0" w:color="auto"/>
                          </w:divBdr>
                        </w:div>
                      </w:divsChild>
                    </w:div>
                    <w:div w:id="1236624644">
                      <w:marLeft w:val="0"/>
                      <w:marRight w:val="0"/>
                      <w:marTop w:val="0"/>
                      <w:marBottom w:val="0"/>
                      <w:divBdr>
                        <w:top w:val="none" w:sz="0" w:space="0" w:color="auto"/>
                        <w:left w:val="none" w:sz="0" w:space="0" w:color="auto"/>
                        <w:bottom w:val="none" w:sz="0" w:space="0" w:color="auto"/>
                        <w:right w:val="none" w:sz="0" w:space="0" w:color="auto"/>
                      </w:divBdr>
                      <w:divsChild>
                        <w:div w:id="1759868364">
                          <w:marLeft w:val="0"/>
                          <w:marRight w:val="0"/>
                          <w:marTop w:val="0"/>
                          <w:marBottom w:val="0"/>
                          <w:divBdr>
                            <w:top w:val="none" w:sz="0" w:space="0" w:color="auto"/>
                            <w:left w:val="none" w:sz="0" w:space="0" w:color="auto"/>
                            <w:bottom w:val="none" w:sz="0" w:space="0" w:color="auto"/>
                            <w:right w:val="none" w:sz="0" w:space="0" w:color="auto"/>
                          </w:divBdr>
                        </w:div>
                      </w:divsChild>
                    </w:div>
                    <w:div w:id="987132121">
                      <w:marLeft w:val="0"/>
                      <w:marRight w:val="0"/>
                      <w:marTop w:val="0"/>
                      <w:marBottom w:val="0"/>
                      <w:divBdr>
                        <w:top w:val="none" w:sz="0" w:space="0" w:color="auto"/>
                        <w:left w:val="none" w:sz="0" w:space="0" w:color="auto"/>
                        <w:bottom w:val="none" w:sz="0" w:space="0" w:color="auto"/>
                        <w:right w:val="none" w:sz="0" w:space="0" w:color="auto"/>
                      </w:divBdr>
                      <w:divsChild>
                        <w:div w:id="1763841657">
                          <w:marLeft w:val="0"/>
                          <w:marRight w:val="0"/>
                          <w:marTop w:val="0"/>
                          <w:marBottom w:val="0"/>
                          <w:divBdr>
                            <w:top w:val="none" w:sz="0" w:space="0" w:color="auto"/>
                            <w:left w:val="none" w:sz="0" w:space="0" w:color="auto"/>
                            <w:bottom w:val="none" w:sz="0" w:space="0" w:color="auto"/>
                            <w:right w:val="none" w:sz="0" w:space="0" w:color="auto"/>
                          </w:divBdr>
                        </w:div>
                      </w:divsChild>
                    </w:div>
                    <w:div w:id="642659138">
                      <w:marLeft w:val="0"/>
                      <w:marRight w:val="0"/>
                      <w:marTop w:val="0"/>
                      <w:marBottom w:val="0"/>
                      <w:divBdr>
                        <w:top w:val="none" w:sz="0" w:space="0" w:color="auto"/>
                        <w:left w:val="none" w:sz="0" w:space="0" w:color="auto"/>
                        <w:bottom w:val="none" w:sz="0" w:space="0" w:color="auto"/>
                        <w:right w:val="none" w:sz="0" w:space="0" w:color="auto"/>
                      </w:divBdr>
                      <w:divsChild>
                        <w:div w:id="1777553938">
                          <w:marLeft w:val="0"/>
                          <w:marRight w:val="0"/>
                          <w:marTop w:val="0"/>
                          <w:marBottom w:val="0"/>
                          <w:divBdr>
                            <w:top w:val="none" w:sz="0" w:space="0" w:color="auto"/>
                            <w:left w:val="none" w:sz="0" w:space="0" w:color="auto"/>
                            <w:bottom w:val="none" w:sz="0" w:space="0" w:color="auto"/>
                            <w:right w:val="none" w:sz="0" w:space="0" w:color="auto"/>
                          </w:divBdr>
                        </w:div>
                      </w:divsChild>
                    </w:div>
                    <w:div w:id="436488697">
                      <w:marLeft w:val="0"/>
                      <w:marRight w:val="0"/>
                      <w:marTop w:val="0"/>
                      <w:marBottom w:val="0"/>
                      <w:divBdr>
                        <w:top w:val="none" w:sz="0" w:space="0" w:color="auto"/>
                        <w:left w:val="none" w:sz="0" w:space="0" w:color="auto"/>
                        <w:bottom w:val="none" w:sz="0" w:space="0" w:color="auto"/>
                        <w:right w:val="none" w:sz="0" w:space="0" w:color="auto"/>
                      </w:divBdr>
                      <w:divsChild>
                        <w:div w:id="261690663">
                          <w:marLeft w:val="0"/>
                          <w:marRight w:val="0"/>
                          <w:marTop w:val="0"/>
                          <w:marBottom w:val="0"/>
                          <w:divBdr>
                            <w:top w:val="none" w:sz="0" w:space="0" w:color="auto"/>
                            <w:left w:val="none" w:sz="0" w:space="0" w:color="auto"/>
                            <w:bottom w:val="none" w:sz="0" w:space="0" w:color="auto"/>
                            <w:right w:val="none" w:sz="0" w:space="0" w:color="auto"/>
                          </w:divBdr>
                        </w:div>
                      </w:divsChild>
                    </w:div>
                    <w:div w:id="445199720">
                      <w:marLeft w:val="0"/>
                      <w:marRight w:val="0"/>
                      <w:marTop w:val="0"/>
                      <w:marBottom w:val="0"/>
                      <w:divBdr>
                        <w:top w:val="none" w:sz="0" w:space="0" w:color="auto"/>
                        <w:left w:val="none" w:sz="0" w:space="0" w:color="auto"/>
                        <w:bottom w:val="none" w:sz="0" w:space="0" w:color="auto"/>
                        <w:right w:val="none" w:sz="0" w:space="0" w:color="auto"/>
                      </w:divBdr>
                      <w:divsChild>
                        <w:div w:id="1736316683">
                          <w:marLeft w:val="0"/>
                          <w:marRight w:val="0"/>
                          <w:marTop w:val="0"/>
                          <w:marBottom w:val="0"/>
                          <w:divBdr>
                            <w:top w:val="none" w:sz="0" w:space="0" w:color="auto"/>
                            <w:left w:val="none" w:sz="0" w:space="0" w:color="auto"/>
                            <w:bottom w:val="none" w:sz="0" w:space="0" w:color="auto"/>
                            <w:right w:val="none" w:sz="0" w:space="0" w:color="auto"/>
                          </w:divBdr>
                        </w:div>
                      </w:divsChild>
                    </w:div>
                    <w:div w:id="988556415">
                      <w:marLeft w:val="0"/>
                      <w:marRight w:val="0"/>
                      <w:marTop w:val="0"/>
                      <w:marBottom w:val="0"/>
                      <w:divBdr>
                        <w:top w:val="none" w:sz="0" w:space="0" w:color="auto"/>
                        <w:left w:val="none" w:sz="0" w:space="0" w:color="auto"/>
                        <w:bottom w:val="none" w:sz="0" w:space="0" w:color="auto"/>
                        <w:right w:val="none" w:sz="0" w:space="0" w:color="auto"/>
                      </w:divBdr>
                      <w:divsChild>
                        <w:div w:id="1737243964">
                          <w:marLeft w:val="0"/>
                          <w:marRight w:val="0"/>
                          <w:marTop w:val="0"/>
                          <w:marBottom w:val="0"/>
                          <w:divBdr>
                            <w:top w:val="none" w:sz="0" w:space="0" w:color="auto"/>
                            <w:left w:val="none" w:sz="0" w:space="0" w:color="auto"/>
                            <w:bottom w:val="none" w:sz="0" w:space="0" w:color="auto"/>
                            <w:right w:val="none" w:sz="0" w:space="0" w:color="auto"/>
                          </w:divBdr>
                        </w:div>
                      </w:divsChild>
                    </w:div>
                    <w:div w:id="826896555">
                      <w:marLeft w:val="0"/>
                      <w:marRight w:val="0"/>
                      <w:marTop w:val="0"/>
                      <w:marBottom w:val="0"/>
                      <w:divBdr>
                        <w:top w:val="none" w:sz="0" w:space="0" w:color="auto"/>
                        <w:left w:val="none" w:sz="0" w:space="0" w:color="auto"/>
                        <w:bottom w:val="none" w:sz="0" w:space="0" w:color="auto"/>
                        <w:right w:val="none" w:sz="0" w:space="0" w:color="auto"/>
                      </w:divBdr>
                      <w:divsChild>
                        <w:div w:id="144128158">
                          <w:marLeft w:val="0"/>
                          <w:marRight w:val="0"/>
                          <w:marTop w:val="0"/>
                          <w:marBottom w:val="0"/>
                          <w:divBdr>
                            <w:top w:val="none" w:sz="0" w:space="0" w:color="auto"/>
                            <w:left w:val="none" w:sz="0" w:space="0" w:color="auto"/>
                            <w:bottom w:val="none" w:sz="0" w:space="0" w:color="auto"/>
                            <w:right w:val="none" w:sz="0" w:space="0" w:color="auto"/>
                          </w:divBdr>
                        </w:div>
                      </w:divsChild>
                    </w:div>
                    <w:div w:id="2077697889">
                      <w:marLeft w:val="0"/>
                      <w:marRight w:val="0"/>
                      <w:marTop w:val="0"/>
                      <w:marBottom w:val="0"/>
                      <w:divBdr>
                        <w:top w:val="none" w:sz="0" w:space="0" w:color="auto"/>
                        <w:left w:val="none" w:sz="0" w:space="0" w:color="auto"/>
                        <w:bottom w:val="none" w:sz="0" w:space="0" w:color="auto"/>
                        <w:right w:val="none" w:sz="0" w:space="0" w:color="auto"/>
                      </w:divBdr>
                      <w:divsChild>
                        <w:div w:id="1871261546">
                          <w:marLeft w:val="0"/>
                          <w:marRight w:val="0"/>
                          <w:marTop w:val="0"/>
                          <w:marBottom w:val="0"/>
                          <w:divBdr>
                            <w:top w:val="none" w:sz="0" w:space="0" w:color="auto"/>
                            <w:left w:val="none" w:sz="0" w:space="0" w:color="auto"/>
                            <w:bottom w:val="none" w:sz="0" w:space="0" w:color="auto"/>
                            <w:right w:val="none" w:sz="0" w:space="0" w:color="auto"/>
                          </w:divBdr>
                        </w:div>
                      </w:divsChild>
                    </w:div>
                    <w:div w:id="1031078432">
                      <w:marLeft w:val="0"/>
                      <w:marRight w:val="0"/>
                      <w:marTop w:val="0"/>
                      <w:marBottom w:val="0"/>
                      <w:divBdr>
                        <w:top w:val="none" w:sz="0" w:space="0" w:color="auto"/>
                        <w:left w:val="none" w:sz="0" w:space="0" w:color="auto"/>
                        <w:bottom w:val="none" w:sz="0" w:space="0" w:color="auto"/>
                        <w:right w:val="none" w:sz="0" w:space="0" w:color="auto"/>
                      </w:divBdr>
                      <w:divsChild>
                        <w:div w:id="1083989464">
                          <w:marLeft w:val="0"/>
                          <w:marRight w:val="0"/>
                          <w:marTop w:val="0"/>
                          <w:marBottom w:val="0"/>
                          <w:divBdr>
                            <w:top w:val="none" w:sz="0" w:space="0" w:color="auto"/>
                            <w:left w:val="none" w:sz="0" w:space="0" w:color="auto"/>
                            <w:bottom w:val="none" w:sz="0" w:space="0" w:color="auto"/>
                            <w:right w:val="none" w:sz="0" w:space="0" w:color="auto"/>
                          </w:divBdr>
                        </w:div>
                      </w:divsChild>
                    </w:div>
                    <w:div w:id="2090228366">
                      <w:marLeft w:val="0"/>
                      <w:marRight w:val="0"/>
                      <w:marTop w:val="0"/>
                      <w:marBottom w:val="0"/>
                      <w:divBdr>
                        <w:top w:val="none" w:sz="0" w:space="0" w:color="auto"/>
                        <w:left w:val="none" w:sz="0" w:space="0" w:color="auto"/>
                        <w:bottom w:val="none" w:sz="0" w:space="0" w:color="auto"/>
                        <w:right w:val="none" w:sz="0" w:space="0" w:color="auto"/>
                      </w:divBdr>
                      <w:divsChild>
                        <w:div w:id="125198666">
                          <w:marLeft w:val="0"/>
                          <w:marRight w:val="0"/>
                          <w:marTop w:val="0"/>
                          <w:marBottom w:val="0"/>
                          <w:divBdr>
                            <w:top w:val="none" w:sz="0" w:space="0" w:color="auto"/>
                            <w:left w:val="none" w:sz="0" w:space="0" w:color="auto"/>
                            <w:bottom w:val="none" w:sz="0" w:space="0" w:color="auto"/>
                            <w:right w:val="none" w:sz="0" w:space="0" w:color="auto"/>
                          </w:divBdr>
                        </w:div>
                      </w:divsChild>
                    </w:div>
                    <w:div w:id="594823989">
                      <w:marLeft w:val="0"/>
                      <w:marRight w:val="0"/>
                      <w:marTop w:val="0"/>
                      <w:marBottom w:val="0"/>
                      <w:divBdr>
                        <w:top w:val="none" w:sz="0" w:space="0" w:color="auto"/>
                        <w:left w:val="none" w:sz="0" w:space="0" w:color="auto"/>
                        <w:bottom w:val="none" w:sz="0" w:space="0" w:color="auto"/>
                        <w:right w:val="none" w:sz="0" w:space="0" w:color="auto"/>
                      </w:divBdr>
                      <w:divsChild>
                        <w:div w:id="159464720">
                          <w:marLeft w:val="0"/>
                          <w:marRight w:val="0"/>
                          <w:marTop w:val="0"/>
                          <w:marBottom w:val="0"/>
                          <w:divBdr>
                            <w:top w:val="none" w:sz="0" w:space="0" w:color="auto"/>
                            <w:left w:val="none" w:sz="0" w:space="0" w:color="auto"/>
                            <w:bottom w:val="none" w:sz="0" w:space="0" w:color="auto"/>
                            <w:right w:val="none" w:sz="0" w:space="0" w:color="auto"/>
                          </w:divBdr>
                        </w:div>
                      </w:divsChild>
                    </w:div>
                    <w:div w:id="65036348">
                      <w:marLeft w:val="0"/>
                      <w:marRight w:val="0"/>
                      <w:marTop w:val="0"/>
                      <w:marBottom w:val="0"/>
                      <w:divBdr>
                        <w:top w:val="none" w:sz="0" w:space="0" w:color="auto"/>
                        <w:left w:val="none" w:sz="0" w:space="0" w:color="auto"/>
                        <w:bottom w:val="none" w:sz="0" w:space="0" w:color="auto"/>
                        <w:right w:val="none" w:sz="0" w:space="0" w:color="auto"/>
                      </w:divBdr>
                      <w:divsChild>
                        <w:div w:id="1382830536">
                          <w:marLeft w:val="0"/>
                          <w:marRight w:val="0"/>
                          <w:marTop w:val="0"/>
                          <w:marBottom w:val="0"/>
                          <w:divBdr>
                            <w:top w:val="none" w:sz="0" w:space="0" w:color="auto"/>
                            <w:left w:val="none" w:sz="0" w:space="0" w:color="auto"/>
                            <w:bottom w:val="none" w:sz="0" w:space="0" w:color="auto"/>
                            <w:right w:val="none" w:sz="0" w:space="0" w:color="auto"/>
                          </w:divBdr>
                        </w:div>
                      </w:divsChild>
                    </w:div>
                    <w:div w:id="1562866883">
                      <w:marLeft w:val="0"/>
                      <w:marRight w:val="0"/>
                      <w:marTop w:val="0"/>
                      <w:marBottom w:val="0"/>
                      <w:divBdr>
                        <w:top w:val="none" w:sz="0" w:space="0" w:color="auto"/>
                        <w:left w:val="none" w:sz="0" w:space="0" w:color="auto"/>
                        <w:bottom w:val="none" w:sz="0" w:space="0" w:color="auto"/>
                        <w:right w:val="none" w:sz="0" w:space="0" w:color="auto"/>
                      </w:divBdr>
                      <w:divsChild>
                        <w:div w:id="63141295">
                          <w:marLeft w:val="0"/>
                          <w:marRight w:val="0"/>
                          <w:marTop w:val="0"/>
                          <w:marBottom w:val="0"/>
                          <w:divBdr>
                            <w:top w:val="none" w:sz="0" w:space="0" w:color="auto"/>
                            <w:left w:val="none" w:sz="0" w:space="0" w:color="auto"/>
                            <w:bottom w:val="none" w:sz="0" w:space="0" w:color="auto"/>
                            <w:right w:val="none" w:sz="0" w:space="0" w:color="auto"/>
                          </w:divBdr>
                        </w:div>
                      </w:divsChild>
                    </w:div>
                    <w:div w:id="37439737">
                      <w:marLeft w:val="0"/>
                      <w:marRight w:val="0"/>
                      <w:marTop w:val="0"/>
                      <w:marBottom w:val="0"/>
                      <w:divBdr>
                        <w:top w:val="none" w:sz="0" w:space="0" w:color="auto"/>
                        <w:left w:val="none" w:sz="0" w:space="0" w:color="auto"/>
                        <w:bottom w:val="none" w:sz="0" w:space="0" w:color="auto"/>
                        <w:right w:val="none" w:sz="0" w:space="0" w:color="auto"/>
                      </w:divBdr>
                      <w:divsChild>
                        <w:div w:id="73868674">
                          <w:marLeft w:val="0"/>
                          <w:marRight w:val="0"/>
                          <w:marTop w:val="0"/>
                          <w:marBottom w:val="0"/>
                          <w:divBdr>
                            <w:top w:val="none" w:sz="0" w:space="0" w:color="auto"/>
                            <w:left w:val="none" w:sz="0" w:space="0" w:color="auto"/>
                            <w:bottom w:val="none" w:sz="0" w:space="0" w:color="auto"/>
                            <w:right w:val="none" w:sz="0" w:space="0" w:color="auto"/>
                          </w:divBdr>
                        </w:div>
                      </w:divsChild>
                    </w:div>
                    <w:div w:id="899486761">
                      <w:marLeft w:val="0"/>
                      <w:marRight w:val="0"/>
                      <w:marTop w:val="0"/>
                      <w:marBottom w:val="0"/>
                      <w:divBdr>
                        <w:top w:val="none" w:sz="0" w:space="0" w:color="auto"/>
                        <w:left w:val="none" w:sz="0" w:space="0" w:color="auto"/>
                        <w:bottom w:val="none" w:sz="0" w:space="0" w:color="auto"/>
                        <w:right w:val="none" w:sz="0" w:space="0" w:color="auto"/>
                      </w:divBdr>
                      <w:divsChild>
                        <w:div w:id="611783743">
                          <w:marLeft w:val="0"/>
                          <w:marRight w:val="0"/>
                          <w:marTop w:val="0"/>
                          <w:marBottom w:val="0"/>
                          <w:divBdr>
                            <w:top w:val="none" w:sz="0" w:space="0" w:color="auto"/>
                            <w:left w:val="none" w:sz="0" w:space="0" w:color="auto"/>
                            <w:bottom w:val="none" w:sz="0" w:space="0" w:color="auto"/>
                            <w:right w:val="none" w:sz="0" w:space="0" w:color="auto"/>
                          </w:divBdr>
                        </w:div>
                      </w:divsChild>
                    </w:div>
                    <w:div w:id="1641156785">
                      <w:marLeft w:val="0"/>
                      <w:marRight w:val="0"/>
                      <w:marTop w:val="0"/>
                      <w:marBottom w:val="0"/>
                      <w:divBdr>
                        <w:top w:val="none" w:sz="0" w:space="0" w:color="auto"/>
                        <w:left w:val="none" w:sz="0" w:space="0" w:color="auto"/>
                        <w:bottom w:val="none" w:sz="0" w:space="0" w:color="auto"/>
                        <w:right w:val="none" w:sz="0" w:space="0" w:color="auto"/>
                      </w:divBdr>
                      <w:divsChild>
                        <w:div w:id="1980331562">
                          <w:marLeft w:val="0"/>
                          <w:marRight w:val="0"/>
                          <w:marTop w:val="0"/>
                          <w:marBottom w:val="0"/>
                          <w:divBdr>
                            <w:top w:val="none" w:sz="0" w:space="0" w:color="auto"/>
                            <w:left w:val="none" w:sz="0" w:space="0" w:color="auto"/>
                            <w:bottom w:val="none" w:sz="0" w:space="0" w:color="auto"/>
                            <w:right w:val="none" w:sz="0" w:space="0" w:color="auto"/>
                          </w:divBdr>
                        </w:div>
                      </w:divsChild>
                    </w:div>
                    <w:div w:id="1930966887">
                      <w:marLeft w:val="0"/>
                      <w:marRight w:val="0"/>
                      <w:marTop w:val="0"/>
                      <w:marBottom w:val="0"/>
                      <w:divBdr>
                        <w:top w:val="none" w:sz="0" w:space="0" w:color="auto"/>
                        <w:left w:val="none" w:sz="0" w:space="0" w:color="auto"/>
                        <w:bottom w:val="none" w:sz="0" w:space="0" w:color="auto"/>
                        <w:right w:val="none" w:sz="0" w:space="0" w:color="auto"/>
                      </w:divBdr>
                      <w:divsChild>
                        <w:div w:id="1787966127">
                          <w:marLeft w:val="0"/>
                          <w:marRight w:val="0"/>
                          <w:marTop w:val="0"/>
                          <w:marBottom w:val="0"/>
                          <w:divBdr>
                            <w:top w:val="none" w:sz="0" w:space="0" w:color="auto"/>
                            <w:left w:val="none" w:sz="0" w:space="0" w:color="auto"/>
                            <w:bottom w:val="none" w:sz="0" w:space="0" w:color="auto"/>
                            <w:right w:val="none" w:sz="0" w:space="0" w:color="auto"/>
                          </w:divBdr>
                        </w:div>
                      </w:divsChild>
                    </w:div>
                    <w:div w:id="8334057">
                      <w:marLeft w:val="0"/>
                      <w:marRight w:val="0"/>
                      <w:marTop w:val="0"/>
                      <w:marBottom w:val="0"/>
                      <w:divBdr>
                        <w:top w:val="none" w:sz="0" w:space="0" w:color="auto"/>
                        <w:left w:val="none" w:sz="0" w:space="0" w:color="auto"/>
                        <w:bottom w:val="none" w:sz="0" w:space="0" w:color="auto"/>
                        <w:right w:val="none" w:sz="0" w:space="0" w:color="auto"/>
                      </w:divBdr>
                      <w:divsChild>
                        <w:div w:id="26150946">
                          <w:marLeft w:val="0"/>
                          <w:marRight w:val="0"/>
                          <w:marTop w:val="0"/>
                          <w:marBottom w:val="0"/>
                          <w:divBdr>
                            <w:top w:val="none" w:sz="0" w:space="0" w:color="auto"/>
                            <w:left w:val="none" w:sz="0" w:space="0" w:color="auto"/>
                            <w:bottom w:val="none" w:sz="0" w:space="0" w:color="auto"/>
                            <w:right w:val="none" w:sz="0" w:space="0" w:color="auto"/>
                          </w:divBdr>
                        </w:div>
                      </w:divsChild>
                    </w:div>
                    <w:div w:id="1969697229">
                      <w:marLeft w:val="0"/>
                      <w:marRight w:val="0"/>
                      <w:marTop w:val="0"/>
                      <w:marBottom w:val="0"/>
                      <w:divBdr>
                        <w:top w:val="none" w:sz="0" w:space="0" w:color="auto"/>
                        <w:left w:val="none" w:sz="0" w:space="0" w:color="auto"/>
                        <w:bottom w:val="none" w:sz="0" w:space="0" w:color="auto"/>
                        <w:right w:val="none" w:sz="0" w:space="0" w:color="auto"/>
                      </w:divBdr>
                      <w:divsChild>
                        <w:div w:id="1341855428">
                          <w:marLeft w:val="0"/>
                          <w:marRight w:val="0"/>
                          <w:marTop w:val="0"/>
                          <w:marBottom w:val="0"/>
                          <w:divBdr>
                            <w:top w:val="none" w:sz="0" w:space="0" w:color="auto"/>
                            <w:left w:val="none" w:sz="0" w:space="0" w:color="auto"/>
                            <w:bottom w:val="none" w:sz="0" w:space="0" w:color="auto"/>
                            <w:right w:val="none" w:sz="0" w:space="0" w:color="auto"/>
                          </w:divBdr>
                        </w:div>
                      </w:divsChild>
                    </w:div>
                    <w:div w:id="608008823">
                      <w:marLeft w:val="0"/>
                      <w:marRight w:val="0"/>
                      <w:marTop w:val="0"/>
                      <w:marBottom w:val="0"/>
                      <w:divBdr>
                        <w:top w:val="none" w:sz="0" w:space="0" w:color="auto"/>
                        <w:left w:val="none" w:sz="0" w:space="0" w:color="auto"/>
                        <w:bottom w:val="none" w:sz="0" w:space="0" w:color="auto"/>
                        <w:right w:val="none" w:sz="0" w:space="0" w:color="auto"/>
                      </w:divBdr>
                      <w:divsChild>
                        <w:div w:id="700009655">
                          <w:marLeft w:val="0"/>
                          <w:marRight w:val="0"/>
                          <w:marTop w:val="0"/>
                          <w:marBottom w:val="0"/>
                          <w:divBdr>
                            <w:top w:val="none" w:sz="0" w:space="0" w:color="auto"/>
                            <w:left w:val="none" w:sz="0" w:space="0" w:color="auto"/>
                            <w:bottom w:val="none" w:sz="0" w:space="0" w:color="auto"/>
                            <w:right w:val="none" w:sz="0" w:space="0" w:color="auto"/>
                          </w:divBdr>
                        </w:div>
                      </w:divsChild>
                    </w:div>
                    <w:div w:id="1626152556">
                      <w:marLeft w:val="0"/>
                      <w:marRight w:val="0"/>
                      <w:marTop w:val="0"/>
                      <w:marBottom w:val="0"/>
                      <w:divBdr>
                        <w:top w:val="none" w:sz="0" w:space="0" w:color="auto"/>
                        <w:left w:val="none" w:sz="0" w:space="0" w:color="auto"/>
                        <w:bottom w:val="none" w:sz="0" w:space="0" w:color="auto"/>
                        <w:right w:val="none" w:sz="0" w:space="0" w:color="auto"/>
                      </w:divBdr>
                      <w:divsChild>
                        <w:div w:id="1235315685">
                          <w:marLeft w:val="0"/>
                          <w:marRight w:val="0"/>
                          <w:marTop w:val="0"/>
                          <w:marBottom w:val="0"/>
                          <w:divBdr>
                            <w:top w:val="none" w:sz="0" w:space="0" w:color="auto"/>
                            <w:left w:val="none" w:sz="0" w:space="0" w:color="auto"/>
                            <w:bottom w:val="none" w:sz="0" w:space="0" w:color="auto"/>
                            <w:right w:val="none" w:sz="0" w:space="0" w:color="auto"/>
                          </w:divBdr>
                        </w:div>
                      </w:divsChild>
                    </w:div>
                    <w:div w:id="789474783">
                      <w:marLeft w:val="0"/>
                      <w:marRight w:val="0"/>
                      <w:marTop w:val="0"/>
                      <w:marBottom w:val="0"/>
                      <w:divBdr>
                        <w:top w:val="none" w:sz="0" w:space="0" w:color="auto"/>
                        <w:left w:val="none" w:sz="0" w:space="0" w:color="auto"/>
                        <w:bottom w:val="none" w:sz="0" w:space="0" w:color="auto"/>
                        <w:right w:val="none" w:sz="0" w:space="0" w:color="auto"/>
                      </w:divBdr>
                      <w:divsChild>
                        <w:div w:id="701594524">
                          <w:marLeft w:val="0"/>
                          <w:marRight w:val="0"/>
                          <w:marTop w:val="0"/>
                          <w:marBottom w:val="0"/>
                          <w:divBdr>
                            <w:top w:val="none" w:sz="0" w:space="0" w:color="auto"/>
                            <w:left w:val="none" w:sz="0" w:space="0" w:color="auto"/>
                            <w:bottom w:val="none" w:sz="0" w:space="0" w:color="auto"/>
                            <w:right w:val="none" w:sz="0" w:space="0" w:color="auto"/>
                          </w:divBdr>
                        </w:div>
                      </w:divsChild>
                    </w:div>
                    <w:div w:id="1134637957">
                      <w:marLeft w:val="0"/>
                      <w:marRight w:val="0"/>
                      <w:marTop w:val="0"/>
                      <w:marBottom w:val="0"/>
                      <w:divBdr>
                        <w:top w:val="none" w:sz="0" w:space="0" w:color="auto"/>
                        <w:left w:val="none" w:sz="0" w:space="0" w:color="auto"/>
                        <w:bottom w:val="none" w:sz="0" w:space="0" w:color="auto"/>
                        <w:right w:val="none" w:sz="0" w:space="0" w:color="auto"/>
                      </w:divBdr>
                      <w:divsChild>
                        <w:div w:id="917784749">
                          <w:marLeft w:val="0"/>
                          <w:marRight w:val="0"/>
                          <w:marTop w:val="0"/>
                          <w:marBottom w:val="0"/>
                          <w:divBdr>
                            <w:top w:val="none" w:sz="0" w:space="0" w:color="auto"/>
                            <w:left w:val="none" w:sz="0" w:space="0" w:color="auto"/>
                            <w:bottom w:val="none" w:sz="0" w:space="0" w:color="auto"/>
                            <w:right w:val="none" w:sz="0" w:space="0" w:color="auto"/>
                          </w:divBdr>
                        </w:div>
                      </w:divsChild>
                    </w:div>
                    <w:div w:id="2142073359">
                      <w:marLeft w:val="0"/>
                      <w:marRight w:val="0"/>
                      <w:marTop w:val="0"/>
                      <w:marBottom w:val="0"/>
                      <w:divBdr>
                        <w:top w:val="none" w:sz="0" w:space="0" w:color="auto"/>
                        <w:left w:val="none" w:sz="0" w:space="0" w:color="auto"/>
                        <w:bottom w:val="none" w:sz="0" w:space="0" w:color="auto"/>
                        <w:right w:val="none" w:sz="0" w:space="0" w:color="auto"/>
                      </w:divBdr>
                      <w:divsChild>
                        <w:div w:id="436563322">
                          <w:marLeft w:val="0"/>
                          <w:marRight w:val="0"/>
                          <w:marTop w:val="0"/>
                          <w:marBottom w:val="0"/>
                          <w:divBdr>
                            <w:top w:val="none" w:sz="0" w:space="0" w:color="auto"/>
                            <w:left w:val="none" w:sz="0" w:space="0" w:color="auto"/>
                            <w:bottom w:val="none" w:sz="0" w:space="0" w:color="auto"/>
                            <w:right w:val="none" w:sz="0" w:space="0" w:color="auto"/>
                          </w:divBdr>
                        </w:div>
                      </w:divsChild>
                    </w:div>
                    <w:div w:id="13847134">
                      <w:marLeft w:val="0"/>
                      <w:marRight w:val="0"/>
                      <w:marTop w:val="0"/>
                      <w:marBottom w:val="0"/>
                      <w:divBdr>
                        <w:top w:val="none" w:sz="0" w:space="0" w:color="auto"/>
                        <w:left w:val="none" w:sz="0" w:space="0" w:color="auto"/>
                        <w:bottom w:val="none" w:sz="0" w:space="0" w:color="auto"/>
                        <w:right w:val="none" w:sz="0" w:space="0" w:color="auto"/>
                      </w:divBdr>
                      <w:divsChild>
                        <w:div w:id="1692875506">
                          <w:marLeft w:val="0"/>
                          <w:marRight w:val="0"/>
                          <w:marTop w:val="0"/>
                          <w:marBottom w:val="0"/>
                          <w:divBdr>
                            <w:top w:val="none" w:sz="0" w:space="0" w:color="auto"/>
                            <w:left w:val="none" w:sz="0" w:space="0" w:color="auto"/>
                            <w:bottom w:val="none" w:sz="0" w:space="0" w:color="auto"/>
                            <w:right w:val="none" w:sz="0" w:space="0" w:color="auto"/>
                          </w:divBdr>
                        </w:div>
                      </w:divsChild>
                    </w:div>
                    <w:div w:id="1118720975">
                      <w:marLeft w:val="0"/>
                      <w:marRight w:val="0"/>
                      <w:marTop w:val="0"/>
                      <w:marBottom w:val="0"/>
                      <w:divBdr>
                        <w:top w:val="none" w:sz="0" w:space="0" w:color="auto"/>
                        <w:left w:val="none" w:sz="0" w:space="0" w:color="auto"/>
                        <w:bottom w:val="none" w:sz="0" w:space="0" w:color="auto"/>
                        <w:right w:val="none" w:sz="0" w:space="0" w:color="auto"/>
                      </w:divBdr>
                      <w:divsChild>
                        <w:div w:id="609823632">
                          <w:marLeft w:val="0"/>
                          <w:marRight w:val="0"/>
                          <w:marTop w:val="0"/>
                          <w:marBottom w:val="0"/>
                          <w:divBdr>
                            <w:top w:val="none" w:sz="0" w:space="0" w:color="auto"/>
                            <w:left w:val="none" w:sz="0" w:space="0" w:color="auto"/>
                            <w:bottom w:val="none" w:sz="0" w:space="0" w:color="auto"/>
                            <w:right w:val="none" w:sz="0" w:space="0" w:color="auto"/>
                          </w:divBdr>
                        </w:div>
                      </w:divsChild>
                    </w:div>
                    <w:div w:id="1325544186">
                      <w:marLeft w:val="0"/>
                      <w:marRight w:val="0"/>
                      <w:marTop w:val="0"/>
                      <w:marBottom w:val="0"/>
                      <w:divBdr>
                        <w:top w:val="none" w:sz="0" w:space="0" w:color="auto"/>
                        <w:left w:val="none" w:sz="0" w:space="0" w:color="auto"/>
                        <w:bottom w:val="none" w:sz="0" w:space="0" w:color="auto"/>
                        <w:right w:val="none" w:sz="0" w:space="0" w:color="auto"/>
                      </w:divBdr>
                      <w:divsChild>
                        <w:div w:id="1263369557">
                          <w:marLeft w:val="0"/>
                          <w:marRight w:val="0"/>
                          <w:marTop w:val="0"/>
                          <w:marBottom w:val="0"/>
                          <w:divBdr>
                            <w:top w:val="none" w:sz="0" w:space="0" w:color="auto"/>
                            <w:left w:val="none" w:sz="0" w:space="0" w:color="auto"/>
                            <w:bottom w:val="none" w:sz="0" w:space="0" w:color="auto"/>
                            <w:right w:val="none" w:sz="0" w:space="0" w:color="auto"/>
                          </w:divBdr>
                        </w:div>
                      </w:divsChild>
                    </w:div>
                    <w:div w:id="1045760471">
                      <w:marLeft w:val="0"/>
                      <w:marRight w:val="0"/>
                      <w:marTop w:val="0"/>
                      <w:marBottom w:val="0"/>
                      <w:divBdr>
                        <w:top w:val="none" w:sz="0" w:space="0" w:color="auto"/>
                        <w:left w:val="none" w:sz="0" w:space="0" w:color="auto"/>
                        <w:bottom w:val="none" w:sz="0" w:space="0" w:color="auto"/>
                        <w:right w:val="none" w:sz="0" w:space="0" w:color="auto"/>
                      </w:divBdr>
                      <w:divsChild>
                        <w:div w:id="706683828">
                          <w:marLeft w:val="0"/>
                          <w:marRight w:val="0"/>
                          <w:marTop w:val="0"/>
                          <w:marBottom w:val="0"/>
                          <w:divBdr>
                            <w:top w:val="none" w:sz="0" w:space="0" w:color="auto"/>
                            <w:left w:val="none" w:sz="0" w:space="0" w:color="auto"/>
                            <w:bottom w:val="none" w:sz="0" w:space="0" w:color="auto"/>
                            <w:right w:val="none" w:sz="0" w:space="0" w:color="auto"/>
                          </w:divBdr>
                        </w:div>
                      </w:divsChild>
                    </w:div>
                    <w:div w:id="1147436817">
                      <w:marLeft w:val="0"/>
                      <w:marRight w:val="0"/>
                      <w:marTop w:val="0"/>
                      <w:marBottom w:val="0"/>
                      <w:divBdr>
                        <w:top w:val="none" w:sz="0" w:space="0" w:color="auto"/>
                        <w:left w:val="none" w:sz="0" w:space="0" w:color="auto"/>
                        <w:bottom w:val="none" w:sz="0" w:space="0" w:color="auto"/>
                        <w:right w:val="none" w:sz="0" w:space="0" w:color="auto"/>
                      </w:divBdr>
                      <w:divsChild>
                        <w:div w:id="53042297">
                          <w:marLeft w:val="0"/>
                          <w:marRight w:val="0"/>
                          <w:marTop w:val="0"/>
                          <w:marBottom w:val="0"/>
                          <w:divBdr>
                            <w:top w:val="none" w:sz="0" w:space="0" w:color="auto"/>
                            <w:left w:val="none" w:sz="0" w:space="0" w:color="auto"/>
                            <w:bottom w:val="none" w:sz="0" w:space="0" w:color="auto"/>
                            <w:right w:val="none" w:sz="0" w:space="0" w:color="auto"/>
                          </w:divBdr>
                        </w:div>
                      </w:divsChild>
                    </w:div>
                    <w:div w:id="1177617081">
                      <w:marLeft w:val="0"/>
                      <w:marRight w:val="0"/>
                      <w:marTop w:val="0"/>
                      <w:marBottom w:val="0"/>
                      <w:divBdr>
                        <w:top w:val="none" w:sz="0" w:space="0" w:color="auto"/>
                        <w:left w:val="none" w:sz="0" w:space="0" w:color="auto"/>
                        <w:bottom w:val="none" w:sz="0" w:space="0" w:color="auto"/>
                        <w:right w:val="none" w:sz="0" w:space="0" w:color="auto"/>
                      </w:divBdr>
                      <w:divsChild>
                        <w:div w:id="1261447967">
                          <w:marLeft w:val="0"/>
                          <w:marRight w:val="0"/>
                          <w:marTop w:val="0"/>
                          <w:marBottom w:val="0"/>
                          <w:divBdr>
                            <w:top w:val="none" w:sz="0" w:space="0" w:color="auto"/>
                            <w:left w:val="none" w:sz="0" w:space="0" w:color="auto"/>
                            <w:bottom w:val="none" w:sz="0" w:space="0" w:color="auto"/>
                            <w:right w:val="none" w:sz="0" w:space="0" w:color="auto"/>
                          </w:divBdr>
                        </w:div>
                      </w:divsChild>
                    </w:div>
                    <w:div w:id="944729702">
                      <w:marLeft w:val="0"/>
                      <w:marRight w:val="0"/>
                      <w:marTop w:val="0"/>
                      <w:marBottom w:val="0"/>
                      <w:divBdr>
                        <w:top w:val="none" w:sz="0" w:space="0" w:color="auto"/>
                        <w:left w:val="none" w:sz="0" w:space="0" w:color="auto"/>
                        <w:bottom w:val="none" w:sz="0" w:space="0" w:color="auto"/>
                        <w:right w:val="none" w:sz="0" w:space="0" w:color="auto"/>
                      </w:divBdr>
                      <w:divsChild>
                        <w:div w:id="136149415">
                          <w:marLeft w:val="0"/>
                          <w:marRight w:val="0"/>
                          <w:marTop w:val="0"/>
                          <w:marBottom w:val="0"/>
                          <w:divBdr>
                            <w:top w:val="none" w:sz="0" w:space="0" w:color="auto"/>
                            <w:left w:val="none" w:sz="0" w:space="0" w:color="auto"/>
                            <w:bottom w:val="none" w:sz="0" w:space="0" w:color="auto"/>
                            <w:right w:val="none" w:sz="0" w:space="0" w:color="auto"/>
                          </w:divBdr>
                        </w:div>
                      </w:divsChild>
                    </w:div>
                    <w:div w:id="1469128387">
                      <w:marLeft w:val="0"/>
                      <w:marRight w:val="0"/>
                      <w:marTop w:val="0"/>
                      <w:marBottom w:val="0"/>
                      <w:divBdr>
                        <w:top w:val="none" w:sz="0" w:space="0" w:color="auto"/>
                        <w:left w:val="none" w:sz="0" w:space="0" w:color="auto"/>
                        <w:bottom w:val="none" w:sz="0" w:space="0" w:color="auto"/>
                        <w:right w:val="none" w:sz="0" w:space="0" w:color="auto"/>
                      </w:divBdr>
                      <w:divsChild>
                        <w:div w:id="2007895910">
                          <w:marLeft w:val="0"/>
                          <w:marRight w:val="0"/>
                          <w:marTop w:val="0"/>
                          <w:marBottom w:val="0"/>
                          <w:divBdr>
                            <w:top w:val="none" w:sz="0" w:space="0" w:color="auto"/>
                            <w:left w:val="none" w:sz="0" w:space="0" w:color="auto"/>
                            <w:bottom w:val="none" w:sz="0" w:space="0" w:color="auto"/>
                            <w:right w:val="none" w:sz="0" w:space="0" w:color="auto"/>
                          </w:divBdr>
                        </w:div>
                      </w:divsChild>
                    </w:div>
                    <w:div w:id="743335599">
                      <w:marLeft w:val="0"/>
                      <w:marRight w:val="0"/>
                      <w:marTop w:val="0"/>
                      <w:marBottom w:val="0"/>
                      <w:divBdr>
                        <w:top w:val="none" w:sz="0" w:space="0" w:color="auto"/>
                        <w:left w:val="none" w:sz="0" w:space="0" w:color="auto"/>
                        <w:bottom w:val="none" w:sz="0" w:space="0" w:color="auto"/>
                        <w:right w:val="none" w:sz="0" w:space="0" w:color="auto"/>
                      </w:divBdr>
                      <w:divsChild>
                        <w:div w:id="890339134">
                          <w:marLeft w:val="0"/>
                          <w:marRight w:val="0"/>
                          <w:marTop w:val="0"/>
                          <w:marBottom w:val="0"/>
                          <w:divBdr>
                            <w:top w:val="none" w:sz="0" w:space="0" w:color="auto"/>
                            <w:left w:val="none" w:sz="0" w:space="0" w:color="auto"/>
                            <w:bottom w:val="none" w:sz="0" w:space="0" w:color="auto"/>
                            <w:right w:val="none" w:sz="0" w:space="0" w:color="auto"/>
                          </w:divBdr>
                        </w:div>
                      </w:divsChild>
                    </w:div>
                    <w:div w:id="1765108665">
                      <w:marLeft w:val="0"/>
                      <w:marRight w:val="0"/>
                      <w:marTop w:val="0"/>
                      <w:marBottom w:val="0"/>
                      <w:divBdr>
                        <w:top w:val="none" w:sz="0" w:space="0" w:color="auto"/>
                        <w:left w:val="none" w:sz="0" w:space="0" w:color="auto"/>
                        <w:bottom w:val="none" w:sz="0" w:space="0" w:color="auto"/>
                        <w:right w:val="none" w:sz="0" w:space="0" w:color="auto"/>
                      </w:divBdr>
                      <w:divsChild>
                        <w:div w:id="1671324091">
                          <w:marLeft w:val="0"/>
                          <w:marRight w:val="0"/>
                          <w:marTop w:val="0"/>
                          <w:marBottom w:val="0"/>
                          <w:divBdr>
                            <w:top w:val="none" w:sz="0" w:space="0" w:color="auto"/>
                            <w:left w:val="none" w:sz="0" w:space="0" w:color="auto"/>
                            <w:bottom w:val="none" w:sz="0" w:space="0" w:color="auto"/>
                            <w:right w:val="none" w:sz="0" w:space="0" w:color="auto"/>
                          </w:divBdr>
                        </w:div>
                      </w:divsChild>
                    </w:div>
                    <w:div w:id="2005744104">
                      <w:marLeft w:val="0"/>
                      <w:marRight w:val="0"/>
                      <w:marTop w:val="0"/>
                      <w:marBottom w:val="0"/>
                      <w:divBdr>
                        <w:top w:val="none" w:sz="0" w:space="0" w:color="auto"/>
                        <w:left w:val="none" w:sz="0" w:space="0" w:color="auto"/>
                        <w:bottom w:val="none" w:sz="0" w:space="0" w:color="auto"/>
                        <w:right w:val="none" w:sz="0" w:space="0" w:color="auto"/>
                      </w:divBdr>
                      <w:divsChild>
                        <w:div w:id="1229995552">
                          <w:marLeft w:val="0"/>
                          <w:marRight w:val="0"/>
                          <w:marTop w:val="0"/>
                          <w:marBottom w:val="0"/>
                          <w:divBdr>
                            <w:top w:val="none" w:sz="0" w:space="0" w:color="auto"/>
                            <w:left w:val="none" w:sz="0" w:space="0" w:color="auto"/>
                            <w:bottom w:val="none" w:sz="0" w:space="0" w:color="auto"/>
                            <w:right w:val="none" w:sz="0" w:space="0" w:color="auto"/>
                          </w:divBdr>
                        </w:div>
                      </w:divsChild>
                    </w:div>
                    <w:div w:id="1932464232">
                      <w:marLeft w:val="0"/>
                      <w:marRight w:val="0"/>
                      <w:marTop w:val="0"/>
                      <w:marBottom w:val="0"/>
                      <w:divBdr>
                        <w:top w:val="none" w:sz="0" w:space="0" w:color="auto"/>
                        <w:left w:val="none" w:sz="0" w:space="0" w:color="auto"/>
                        <w:bottom w:val="none" w:sz="0" w:space="0" w:color="auto"/>
                        <w:right w:val="none" w:sz="0" w:space="0" w:color="auto"/>
                      </w:divBdr>
                      <w:divsChild>
                        <w:div w:id="385564292">
                          <w:marLeft w:val="0"/>
                          <w:marRight w:val="0"/>
                          <w:marTop w:val="0"/>
                          <w:marBottom w:val="0"/>
                          <w:divBdr>
                            <w:top w:val="none" w:sz="0" w:space="0" w:color="auto"/>
                            <w:left w:val="none" w:sz="0" w:space="0" w:color="auto"/>
                            <w:bottom w:val="none" w:sz="0" w:space="0" w:color="auto"/>
                            <w:right w:val="none" w:sz="0" w:space="0" w:color="auto"/>
                          </w:divBdr>
                        </w:div>
                      </w:divsChild>
                    </w:div>
                    <w:div w:id="846017933">
                      <w:marLeft w:val="0"/>
                      <w:marRight w:val="0"/>
                      <w:marTop w:val="0"/>
                      <w:marBottom w:val="0"/>
                      <w:divBdr>
                        <w:top w:val="none" w:sz="0" w:space="0" w:color="auto"/>
                        <w:left w:val="none" w:sz="0" w:space="0" w:color="auto"/>
                        <w:bottom w:val="none" w:sz="0" w:space="0" w:color="auto"/>
                        <w:right w:val="none" w:sz="0" w:space="0" w:color="auto"/>
                      </w:divBdr>
                      <w:divsChild>
                        <w:div w:id="66541722">
                          <w:marLeft w:val="0"/>
                          <w:marRight w:val="0"/>
                          <w:marTop w:val="0"/>
                          <w:marBottom w:val="0"/>
                          <w:divBdr>
                            <w:top w:val="none" w:sz="0" w:space="0" w:color="auto"/>
                            <w:left w:val="none" w:sz="0" w:space="0" w:color="auto"/>
                            <w:bottom w:val="none" w:sz="0" w:space="0" w:color="auto"/>
                            <w:right w:val="none" w:sz="0" w:space="0" w:color="auto"/>
                          </w:divBdr>
                        </w:div>
                      </w:divsChild>
                    </w:div>
                    <w:div w:id="343285193">
                      <w:marLeft w:val="0"/>
                      <w:marRight w:val="0"/>
                      <w:marTop w:val="0"/>
                      <w:marBottom w:val="0"/>
                      <w:divBdr>
                        <w:top w:val="none" w:sz="0" w:space="0" w:color="auto"/>
                        <w:left w:val="none" w:sz="0" w:space="0" w:color="auto"/>
                        <w:bottom w:val="none" w:sz="0" w:space="0" w:color="auto"/>
                        <w:right w:val="none" w:sz="0" w:space="0" w:color="auto"/>
                      </w:divBdr>
                      <w:divsChild>
                        <w:div w:id="205339943">
                          <w:marLeft w:val="0"/>
                          <w:marRight w:val="0"/>
                          <w:marTop w:val="0"/>
                          <w:marBottom w:val="0"/>
                          <w:divBdr>
                            <w:top w:val="none" w:sz="0" w:space="0" w:color="auto"/>
                            <w:left w:val="none" w:sz="0" w:space="0" w:color="auto"/>
                            <w:bottom w:val="none" w:sz="0" w:space="0" w:color="auto"/>
                            <w:right w:val="none" w:sz="0" w:space="0" w:color="auto"/>
                          </w:divBdr>
                        </w:div>
                      </w:divsChild>
                    </w:div>
                    <w:div w:id="854929309">
                      <w:marLeft w:val="0"/>
                      <w:marRight w:val="0"/>
                      <w:marTop w:val="0"/>
                      <w:marBottom w:val="0"/>
                      <w:divBdr>
                        <w:top w:val="none" w:sz="0" w:space="0" w:color="auto"/>
                        <w:left w:val="none" w:sz="0" w:space="0" w:color="auto"/>
                        <w:bottom w:val="none" w:sz="0" w:space="0" w:color="auto"/>
                        <w:right w:val="none" w:sz="0" w:space="0" w:color="auto"/>
                      </w:divBdr>
                      <w:divsChild>
                        <w:div w:id="78781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9537593">
              <w:marLeft w:val="0"/>
              <w:marRight w:val="0"/>
              <w:marTop w:val="0"/>
              <w:marBottom w:val="0"/>
              <w:divBdr>
                <w:top w:val="none" w:sz="0" w:space="0" w:color="auto"/>
                <w:left w:val="none" w:sz="0" w:space="0" w:color="auto"/>
                <w:bottom w:val="none" w:sz="0" w:space="0" w:color="auto"/>
                <w:right w:val="none" w:sz="0" w:space="0" w:color="auto"/>
              </w:divBdr>
              <w:divsChild>
                <w:div w:id="1743334559">
                  <w:marLeft w:val="0"/>
                  <w:marRight w:val="0"/>
                  <w:marTop w:val="0"/>
                  <w:marBottom w:val="0"/>
                  <w:divBdr>
                    <w:top w:val="none" w:sz="0" w:space="0" w:color="auto"/>
                    <w:left w:val="none" w:sz="0" w:space="0" w:color="auto"/>
                    <w:bottom w:val="none" w:sz="0" w:space="0" w:color="auto"/>
                    <w:right w:val="none" w:sz="0" w:space="0" w:color="auto"/>
                  </w:divBdr>
                </w:div>
              </w:divsChild>
            </w:div>
            <w:div w:id="604197027">
              <w:marLeft w:val="0"/>
              <w:marRight w:val="0"/>
              <w:marTop w:val="0"/>
              <w:marBottom w:val="0"/>
              <w:divBdr>
                <w:top w:val="none" w:sz="0" w:space="0" w:color="auto"/>
                <w:left w:val="none" w:sz="0" w:space="0" w:color="auto"/>
                <w:bottom w:val="none" w:sz="0" w:space="0" w:color="auto"/>
                <w:right w:val="none" w:sz="0" w:space="0" w:color="auto"/>
              </w:divBdr>
              <w:divsChild>
                <w:div w:id="2082867014">
                  <w:marLeft w:val="0"/>
                  <w:marRight w:val="0"/>
                  <w:marTop w:val="0"/>
                  <w:marBottom w:val="0"/>
                  <w:divBdr>
                    <w:top w:val="none" w:sz="0" w:space="0" w:color="auto"/>
                    <w:left w:val="none" w:sz="0" w:space="0" w:color="auto"/>
                    <w:bottom w:val="none" w:sz="0" w:space="0" w:color="auto"/>
                    <w:right w:val="none" w:sz="0" w:space="0" w:color="auto"/>
                  </w:divBdr>
                </w:div>
              </w:divsChild>
            </w:div>
            <w:div w:id="124469819">
              <w:marLeft w:val="0"/>
              <w:marRight w:val="0"/>
              <w:marTop w:val="0"/>
              <w:marBottom w:val="0"/>
              <w:divBdr>
                <w:top w:val="none" w:sz="0" w:space="0" w:color="auto"/>
                <w:left w:val="none" w:sz="0" w:space="0" w:color="auto"/>
                <w:bottom w:val="none" w:sz="0" w:space="0" w:color="auto"/>
                <w:right w:val="none" w:sz="0" w:space="0" w:color="auto"/>
              </w:divBdr>
              <w:divsChild>
                <w:div w:id="590893599">
                  <w:marLeft w:val="0"/>
                  <w:marRight w:val="0"/>
                  <w:marTop w:val="0"/>
                  <w:marBottom w:val="0"/>
                  <w:divBdr>
                    <w:top w:val="none" w:sz="0" w:space="0" w:color="auto"/>
                    <w:left w:val="none" w:sz="0" w:space="0" w:color="auto"/>
                    <w:bottom w:val="none" w:sz="0" w:space="0" w:color="auto"/>
                    <w:right w:val="none" w:sz="0" w:space="0" w:color="auto"/>
                  </w:divBdr>
                </w:div>
              </w:divsChild>
            </w:div>
            <w:div w:id="167985543">
              <w:marLeft w:val="0"/>
              <w:marRight w:val="0"/>
              <w:marTop w:val="0"/>
              <w:marBottom w:val="0"/>
              <w:divBdr>
                <w:top w:val="none" w:sz="0" w:space="0" w:color="auto"/>
                <w:left w:val="none" w:sz="0" w:space="0" w:color="auto"/>
                <w:bottom w:val="none" w:sz="0" w:space="0" w:color="auto"/>
                <w:right w:val="none" w:sz="0" w:space="0" w:color="auto"/>
              </w:divBdr>
              <w:divsChild>
                <w:div w:id="1631280018">
                  <w:marLeft w:val="0"/>
                  <w:marRight w:val="0"/>
                  <w:marTop w:val="0"/>
                  <w:marBottom w:val="0"/>
                  <w:divBdr>
                    <w:top w:val="none" w:sz="0" w:space="0" w:color="auto"/>
                    <w:left w:val="none" w:sz="0" w:space="0" w:color="auto"/>
                    <w:bottom w:val="none" w:sz="0" w:space="0" w:color="auto"/>
                    <w:right w:val="none" w:sz="0" w:space="0" w:color="auto"/>
                  </w:divBdr>
                </w:div>
              </w:divsChild>
            </w:div>
            <w:div w:id="73432221">
              <w:marLeft w:val="0"/>
              <w:marRight w:val="0"/>
              <w:marTop w:val="0"/>
              <w:marBottom w:val="0"/>
              <w:divBdr>
                <w:top w:val="none" w:sz="0" w:space="0" w:color="auto"/>
                <w:left w:val="none" w:sz="0" w:space="0" w:color="auto"/>
                <w:bottom w:val="none" w:sz="0" w:space="0" w:color="auto"/>
                <w:right w:val="none" w:sz="0" w:space="0" w:color="auto"/>
              </w:divBdr>
              <w:divsChild>
                <w:div w:id="1741319092">
                  <w:marLeft w:val="0"/>
                  <w:marRight w:val="0"/>
                  <w:marTop w:val="0"/>
                  <w:marBottom w:val="0"/>
                  <w:divBdr>
                    <w:top w:val="none" w:sz="0" w:space="0" w:color="auto"/>
                    <w:left w:val="none" w:sz="0" w:space="0" w:color="auto"/>
                    <w:bottom w:val="none" w:sz="0" w:space="0" w:color="auto"/>
                    <w:right w:val="none" w:sz="0" w:space="0" w:color="auto"/>
                  </w:divBdr>
                </w:div>
              </w:divsChild>
            </w:div>
            <w:div w:id="325941882">
              <w:marLeft w:val="0"/>
              <w:marRight w:val="0"/>
              <w:marTop w:val="0"/>
              <w:marBottom w:val="0"/>
              <w:divBdr>
                <w:top w:val="none" w:sz="0" w:space="0" w:color="auto"/>
                <w:left w:val="none" w:sz="0" w:space="0" w:color="auto"/>
                <w:bottom w:val="none" w:sz="0" w:space="0" w:color="auto"/>
                <w:right w:val="none" w:sz="0" w:space="0" w:color="auto"/>
              </w:divBdr>
              <w:divsChild>
                <w:div w:id="1379743188">
                  <w:marLeft w:val="0"/>
                  <w:marRight w:val="0"/>
                  <w:marTop w:val="0"/>
                  <w:marBottom w:val="0"/>
                  <w:divBdr>
                    <w:top w:val="none" w:sz="0" w:space="0" w:color="auto"/>
                    <w:left w:val="none" w:sz="0" w:space="0" w:color="auto"/>
                    <w:bottom w:val="none" w:sz="0" w:space="0" w:color="auto"/>
                    <w:right w:val="none" w:sz="0" w:space="0" w:color="auto"/>
                  </w:divBdr>
                </w:div>
              </w:divsChild>
            </w:div>
            <w:div w:id="1377773026">
              <w:marLeft w:val="0"/>
              <w:marRight w:val="0"/>
              <w:marTop w:val="0"/>
              <w:marBottom w:val="0"/>
              <w:divBdr>
                <w:top w:val="none" w:sz="0" w:space="0" w:color="auto"/>
                <w:left w:val="none" w:sz="0" w:space="0" w:color="auto"/>
                <w:bottom w:val="none" w:sz="0" w:space="0" w:color="auto"/>
                <w:right w:val="none" w:sz="0" w:space="0" w:color="auto"/>
              </w:divBdr>
              <w:divsChild>
                <w:div w:id="1440176063">
                  <w:marLeft w:val="0"/>
                  <w:marRight w:val="0"/>
                  <w:marTop w:val="0"/>
                  <w:marBottom w:val="0"/>
                  <w:divBdr>
                    <w:top w:val="none" w:sz="0" w:space="0" w:color="auto"/>
                    <w:left w:val="none" w:sz="0" w:space="0" w:color="auto"/>
                    <w:bottom w:val="none" w:sz="0" w:space="0" w:color="auto"/>
                    <w:right w:val="none" w:sz="0" w:space="0" w:color="auto"/>
                  </w:divBdr>
                </w:div>
              </w:divsChild>
            </w:div>
            <w:div w:id="1850828491">
              <w:marLeft w:val="0"/>
              <w:marRight w:val="0"/>
              <w:marTop w:val="0"/>
              <w:marBottom w:val="0"/>
              <w:divBdr>
                <w:top w:val="none" w:sz="0" w:space="0" w:color="auto"/>
                <w:left w:val="none" w:sz="0" w:space="0" w:color="auto"/>
                <w:bottom w:val="none" w:sz="0" w:space="0" w:color="auto"/>
                <w:right w:val="none" w:sz="0" w:space="0" w:color="auto"/>
              </w:divBdr>
              <w:divsChild>
                <w:div w:id="1695645497">
                  <w:marLeft w:val="0"/>
                  <w:marRight w:val="0"/>
                  <w:marTop w:val="0"/>
                  <w:marBottom w:val="0"/>
                  <w:divBdr>
                    <w:top w:val="none" w:sz="0" w:space="0" w:color="auto"/>
                    <w:left w:val="none" w:sz="0" w:space="0" w:color="auto"/>
                    <w:bottom w:val="none" w:sz="0" w:space="0" w:color="auto"/>
                    <w:right w:val="none" w:sz="0" w:space="0" w:color="auto"/>
                  </w:divBdr>
                </w:div>
              </w:divsChild>
            </w:div>
            <w:div w:id="515769207">
              <w:marLeft w:val="0"/>
              <w:marRight w:val="0"/>
              <w:marTop w:val="0"/>
              <w:marBottom w:val="0"/>
              <w:divBdr>
                <w:top w:val="none" w:sz="0" w:space="0" w:color="auto"/>
                <w:left w:val="none" w:sz="0" w:space="0" w:color="auto"/>
                <w:bottom w:val="none" w:sz="0" w:space="0" w:color="auto"/>
                <w:right w:val="none" w:sz="0" w:space="0" w:color="auto"/>
              </w:divBdr>
              <w:divsChild>
                <w:div w:id="689795494">
                  <w:marLeft w:val="0"/>
                  <w:marRight w:val="0"/>
                  <w:marTop w:val="0"/>
                  <w:marBottom w:val="0"/>
                  <w:divBdr>
                    <w:top w:val="none" w:sz="0" w:space="0" w:color="auto"/>
                    <w:left w:val="none" w:sz="0" w:space="0" w:color="auto"/>
                    <w:bottom w:val="none" w:sz="0" w:space="0" w:color="auto"/>
                    <w:right w:val="none" w:sz="0" w:space="0" w:color="auto"/>
                  </w:divBdr>
                </w:div>
              </w:divsChild>
            </w:div>
            <w:div w:id="1634407089">
              <w:marLeft w:val="0"/>
              <w:marRight w:val="0"/>
              <w:marTop w:val="0"/>
              <w:marBottom w:val="0"/>
              <w:divBdr>
                <w:top w:val="none" w:sz="0" w:space="0" w:color="auto"/>
                <w:left w:val="none" w:sz="0" w:space="0" w:color="auto"/>
                <w:bottom w:val="none" w:sz="0" w:space="0" w:color="auto"/>
                <w:right w:val="none" w:sz="0" w:space="0" w:color="auto"/>
              </w:divBdr>
              <w:divsChild>
                <w:div w:id="1794395671">
                  <w:marLeft w:val="0"/>
                  <w:marRight w:val="0"/>
                  <w:marTop w:val="0"/>
                  <w:marBottom w:val="0"/>
                  <w:divBdr>
                    <w:top w:val="none" w:sz="0" w:space="0" w:color="auto"/>
                    <w:left w:val="none" w:sz="0" w:space="0" w:color="auto"/>
                    <w:bottom w:val="none" w:sz="0" w:space="0" w:color="auto"/>
                    <w:right w:val="none" w:sz="0" w:space="0" w:color="auto"/>
                  </w:divBdr>
                </w:div>
              </w:divsChild>
            </w:div>
            <w:div w:id="1256329110">
              <w:marLeft w:val="0"/>
              <w:marRight w:val="0"/>
              <w:marTop w:val="0"/>
              <w:marBottom w:val="0"/>
              <w:divBdr>
                <w:top w:val="none" w:sz="0" w:space="0" w:color="auto"/>
                <w:left w:val="none" w:sz="0" w:space="0" w:color="auto"/>
                <w:bottom w:val="none" w:sz="0" w:space="0" w:color="auto"/>
                <w:right w:val="none" w:sz="0" w:space="0" w:color="auto"/>
              </w:divBdr>
              <w:divsChild>
                <w:div w:id="344600087">
                  <w:marLeft w:val="0"/>
                  <w:marRight w:val="0"/>
                  <w:marTop w:val="0"/>
                  <w:marBottom w:val="0"/>
                  <w:divBdr>
                    <w:top w:val="none" w:sz="0" w:space="0" w:color="auto"/>
                    <w:left w:val="none" w:sz="0" w:space="0" w:color="auto"/>
                    <w:bottom w:val="none" w:sz="0" w:space="0" w:color="auto"/>
                    <w:right w:val="none" w:sz="0" w:space="0" w:color="auto"/>
                  </w:divBdr>
                </w:div>
              </w:divsChild>
            </w:div>
            <w:div w:id="457995252">
              <w:marLeft w:val="0"/>
              <w:marRight w:val="0"/>
              <w:marTop w:val="0"/>
              <w:marBottom w:val="0"/>
              <w:divBdr>
                <w:top w:val="none" w:sz="0" w:space="0" w:color="auto"/>
                <w:left w:val="none" w:sz="0" w:space="0" w:color="auto"/>
                <w:bottom w:val="none" w:sz="0" w:space="0" w:color="auto"/>
                <w:right w:val="none" w:sz="0" w:space="0" w:color="auto"/>
              </w:divBdr>
              <w:divsChild>
                <w:div w:id="2096901294">
                  <w:marLeft w:val="0"/>
                  <w:marRight w:val="0"/>
                  <w:marTop w:val="0"/>
                  <w:marBottom w:val="0"/>
                  <w:divBdr>
                    <w:top w:val="none" w:sz="0" w:space="0" w:color="auto"/>
                    <w:left w:val="none" w:sz="0" w:space="0" w:color="auto"/>
                    <w:bottom w:val="none" w:sz="0" w:space="0" w:color="auto"/>
                    <w:right w:val="none" w:sz="0" w:space="0" w:color="auto"/>
                  </w:divBdr>
                </w:div>
              </w:divsChild>
            </w:div>
            <w:div w:id="1733774070">
              <w:marLeft w:val="0"/>
              <w:marRight w:val="0"/>
              <w:marTop w:val="0"/>
              <w:marBottom w:val="0"/>
              <w:divBdr>
                <w:top w:val="none" w:sz="0" w:space="0" w:color="auto"/>
                <w:left w:val="none" w:sz="0" w:space="0" w:color="auto"/>
                <w:bottom w:val="none" w:sz="0" w:space="0" w:color="auto"/>
                <w:right w:val="none" w:sz="0" w:space="0" w:color="auto"/>
              </w:divBdr>
              <w:divsChild>
                <w:div w:id="213082742">
                  <w:marLeft w:val="0"/>
                  <w:marRight w:val="0"/>
                  <w:marTop w:val="0"/>
                  <w:marBottom w:val="0"/>
                  <w:divBdr>
                    <w:top w:val="none" w:sz="0" w:space="0" w:color="auto"/>
                    <w:left w:val="none" w:sz="0" w:space="0" w:color="auto"/>
                    <w:bottom w:val="none" w:sz="0" w:space="0" w:color="auto"/>
                    <w:right w:val="none" w:sz="0" w:space="0" w:color="auto"/>
                  </w:divBdr>
                </w:div>
              </w:divsChild>
            </w:div>
            <w:div w:id="1809469954">
              <w:marLeft w:val="0"/>
              <w:marRight w:val="0"/>
              <w:marTop w:val="0"/>
              <w:marBottom w:val="0"/>
              <w:divBdr>
                <w:top w:val="none" w:sz="0" w:space="0" w:color="auto"/>
                <w:left w:val="none" w:sz="0" w:space="0" w:color="auto"/>
                <w:bottom w:val="none" w:sz="0" w:space="0" w:color="auto"/>
                <w:right w:val="none" w:sz="0" w:space="0" w:color="auto"/>
              </w:divBdr>
              <w:divsChild>
                <w:div w:id="1740712412">
                  <w:marLeft w:val="0"/>
                  <w:marRight w:val="0"/>
                  <w:marTop w:val="0"/>
                  <w:marBottom w:val="0"/>
                  <w:divBdr>
                    <w:top w:val="none" w:sz="0" w:space="0" w:color="auto"/>
                    <w:left w:val="none" w:sz="0" w:space="0" w:color="auto"/>
                    <w:bottom w:val="none" w:sz="0" w:space="0" w:color="auto"/>
                    <w:right w:val="none" w:sz="0" w:space="0" w:color="auto"/>
                  </w:divBdr>
                </w:div>
              </w:divsChild>
            </w:div>
            <w:div w:id="270165627">
              <w:marLeft w:val="0"/>
              <w:marRight w:val="0"/>
              <w:marTop w:val="0"/>
              <w:marBottom w:val="0"/>
              <w:divBdr>
                <w:top w:val="none" w:sz="0" w:space="0" w:color="auto"/>
                <w:left w:val="none" w:sz="0" w:space="0" w:color="auto"/>
                <w:bottom w:val="none" w:sz="0" w:space="0" w:color="auto"/>
                <w:right w:val="none" w:sz="0" w:space="0" w:color="auto"/>
              </w:divBdr>
              <w:divsChild>
                <w:div w:id="987902566">
                  <w:marLeft w:val="0"/>
                  <w:marRight w:val="0"/>
                  <w:marTop w:val="0"/>
                  <w:marBottom w:val="0"/>
                  <w:divBdr>
                    <w:top w:val="none" w:sz="0" w:space="0" w:color="auto"/>
                    <w:left w:val="none" w:sz="0" w:space="0" w:color="auto"/>
                    <w:bottom w:val="none" w:sz="0" w:space="0" w:color="auto"/>
                    <w:right w:val="none" w:sz="0" w:space="0" w:color="auto"/>
                  </w:divBdr>
                </w:div>
              </w:divsChild>
            </w:div>
            <w:div w:id="345134192">
              <w:marLeft w:val="0"/>
              <w:marRight w:val="0"/>
              <w:marTop w:val="0"/>
              <w:marBottom w:val="0"/>
              <w:divBdr>
                <w:top w:val="none" w:sz="0" w:space="0" w:color="auto"/>
                <w:left w:val="none" w:sz="0" w:space="0" w:color="auto"/>
                <w:bottom w:val="none" w:sz="0" w:space="0" w:color="auto"/>
                <w:right w:val="none" w:sz="0" w:space="0" w:color="auto"/>
              </w:divBdr>
              <w:divsChild>
                <w:div w:id="327487009">
                  <w:marLeft w:val="0"/>
                  <w:marRight w:val="0"/>
                  <w:marTop w:val="0"/>
                  <w:marBottom w:val="0"/>
                  <w:divBdr>
                    <w:top w:val="none" w:sz="0" w:space="0" w:color="auto"/>
                    <w:left w:val="none" w:sz="0" w:space="0" w:color="auto"/>
                    <w:bottom w:val="none" w:sz="0" w:space="0" w:color="auto"/>
                    <w:right w:val="none" w:sz="0" w:space="0" w:color="auto"/>
                  </w:divBdr>
                </w:div>
              </w:divsChild>
            </w:div>
            <w:div w:id="1429934799">
              <w:marLeft w:val="0"/>
              <w:marRight w:val="0"/>
              <w:marTop w:val="0"/>
              <w:marBottom w:val="0"/>
              <w:divBdr>
                <w:top w:val="none" w:sz="0" w:space="0" w:color="auto"/>
                <w:left w:val="none" w:sz="0" w:space="0" w:color="auto"/>
                <w:bottom w:val="none" w:sz="0" w:space="0" w:color="auto"/>
                <w:right w:val="none" w:sz="0" w:space="0" w:color="auto"/>
              </w:divBdr>
              <w:divsChild>
                <w:div w:id="2084061040">
                  <w:marLeft w:val="0"/>
                  <w:marRight w:val="0"/>
                  <w:marTop w:val="0"/>
                  <w:marBottom w:val="0"/>
                  <w:divBdr>
                    <w:top w:val="none" w:sz="0" w:space="0" w:color="auto"/>
                    <w:left w:val="none" w:sz="0" w:space="0" w:color="auto"/>
                    <w:bottom w:val="none" w:sz="0" w:space="0" w:color="auto"/>
                    <w:right w:val="none" w:sz="0" w:space="0" w:color="auto"/>
                  </w:divBdr>
                </w:div>
              </w:divsChild>
            </w:div>
            <w:div w:id="1797411691">
              <w:marLeft w:val="0"/>
              <w:marRight w:val="0"/>
              <w:marTop w:val="0"/>
              <w:marBottom w:val="0"/>
              <w:divBdr>
                <w:top w:val="none" w:sz="0" w:space="0" w:color="auto"/>
                <w:left w:val="none" w:sz="0" w:space="0" w:color="auto"/>
                <w:bottom w:val="none" w:sz="0" w:space="0" w:color="auto"/>
                <w:right w:val="none" w:sz="0" w:space="0" w:color="auto"/>
              </w:divBdr>
              <w:divsChild>
                <w:div w:id="272053378">
                  <w:marLeft w:val="0"/>
                  <w:marRight w:val="0"/>
                  <w:marTop w:val="0"/>
                  <w:marBottom w:val="0"/>
                  <w:divBdr>
                    <w:top w:val="none" w:sz="0" w:space="0" w:color="auto"/>
                    <w:left w:val="none" w:sz="0" w:space="0" w:color="auto"/>
                    <w:bottom w:val="none" w:sz="0" w:space="0" w:color="auto"/>
                    <w:right w:val="none" w:sz="0" w:space="0" w:color="auto"/>
                  </w:divBdr>
                </w:div>
              </w:divsChild>
            </w:div>
            <w:div w:id="310141239">
              <w:marLeft w:val="0"/>
              <w:marRight w:val="0"/>
              <w:marTop w:val="0"/>
              <w:marBottom w:val="0"/>
              <w:divBdr>
                <w:top w:val="none" w:sz="0" w:space="0" w:color="auto"/>
                <w:left w:val="none" w:sz="0" w:space="0" w:color="auto"/>
                <w:bottom w:val="none" w:sz="0" w:space="0" w:color="auto"/>
                <w:right w:val="none" w:sz="0" w:space="0" w:color="auto"/>
              </w:divBdr>
              <w:divsChild>
                <w:div w:id="1174304163">
                  <w:marLeft w:val="0"/>
                  <w:marRight w:val="0"/>
                  <w:marTop w:val="0"/>
                  <w:marBottom w:val="0"/>
                  <w:divBdr>
                    <w:top w:val="none" w:sz="0" w:space="0" w:color="auto"/>
                    <w:left w:val="none" w:sz="0" w:space="0" w:color="auto"/>
                    <w:bottom w:val="none" w:sz="0" w:space="0" w:color="auto"/>
                    <w:right w:val="none" w:sz="0" w:space="0" w:color="auto"/>
                  </w:divBdr>
                </w:div>
              </w:divsChild>
            </w:div>
            <w:div w:id="1731225042">
              <w:marLeft w:val="0"/>
              <w:marRight w:val="0"/>
              <w:marTop w:val="0"/>
              <w:marBottom w:val="0"/>
              <w:divBdr>
                <w:top w:val="none" w:sz="0" w:space="0" w:color="auto"/>
                <w:left w:val="none" w:sz="0" w:space="0" w:color="auto"/>
                <w:bottom w:val="none" w:sz="0" w:space="0" w:color="auto"/>
                <w:right w:val="none" w:sz="0" w:space="0" w:color="auto"/>
              </w:divBdr>
              <w:divsChild>
                <w:div w:id="533268697">
                  <w:marLeft w:val="0"/>
                  <w:marRight w:val="0"/>
                  <w:marTop w:val="0"/>
                  <w:marBottom w:val="0"/>
                  <w:divBdr>
                    <w:top w:val="none" w:sz="0" w:space="0" w:color="auto"/>
                    <w:left w:val="none" w:sz="0" w:space="0" w:color="auto"/>
                    <w:bottom w:val="none" w:sz="0" w:space="0" w:color="auto"/>
                    <w:right w:val="none" w:sz="0" w:space="0" w:color="auto"/>
                  </w:divBdr>
                </w:div>
              </w:divsChild>
            </w:div>
            <w:div w:id="59721275">
              <w:marLeft w:val="0"/>
              <w:marRight w:val="0"/>
              <w:marTop w:val="0"/>
              <w:marBottom w:val="0"/>
              <w:divBdr>
                <w:top w:val="none" w:sz="0" w:space="0" w:color="auto"/>
                <w:left w:val="none" w:sz="0" w:space="0" w:color="auto"/>
                <w:bottom w:val="none" w:sz="0" w:space="0" w:color="auto"/>
                <w:right w:val="none" w:sz="0" w:space="0" w:color="auto"/>
              </w:divBdr>
              <w:divsChild>
                <w:div w:id="1618947088">
                  <w:marLeft w:val="0"/>
                  <w:marRight w:val="0"/>
                  <w:marTop w:val="0"/>
                  <w:marBottom w:val="0"/>
                  <w:divBdr>
                    <w:top w:val="none" w:sz="0" w:space="0" w:color="auto"/>
                    <w:left w:val="none" w:sz="0" w:space="0" w:color="auto"/>
                    <w:bottom w:val="none" w:sz="0" w:space="0" w:color="auto"/>
                    <w:right w:val="none" w:sz="0" w:space="0" w:color="auto"/>
                  </w:divBdr>
                </w:div>
              </w:divsChild>
            </w:div>
            <w:div w:id="2104840713">
              <w:marLeft w:val="0"/>
              <w:marRight w:val="0"/>
              <w:marTop w:val="0"/>
              <w:marBottom w:val="0"/>
              <w:divBdr>
                <w:top w:val="none" w:sz="0" w:space="0" w:color="auto"/>
                <w:left w:val="none" w:sz="0" w:space="0" w:color="auto"/>
                <w:bottom w:val="none" w:sz="0" w:space="0" w:color="auto"/>
                <w:right w:val="none" w:sz="0" w:space="0" w:color="auto"/>
              </w:divBdr>
              <w:divsChild>
                <w:div w:id="1401097984">
                  <w:marLeft w:val="0"/>
                  <w:marRight w:val="0"/>
                  <w:marTop w:val="0"/>
                  <w:marBottom w:val="0"/>
                  <w:divBdr>
                    <w:top w:val="none" w:sz="0" w:space="0" w:color="auto"/>
                    <w:left w:val="none" w:sz="0" w:space="0" w:color="auto"/>
                    <w:bottom w:val="none" w:sz="0" w:space="0" w:color="auto"/>
                    <w:right w:val="none" w:sz="0" w:space="0" w:color="auto"/>
                  </w:divBdr>
                </w:div>
              </w:divsChild>
            </w:div>
            <w:div w:id="1895844378">
              <w:marLeft w:val="0"/>
              <w:marRight w:val="0"/>
              <w:marTop w:val="0"/>
              <w:marBottom w:val="0"/>
              <w:divBdr>
                <w:top w:val="none" w:sz="0" w:space="0" w:color="auto"/>
                <w:left w:val="none" w:sz="0" w:space="0" w:color="auto"/>
                <w:bottom w:val="none" w:sz="0" w:space="0" w:color="auto"/>
                <w:right w:val="none" w:sz="0" w:space="0" w:color="auto"/>
              </w:divBdr>
              <w:divsChild>
                <w:div w:id="1135637074">
                  <w:marLeft w:val="0"/>
                  <w:marRight w:val="0"/>
                  <w:marTop w:val="0"/>
                  <w:marBottom w:val="0"/>
                  <w:divBdr>
                    <w:top w:val="none" w:sz="0" w:space="0" w:color="auto"/>
                    <w:left w:val="none" w:sz="0" w:space="0" w:color="auto"/>
                    <w:bottom w:val="none" w:sz="0" w:space="0" w:color="auto"/>
                    <w:right w:val="none" w:sz="0" w:space="0" w:color="auto"/>
                  </w:divBdr>
                </w:div>
              </w:divsChild>
            </w:div>
            <w:div w:id="1286883462">
              <w:marLeft w:val="0"/>
              <w:marRight w:val="0"/>
              <w:marTop w:val="0"/>
              <w:marBottom w:val="0"/>
              <w:divBdr>
                <w:top w:val="none" w:sz="0" w:space="0" w:color="auto"/>
                <w:left w:val="none" w:sz="0" w:space="0" w:color="auto"/>
                <w:bottom w:val="none" w:sz="0" w:space="0" w:color="auto"/>
                <w:right w:val="none" w:sz="0" w:space="0" w:color="auto"/>
              </w:divBdr>
              <w:divsChild>
                <w:div w:id="1814712181">
                  <w:marLeft w:val="0"/>
                  <w:marRight w:val="0"/>
                  <w:marTop w:val="0"/>
                  <w:marBottom w:val="0"/>
                  <w:divBdr>
                    <w:top w:val="none" w:sz="0" w:space="0" w:color="auto"/>
                    <w:left w:val="none" w:sz="0" w:space="0" w:color="auto"/>
                    <w:bottom w:val="none" w:sz="0" w:space="0" w:color="auto"/>
                    <w:right w:val="none" w:sz="0" w:space="0" w:color="auto"/>
                  </w:divBdr>
                </w:div>
              </w:divsChild>
            </w:div>
            <w:div w:id="1638876734">
              <w:marLeft w:val="0"/>
              <w:marRight w:val="0"/>
              <w:marTop w:val="0"/>
              <w:marBottom w:val="0"/>
              <w:divBdr>
                <w:top w:val="none" w:sz="0" w:space="0" w:color="auto"/>
                <w:left w:val="none" w:sz="0" w:space="0" w:color="auto"/>
                <w:bottom w:val="none" w:sz="0" w:space="0" w:color="auto"/>
                <w:right w:val="none" w:sz="0" w:space="0" w:color="auto"/>
              </w:divBdr>
              <w:divsChild>
                <w:div w:id="1465152186">
                  <w:marLeft w:val="0"/>
                  <w:marRight w:val="0"/>
                  <w:marTop w:val="0"/>
                  <w:marBottom w:val="0"/>
                  <w:divBdr>
                    <w:top w:val="none" w:sz="0" w:space="0" w:color="auto"/>
                    <w:left w:val="none" w:sz="0" w:space="0" w:color="auto"/>
                    <w:bottom w:val="none" w:sz="0" w:space="0" w:color="auto"/>
                    <w:right w:val="none" w:sz="0" w:space="0" w:color="auto"/>
                  </w:divBdr>
                </w:div>
              </w:divsChild>
            </w:div>
            <w:div w:id="1275863972">
              <w:marLeft w:val="0"/>
              <w:marRight w:val="0"/>
              <w:marTop w:val="0"/>
              <w:marBottom w:val="0"/>
              <w:divBdr>
                <w:top w:val="none" w:sz="0" w:space="0" w:color="auto"/>
                <w:left w:val="none" w:sz="0" w:space="0" w:color="auto"/>
                <w:bottom w:val="none" w:sz="0" w:space="0" w:color="auto"/>
                <w:right w:val="none" w:sz="0" w:space="0" w:color="auto"/>
              </w:divBdr>
              <w:divsChild>
                <w:div w:id="1527139942">
                  <w:marLeft w:val="0"/>
                  <w:marRight w:val="0"/>
                  <w:marTop w:val="0"/>
                  <w:marBottom w:val="0"/>
                  <w:divBdr>
                    <w:top w:val="none" w:sz="0" w:space="0" w:color="auto"/>
                    <w:left w:val="none" w:sz="0" w:space="0" w:color="auto"/>
                    <w:bottom w:val="none" w:sz="0" w:space="0" w:color="auto"/>
                    <w:right w:val="none" w:sz="0" w:space="0" w:color="auto"/>
                  </w:divBdr>
                </w:div>
              </w:divsChild>
            </w:div>
            <w:div w:id="1906136229">
              <w:marLeft w:val="0"/>
              <w:marRight w:val="0"/>
              <w:marTop w:val="0"/>
              <w:marBottom w:val="0"/>
              <w:divBdr>
                <w:top w:val="none" w:sz="0" w:space="0" w:color="auto"/>
                <w:left w:val="none" w:sz="0" w:space="0" w:color="auto"/>
                <w:bottom w:val="none" w:sz="0" w:space="0" w:color="auto"/>
                <w:right w:val="none" w:sz="0" w:space="0" w:color="auto"/>
              </w:divBdr>
              <w:divsChild>
                <w:div w:id="1409810598">
                  <w:marLeft w:val="0"/>
                  <w:marRight w:val="0"/>
                  <w:marTop w:val="0"/>
                  <w:marBottom w:val="0"/>
                  <w:divBdr>
                    <w:top w:val="none" w:sz="0" w:space="0" w:color="auto"/>
                    <w:left w:val="none" w:sz="0" w:space="0" w:color="auto"/>
                    <w:bottom w:val="none" w:sz="0" w:space="0" w:color="auto"/>
                    <w:right w:val="none" w:sz="0" w:space="0" w:color="auto"/>
                  </w:divBdr>
                </w:div>
              </w:divsChild>
            </w:div>
            <w:div w:id="765612230">
              <w:marLeft w:val="0"/>
              <w:marRight w:val="0"/>
              <w:marTop w:val="0"/>
              <w:marBottom w:val="0"/>
              <w:divBdr>
                <w:top w:val="none" w:sz="0" w:space="0" w:color="auto"/>
                <w:left w:val="none" w:sz="0" w:space="0" w:color="auto"/>
                <w:bottom w:val="none" w:sz="0" w:space="0" w:color="auto"/>
                <w:right w:val="none" w:sz="0" w:space="0" w:color="auto"/>
              </w:divBdr>
              <w:divsChild>
                <w:div w:id="1448231631">
                  <w:marLeft w:val="0"/>
                  <w:marRight w:val="0"/>
                  <w:marTop w:val="0"/>
                  <w:marBottom w:val="0"/>
                  <w:divBdr>
                    <w:top w:val="none" w:sz="0" w:space="0" w:color="auto"/>
                    <w:left w:val="none" w:sz="0" w:space="0" w:color="auto"/>
                    <w:bottom w:val="none" w:sz="0" w:space="0" w:color="auto"/>
                    <w:right w:val="none" w:sz="0" w:space="0" w:color="auto"/>
                  </w:divBdr>
                </w:div>
              </w:divsChild>
            </w:div>
            <w:div w:id="1371496909">
              <w:marLeft w:val="0"/>
              <w:marRight w:val="0"/>
              <w:marTop w:val="0"/>
              <w:marBottom w:val="0"/>
              <w:divBdr>
                <w:top w:val="none" w:sz="0" w:space="0" w:color="auto"/>
                <w:left w:val="none" w:sz="0" w:space="0" w:color="auto"/>
                <w:bottom w:val="none" w:sz="0" w:space="0" w:color="auto"/>
                <w:right w:val="none" w:sz="0" w:space="0" w:color="auto"/>
              </w:divBdr>
              <w:divsChild>
                <w:div w:id="1291981857">
                  <w:marLeft w:val="0"/>
                  <w:marRight w:val="0"/>
                  <w:marTop w:val="0"/>
                  <w:marBottom w:val="0"/>
                  <w:divBdr>
                    <w:top w:val="none" w:sz="0" w:space="0" w:color="auto"/>
                    <w:left w:val="none" w:sz="0" w:space="0" w:color="auto"/>
                    <w:bottom w:val="none" w:sz="0" w:space="0" w:color="auto"/>
                    <w:right w:val="none" w:sz="0" w:space="0" w:color="auto"/>
                  </w:divBdr>
                </w:div>
              </w:divsChild>
            </w:div>
            <w:div w:id="1734615392">
              <w:marLeft w:val="0"/>
              <w:marRight w:val="0"/>
              <w:marTop w:val="0"/>
              <w:marBottom w:val="0"/>
              <w:divBdr>
                <w:top w:val="none" w:sz="0" w:space="0" w:color="auto"/>
                <w:left w:val="none" w:sz="0" w:space="0" w:color="auto"/>
                <w:bottom w:val="none" w:sz="0" w:space="0" w:color="auto"/>
                <w:right w:val="none" w:sz="0" w:space="0" w:color="auto"/>
              </w:divBdr>
              <w:divsChild>
                <w:div w:id="651644109">
                  <w:marLeft w:val="0"/>
                  <w:marRight w:val="0"/>
                  <w:marTop w:val="0"/>
                  <w:marBottom w:val="0"/>
                  <w:divBdr>
                    <w:top w:val="none" w:sz="0" w:space="0" w:color="auto"/>
                    <w:left w:val="none" w:sz="0" w:space="0" w:color="auto"/>
                    <w:bottom w:val="none" w:sz="0" w:space="0" w:color="auto"/>
                    <w:right w:val="none" w:sz="0" w:space="0" w:color="auto"/>
                  </w:divBdr>
                </w:div>
              </w:divsChild>
            </w:div>
            <w:div w:id="678507861">
              <w:marLeft w:val="0"/>
              <w:marRight w:val="0"/>
              <w:marTop w:val="0"/>
              <w:marBottom w:val="0"/>
              <w:divBdr>
                <w:top w:val="none" w:sz="0" w:space="0" w:color="auto"/>
                <w:left w:val="none" w:sz="0" w:space="0" w:color="auto"/>
                <w:bottom w:val="none" w:sz="0" w:space="0" w:color="auto"/>
                <w:right w:val="none" w:sz="0" w:space="0" w:color="auto"/>
              </w:divBdr>
              <w:divsChild>
                <w:div w:id="69696592">
                  <w:marLeft w:val="0"/>
                  <w:marRight w:val="0"/>
                  <w:marTop w:val="0"/>
                  <w:marBottom w:val="0"/>
                  <w:divBdr>
                    <w:top w:val="none" w:sz="0" w:space="0" w:color="auto"/>
                    <w:left w:val="none" w:sz="0" w:space="0" w:color="auto"/>
                    <w:bottom w:val="none" w:sz="0" w:space="0" w:color="auto"/>
                    <w:right w:val="none" w:sz="0" w:space="0" w:color="auto"/>
                  </w:divBdr>
                </w:div>
              </w:divsChild>
            </w:div>
            <w:div w:id="279647641">
              <w:marLeft w:val="0"/>
              <w:marRight w:val="0"/>
              <w:marTop w:val="0"/>
              <w:marBottom w:val="0"/>
              <w:divBdr>
                <w:top w:val="none" w:sz="0" w:space="0" w:color="auto"/>
                <w:left w:val="none" w:sz="0" w:space="0" w:color="auto"/>
                <w:bottom w:val="none" w:sz="0" w:space="0" w:color="auto"/>
                <w:right w:val="none" w:sz="0" w:space="0" w:color="auto"/>
              </w:divBdr>
              <w:divsChild>
                <w:div w:id="177089356">
                  <w:marLeft w:val="0"/>
                  <w:marRight w:val="0"/>
                  <w:marTop w:val="0"/>
                  <w:marBottom w:val="0"/>
                  <w:divBdr>
                    <w:top w:val="none" w:sz="0" w:space="0" w:color="auto"/>
                    <w:left w:val="none" w:sz="0" w:space="0" w:color="auto"/>
                    <w:bottom w:val="none" w:sz="0" w:space="0" w:color="auto"/>
                    <w:right w:val="none" w:sz="0" w:space="0" w:color="auto"/>
                  </w:divBdr>
                </w:div>
              </w:divsChild>
            </w:div>
            <w:div w:id="279340393">
              <w:marLeft w:val="0"/>
              <w:marRight w:val="0"/>
              <w:marTop w:val="0"/>
              <w:marBottom w:val="0"/>
              <w:divBdr>
                <w:top w:val="none" w:sz="0" w:space="0" w:color="auto"/>
                <w:left w:val="none" w:sz="0" w:space="0" w:color="auto"/>
                <w:bottom w:val="none" w:sz="0" w:space="0" w:color="auto"/>
                <w:right w:val="none" w:sz="0" w:space="0" w:color="auto"/>
              </w:divBdr>
              <w:divsChild>
                <w:div w:id="492064043">
                  <w:marLeft w:val="0"/>
                  <w:marRight w:val="0"/>
                  <w:marTop w:val="0"/>
                  <w:marBottom w:val="0"/>
                  <w:divBdr>
                    <w:top w:val="none" w:sz="0" w:space="0" w:color="auto"/>
                    <w:left w:val="none" w:sz="0" w:space="0" w:color="auto"/>
                    <w:bottom w:val="none" w:sz="0" w:space="0" w:color="auto"/>
                    <w:right w:val="none" w:sz="0" w:space="0" w:color="auto"/>
                  </w:divBdr>
                </w:div>
              </w:divsChild>
            </w:div>
            <w:div w:id="2003074618">
              <w:marLeft w:val="0"/>
              <w:marRight w:val="0"/>
              <w:marTop w:val="0"/>
              <w:marBottom w:val="0"/>
              <w:divBdr>
                <w:top w:val="none" w:sz="0" w:space="0" w:color="auto"/>
                <w:left w:val="none" w:sz="0" w:space="0" w:color="auto"/>
                <w:bottom w:val="none" w:sz="0" w:space="0" w:color="auto"/>
                <w:right w:val="none" w:sz="0" w:space="0" w:color="auto"/>
              </w:divBdr>
              <w:divsChild>
                <w:div w:id="632247518">
                  <w:marLeft w:val="0"/>
                  <w:marRight w:val="0"/>
                  <w:marTop w:val="0"/>
                  <w:marBottom w:val="0"/>
                  <w:divBdr>
                    <w:top w:val="none" w:sz="0" w:space="0" w:color="auto"/>
                    <w:left w:val="none" w:sz="0" w:space="0" w:color="auto"/>
                    <w:bottom w:val="none" w:sz="0" w:space="0" w:color="auto"/>
                    <w:right w:val="none" w:sz="0" w:space="0" w:color="auto"/>
                  </w:divBdr>
                </w:div>
              </w:divsChild>
            </w:div>
            <w:div w:id="628827955">
              <w:marLeft w:val="0"/>
              <w:marRight w:val="0"/>
              <w:marTop w:val="0"/>
              <w:marBottom w:val="0"/>
              <w:divBdr>
                <w:top w:val="none" w:sz="0" w:space="0" w:color="auto"/>
                <w:left w:val="none" w:sz="0" w:space="0" w:color="auto"/>
                <w:bottom w:val="none" w:sz="0" w:space="0" w:color="auto"/>
                <w:right w:val="none" w:sz="0" w:space="0" w:color="auto"/>
              </w:divBdr>
              <w:divsChild>
                <w:div w:id="801269301">
                  <w:marLeft w:val="0"/>
                  <w:marRight w:val="0"/>
                  <w:marTop w:val="0"/>
                  <w:marBottom w:val="0"/>
                  <w:divBdr>
                    <w:top w:val="none" w:sz="0" w:space="0" w:color="auto"/>
                    <w:left w:val="none" w:sz="0" w:space="0" w:color="auto"/>
                    <w:bottom w:val="none" w:sz="0" w:space="0" w:color="auto"/>
                    <w:right w:val="none" w:sz="0" w:space="0" w:color="auto"/>
                  </w:divBdr>
                </w:div>
              </w:divsChild>
            </w:div>
            <w:div w:id="2087220060">
              <w:marLeft w:val="0"/>
              <w:marRight w:val="0"/>
              <w:marTop w:val="0"/>
              <w:marBottom w:val="0"/>
              <w:divBdr>
                <w:top w:val="none" w:sz="0" w:space="0" w:color="auto"/>
                <w:left w:val="none" w:sz="0" w:space="0" w:color="auto"/>
                <w:bottom w:val="none" w:sz="0" w:space="0" w:color="auto"/>
                <w:right w:val="none" w:sz="0" w:space="0" w:color="auto"/>
              </w:divBdr>
              <w:divsChild>
                <w:div w:id="1894073712">
                  <w:marLeft w:val="0"/>
                  <w:marRight w:val="0"/>
                  <w:marTop w:val="0"/>
                  <w:marBottom w:val="0"/>
                  <w:divBdr>
                    <w:top w:val="none" w:sz="0" w:space="0" w:color="auto"/>
                    <w:left w:val="none" w:sz="0" w:space="0" w:color="auto"/>
                    <w:bottom w:val="none" w:sz="0" w:space="0" w:color="auto"/>
                    <w:right w:val="none" w:sz="0" w:space="0" w:color="auto"/>
                  </w:divBdr>
                </w:div>
              </w:divsChild>
            </w:div>
            <w:div w:id="1711801792">
              <w:marLeft w:val="0"/>
              <w:marRight w:val="0"/>
              <w:marTop w:val="0"/>
              <w:marBottom w:val="0"/>
              <w:divBdr>
                <w:top w:val="none" w:sz="0" w:space="0" w:color="auto"/>
                <w:left w:val="none" w:sz="0" w:space="0" w:color="auto"/>
                <w:bottom w:val="none" w:sz="0" w:space="0" w:color="auto"/>
                <w:right w:val="none" w:sz="0" w:space="0" w:color="auto"/>
              </w:divBdr>
              <w:divsChild>
                <w:div w:id="749159608">
                  <w:marLeft w:val="0"/>
                  <w:marRight w:val="0"/>
                  <w:marTop w:val="0"/>
                  <w:marBottom w:val="0"/>
                  <w:divBdr>
                    <w:top w:val="none" w:sz="0" w:space="0" w:color="auto"/>
                    <w:left w:val="none" w:sz="0" w:space="0" w:color="auto"/>
                    <w:bottom w:val="none" w:sz="0" w:space="0" w:color="auto"/>
                    <w:right w:val="none" w:sz="0" w:space="0" w:color="auto"/>
                  </w:divBdr>
                </w:div>
              </w:divsChild>
            </w:div>
            <w:div w:id="2001151969">
              <w:marLeft w:val="0"/>
              <w:marRight w:val="0"/>
              <w:marTop w:val="0"/>
              <w:marBottom w:val="0"/>
              <w:divBdr>
                <w:top w:val="none" w:sz="0" w:space="0" w:color="auto"/>
                <w:left w:val="none" w:sz="0" w:space="0" w:color="auto"/>
                <w:bottom w:val="none" w:sz="0" w:space="0" w:color="auto"/>
                <w:right w:val="none" w:sz="0" w:space="0" w:color="auto"/>
              </w:divBdr>
              <w:divsChild>
                <w:div w:id="532113255">
                  <w:marLeft w:val="0"/>
                  <w:marRight w:val="0"/>
                  <w:marTop w:val="0"/>
                  <w:marBottom w:val="0"/>
                  <w:divBdr>
                    <w:top w:val="none" w:sz="0" w:space="0" w:color="auto"/>
                    <w:left w:val="none" w:sz="0" w:space="0" w:color="auto"/>
                    <w:bottom w:val="none" w:sz="0" w:space="0" w:color="auto"/>
                    <w:right w:val="none" w:sz="0" w:space="0" w:color="auto"/>
                  </w:divBdr>
                </w:div>
              </w:divsChild>
            </w:div>
            <w:div w:id="461311615">
              <w:marLeft w:val="0"/>
              <w:marRight w:val="0"/>
              <w:marTop w:val="0"/>
              <w:marBottom w:val="0"/>
              <w:divBdr>
                <w:top w:val="none" w:sz="0" w:space="0" w:color="auto"/>
                <w:left w:val="none" w:sz="0" w:space="0" w:color="auto"/>
                <w:bottom w:val="none" w:sz="0" w:space="0" w:color="auto"/>
                <w:right w:val="none" w:sz="0" w:space="0" w:color="auto"/>
              </w:divBdr>
              <w:divsChild>
                <w:div w:id="1808401709">
                  <w:marLeft w:val="0"/>
                  <w:marRight w:val="0"/>
                  <w:marTop w:val="0"/>
                  <w:marBottom w:val="0"/>
                  <w:divBdr>
                    <w:top w:val="none" w:sz="0" w:space="0" w:color="auto"/>
                    <w:left w:val="none" w:sz="0" w:space="0" w:color="auto"/>
                    <w:bottom w:val="none" w:sz="0" w:space="0" w:color="auto"/>
                    <w:right w:val="none" w:sz="0" w:space="0" w:color="auto"/>
                  </w:divBdr>
                </w:div>
              </w:divsChild>
            </w:div>
            <w:div w:id="1939872350">
              <w:marLeft w:val="0"/>
              <w:marRight w:val="0"/>
              <w:marTop w:val="0"/>
              <w:marBottom w:val="0"/>
              <w:divBdr>
                <w:top w:val="none" w:sz="0" w:space="0" w:color="auto"/>
                <w:left w:val="none" w:sz="0" w:space="0" w:color="auto"/>
                <w:bottom w:val="none" w:sz="0" w:space="0" w:color="auto"/>
                <w:right w:val="none" w:sz="0" w:space="0" w:color="auto"/>
              </w:divBdr>
              <w:divsChild>
                <w:div w:id="644942261">
                  <w:marLeft w:val="0"/>
                  <w:marRight w:val="0"/>
                  <w:marTop w:val="0"/>
                  <w:marBottom w:val="0"/>
                  <w:divBdr>
                    <w:top w:val="none" w:sz="0" w:space="0" w:color="auto"/>
                    <w:left w:val="none" w:sz="0" w:space="0" w:color="auto"/>
                    <w:bottom w:val="none" w:sz="0" w:space="0" w:color="auto"/>
                    <w:right w:val="none" w:sz="0" w:space="0" w:color="auto"/>
                  </w:divBdr>
                </w:div>
              </w:divsChild>
            </w:div>
            <w:div w:id="1481851414">
              <w:marLeft w:val="0"/>
              <w:marRight w:val="0"/>
              <w:marTop w:val="0"/>
              <w:marBottom w:val="0"/>
              <w:divBdr>
                <w:top w:val="none" w:sz="0" w:space="0" w:color="auto"/>
                <w:left w:val="none" w:sz="0" w:space="0" w:color="auto"/>
                <w:bottom w:val="none" w:sz="0" w:space="0" w:color="auto"/>
                <w:right w:val="none" w:sz="0" w:space="0" w:color="auto"/>
              </w:divBdr>
              <w:divsChild>
                <w:div w:id="248348660">
                  <w:marLeft w:val="0"/>
                  <w:marRight w:val="0"/>
                  <w:marTop w:val="0"/>
                  <w:marBottom w:val="0"/>
                  <w:divBdr>
                    <w:top w:val="none" w:sz="0" w:space="0" w:color="auto"/>
                    <w:left w:val="none" w:sz="0" w:space="0" w:color="auto"/>
                    <w:bottom w:val="none" w:sz="0" w:space="0" w:color="auto"/>
                    <w:right w:val="none" w:sz="0" w:space="0" w:color="auto"/>
                  </w:divBdr>
                </w:div>
              </w:divsChild>
            </w:div>
            <w:div w:id="768164056">
              <w:marLeft w:val="0"/>
              <w:marRight w:val="0"/>
              <w:marTop w:val="0"/>
              <w:marBottom w:val="0"/>
              <w:divBdr>
                <w:top w:val="none" w:sz="0" w:space="0" w:color="auto"/>
                <w:left w:val="none" w:sz="0" w:space="0" w:color="auto"/>
                <w:bottom w:val="none" w:sz="0" w:space="0" w:color="auto"/>
                <w:right w:val="none" w:sz="0" w:space="0" w:color="auto"/>
              </w:divBdr>
              <w:divsChild>
                <w:div w:id="1454052918">
                  <w:marLeft w:val="0"/>
                  <w:marRight w:val="0"/>
                  <w:marTop w:val="0"/>
                  <w:marBottom w:val="0"/>
                  <w:divBdr>
                    <w:top w:val="none" w:sz="0" w:space="0" w:color="auto"/>
                    <w:left w:val="none" w:sz="0" w:space="0" w:color="auto"/>
                    <w:bottom w:val="none" w:sz="0" w:space="0" w:color="auto"/>
                    <w:right w:val="none" w:sz="0" w:space="0" w:color="auto"/>
                  </w:divBdr>
                </w:div>
              </w:divsChild>
            </w:div>
            <w:div w:id="1645968318">
              <w:marLeft w:val="0"/>
              <w:marRight w:val="0"/>
              <w:marTop w:val="0"/>
              <w:marBottom w:val="0"/>
              <w:divBdr>
                <w:top w:val="none" w:sz="0" w:space="0" w:color="auto"/>
                <w:left w:val="none" w:sz="0" w:space="0" w:color="auto"/>
                <w:bottom w:val="none" w:sz="0" w:space="0" w:color="auto"/>
                <w:right w:val="none" w:sz="0" w:space="0" w:color="auto"/>
              </w:divBdr>
              <w:divsChild>
                <w:div w:id="1262952059">
                  <w:marLeft w:val="0"/>
                  <w:marRight w:val="0"/>
                  <w:marTop w:val="0"/>
                  <w:marBottom w:val="0"/>
                  <w:divBdr>
                    <w:top w:val="none" w:sz="0" w:space="0" w:color="auto"/>
                    <w:left w:val="none" w:sz="0" w:space="0" w:color="auto"/>
                    <w:bottom w:val="none" w:sz="0" w:space="0" w:color="auto"/>
                    <w:right w:val="none" w:sz="0" w:space="0" w:color="auto"/>
                  </w:divBdr>
                </w:div>
              </w:divsChild>
            </w:div>
            <w:div w:id="846406728">
              <w:marLeft w:val="0"/>
              <w:marRight w:val="0"/>
              <w:marTop w:val="0"/>
              <w:marBottom w:val="0"/>
              <w:divBdr>
                <w:top w:val="none" w:sz="0" w:space="0" w:color="auto"/>
                <w:left w:val="none" w:sz="0" w:space="0" w:color="auto"/>
                <w:bottom w:val="none" w:sz="0" w:space="0" w:color="auto"/>
                <w:right w:val="none" w:sz="0" w:space="0" w:color="auto"/>
              </w:divBdr>
              <w:divsChild>
                <w:div w:id="1502551840">
                  <w:marLeft w:val="0"/>
                  <w:marRight w:val="0"/>
                  <w:marTop w:val="0"/>
                  <w:marBottom w:val="0"/>
                  <w:divBdr>
                    <w:top w:val="none" w:sz="0" w:space="0" w:color="auto"/>
                    <w:left w:val="none" w:sz="0" w:space="0" w:color="auto"/>
                    <w:bottom w:val="none" w:sz="0" w:space="0" w:color="auto"/>
                    <w:right w:val="none" w:sz="0" w:space="0" w:color="auto"/>
                  </w:divBdr>
                </w:div>
              </w:divsChild>
            </w:div>
            <w:div w:id="11542509">
              <w:marLeft w:val="0"/>
              <w:marRight w:val="0"/>
              <w:marTop w:val="0"/>
              <w:marBottom w:val="0"/>
              <w:divBdr>
                <w:top w:val="none" w:sz="0" w:space="0" w:color="auto"/>
                <w:left w:val="none" w:sz="0" w:space="0" w:color="auto"/>
                <w:bottom w:val="none" w:sz="0" w:space="0" w:color="auto"/>
                <w:right w:val="none" w:sz="0" w:space="0" w:color="auto"/>
              </w:divBdr>
              <w:divsChild>
                <w:div w:id="1748576012">
                  <w:marLeft w:val="0"/>
                  <w:marRight w:val="0"/>
                  <w:marTop w:val="0"/>
                  <w:marBottom w:val="0"/>
                  <w:divBdr>
                    <w:top w:val="none" w:sz="0" w:space="0" w:color="auto"/>
                    <w:left w:val="none" w:sz="0" w:space="0" w:color="auto"/>
                    <w:bottom w:val="none" w:sz="0" w:space="0" w:color="auto"/>
                    <w:right w:val="none" w:sz="0" w:space="0" w:color="auto"/>
                  </w:divBdr>
                </w:div>
              </w:divsChild>
            </w:div>
            <w:div w:id="439222563">
              <w:marLeft w:val="0"/>
              <w:marRight w:val="0"/>
              <w:marTop w:val="0"/>
              <w:marBottom w:val="0"/>
              <w:divBdr>
                <w:top w:val="none" w:sz="0" w:space="0" w:color="auto"/>
                <w:left w:val="none" w:sz="0" w:space="0" w:color="auto"/>
                <w:bottom w:val="none" w:sz="0" w:space="0" w:color="auto"/>
                <w:right w:val="none" w:sz="0" w:space="0" w:color="auto"/>
              </w:divBdr>
              <w:divsChild>
                <w:div w:id="1271282192">
                  <w:marLeft w:val="0"/>
                  <w:marRight w:val="0"/>
                  <w:marTop w:val="0"/>
                  <w:marBottom w:val="0"/>
                  <w:divBdr>
                    <w:top w:val="none" w:sz="0" w:space="0" w:color="auto"/>
                    <w:left w:val="none" w:sz="0" w:space="0" w:color="auto"/>
                    <w:bottom w:val="none" w:sz="0" w:space="0" w:color="auto"/>
                    <w:right w:val="none" w:sz="0" w:space="0" w:color="auto"/>
                  </w:divBdr>
                </w:div>
              </w:divsChild>
            </w:div>
            <w:div w:id="713117248">
              <w:marLeft w:val="0"/>
              <w:marRight w:val="0"/>
              <w:marTop w:val="0"/>
              <w:marBottom w:val="0"/>
              <w:divBdr>
                <w:top w:val="none" w:sz="0" w:space="0" w:color="auto"/>
                <w:left w:val="none" w:sz="0" w:space="0" w:color="auto"/>
                <w:bottom w:val="none" w:sz="0" w:space="0" w:color="auto"/>
                <w:right w:val="none" w:sz="0" w:space="0" w:color="auto"/>
              </w:divBdr>
              <w:divsChild>
                <w:div w:id="762342722">
                  <w:marLeft w:val="0"/>
                  <w:marRight w:val="0"/>
                  <w:marTop w:val="0"/>
                  <w:marBottom w:val="0"/>
                  <w:divBdr>
                    <w:top w:val="none" w:sz="0" w:space="0" w:color="auto"/>
                    <w:left w:val="none" w:sz="0" w:space="0" w:color="auto"/>
                    <w:bottom w:val="none" w:sz="0" w:space="0" w:color="auto"/>
                    <w:right w:val="none" w:sz="0" w:space="0" w:color="auto"/>
                  </w:divBdr>
                </w:div>
              </w:divsChild>
            </w:div>
            <w:div w:id="481578272">
              <w:marLeft w:val="0"/>
              <w:marRight w:val="0"/>
              <w:marTop w:val="0"/>
              <w:marBottom w:val="0"/>
              <w:divBdr>
                <w:top w:val="none" w:sz="0" w:space="0" w:color="auto"/>
                <w:left w:val="none" w:sz="0" w:space="0" w:color="auto"/>
                <w:bottom w:val="none" w:sz="0" w:space="0" w:color="auto"/>
                <w:right w:val="none" w:sz="0" w:space="0" w:color="auto"/>
              </w:divBdr>
              <w:divsChild>
                <w:div w:id="22020327">
                  <w:marLeft w:val="0"/>
                  <w:marRight w:val="0"/>
                  <w:marTop w:val="0"/>
                  <w:marBottom w:val="0"/>
                  <w:divBdr>
                    <w:top w:val="none" w:sz="0" w:space="0" w:color="auto"/>
                    <w:left w:val="none" w:sz="0" w:space="0" w:color="auto"/>
                    <w:bottom w:val="none" w:sz="0" w:space="0" w:color="auto"/>
                    <w:right w:val="none" w:sz="0" w:space="0" w:color="auto"/>
                  </w:divBdr>
                </w:div>
              </w:divsChild>
            </w:div>
            <w:div w:id="1902519849">
              <w:marLeft w:val="0"/>
              <w:marRight w:val="0"/>
              <w:marTop w:val="0"/>
              <w:marBottom w:val="0"/>
              <w:divBdr>
                <w:top w:val="none" w:sz="0" w:space="0" w:color="auto"/>
                <w:left w:val="none" w:sz="0" w:space="0" w:color="auto"/>
                <w:bottom w:val="none" w:sz="0" w:space="0" w:color="auto"/>
                <w:right w:val="none" w:sz="0" w:space="0" w:color="auto"/>
              </w:divBdr>
              <w:divsChild>
                <w:div w:id="1936018764">
                  <w:marLeft w:val="0"/>
                  <w:marRight w:val="0"/>
                  <w:marTop w:val="0"/>
                  <w:marBottom w:val="0"/>
                  <w:divBdr>
                    <w:top w:val="none" w:sz="0" w:space="0" w:color="auto"/>
                    <w:left w:val="none" w:sz="0" w:space="0" w:color="auto"/>
                    <w:bottom w:val="none" w:sz="0" w:space="0" w:color="auto"/>
                    <w:right w:val="none" w:sz="0" w:space="0" w:color="auto"/>
                  </w:divBdr>
                </w:div>
              </w:divsChild>
            </w:div>
            <w:div w:id="1202474836">
              <w:marLeft w:val="0"/>
              <w:marRight w:val="0"/>
              <w:marTop w:val="0"/>
              <w:marBottom w:val="0"/>
              <w:divBdr>
                <w:top w:val="none" w:sz="0" w:space="0" w:color="auto"/>
                <w:left w:val="none" w:sz="0" w:space="0" w:color="auto"/>
                <w:bottom w:val="none" w:sz="0" w:space="0" w:color="auto"/>
                <w:right w:val="none" w:sz="0" w:space="0" w:color="auto"/>
              </w:divBdr>
              <w:divsChild>
                <w:div w:id="231624875">
                  <w:marLeft w:val="0"/>
                  <w:marRight w:val="0"/>
                  <w:marTop w:val="0"/>
                  <w:marBottom w:val="0"/>
                  <w:divBdr>
                    <w:top w:val="none" w:sz="0" w:space="0" w:color="auto"/>
                    <w:left w:val="none" w:sz="0" w:space="0" w:color="auto"/>
                    <w:bottom w:val="none" w:sz="0" w:space="0" w:color="auto"/>
                    <w:right w:val="none" w:sz="0" w:space="0" w:color="auto"/>
                  </w:divBdr>
                </w:div>
              </w:divsChild>
            </w:div>
            <w:div w:id="613752234">
              <w:marLeft w:val="0"/>
              <w:marRight w:val="0"/>
              <w:marTop w:val="0"/>
              <w:marBottom w:val="0"/>
              <w:divBdr>
                <w:top w:val="none" w:sz="0" w:space="0" w:color="auto"/>
                <w:left w:val="none" w:sz="0" w:space="0" w:color="auto"/>
                <w:bottom w:val="none" w:sz="0" w:space="0" w:color="auto"/>
                <w:right w:val="none" w:sz="0" w:space="0" w:color="auto"/>
              </w:divBdr>
              <w:divsChild>
                <w:div w:id="1551576031">
                  <w:marLeft w:val="0"/>
                  <w:marRight w:val="0"/>
                  <w:marTop w:val="0"/>
                  <w:marBottom w:val="0"/>
                  <w:divBdr>
                    <w:top w:val="none" w:sz="0" w:space="0" w:color="auto"/>
                    <w:left w:val="none" w:sz="0" w:space="0" w:color="auto"/>
                    <w:bottom w:val="none" w:sz="0" w:space="0" w:color="auto"/>
                    <w:right w:val="none" w:sz="0" w:space="0" w:color="auto"/>
                  </w:divBdr>
                </w:div>
              </w:divsChild>
            </w:div>
            <w:div w:id="116409494">
              <w:marLeft w:val="0"/>
              <w:marRight w:val="0"/>
              <w:marTop w:val="0"/>
              <w:marBottom w:val="0"/>
              <w:divBdr>
                <w:top w:val="none" w:sz="0" w:space="0" w:color="auto"/>
                <w:left w:val="none" w:sz="0" w:space="0" w:color="auto"/>
                <w:bottom w:val="none" w:sz="0" w:space="0" w:color="auto"/>
                <w:right w:val="none" w:sz="0" w:space="0" w:color="auto"/>
              </w:divBdr>
              <w:divsChild>
                <w:div w:id="158233905">
                  <w:marLeft w:val="0"/>
                  <w:marRight w:val="0"/>
                  <w:marTop w:val="0"/>
                  <w:marBottom w:val="0"/>
                  <w:divBdr>
                    <w:top w:val="none" w:sz="0" w:space="0" w:color="auto"/>
                    <w:left w:val="none" w:sz="0" w:space="0" w:color="auto"/>
                    <w:bottom w:val="none" w:sz="0" w:space="0" w:color="auto"/>
                    <w:right w:val="none" w:sz="0" w:space="0" w:color="auto"/>
                  </w:divBdr>
                </w:div>
              </w:divsChild>
            </w:div>
            <w:div w:id="1939024045">
              <w:marLeft w:val="0"/>
              <w:marRight w:val="0"/>
              <w:marTop w:val="0"/>
              <w:marBottom w:val="0"/>
              <w:divBdr>
                <w:top w:val="none" w:sz="0" w:space="0" w:color="auto"/>
                <w:left w:val="none" w:sz="0" w:space="0" w:color="auto"/>
                <w:bottom w:val="none" w:sz="0" w:space="0" w:color="auto"/>
                <w:right w:val="none" w:sz="0" w:space="0" w:color="auto"/>
              </w:divBdr>
              <w:divsChild>
                <w:div w:id="1526215283">
                  <w:marLeft w:val="0"/>
                  <w:marRight w:val="0"/>
                  <w:marTop w:val="0"/>
                  <w:marBottom w:val="0"/>
                  <w:divBdr>
                    <w:top w:val="none" w:sz="0" w:space="0" w:color="auto"/>
                    <w:left w:val="none" w:sz="0" w:space="0" w:color="auto"/>
                    <w:bottom w:val="none" w:sz="0" w:space="0" w:color="auto"/>
                    <w:right w:val="none" w:sz="0" w:space="0" w:color="auto"/>
                  </w:divBdr>
                </w:div>
              </w:divsChild>
            </w:div>
            <w:div w:id="301424883">
              <w:marLeft w:val="0"/>
              <w:marRight w:val="0"/>
              <w:marTop w:val="0"/>
              <w:marBottom w:val="0"/>
              <w:divBdr>
                <w:top w:val="none" w:sz="0" w:space="0" w:color="auto"/>
                <w:left w:val="none" w:sz="0" w:space="0" w:color="auto"/>
                <w:bottom w:val="none" w:sz="0" w:space="0" w:color="auto"/>
                <w:right w:val="none" w:sz="0" w:space="0" w:color="auto"/>
              </w:divBdr>
              <w:divsChild>
                <w:div w:id="392579658">
                  <w:marLeft w:val="0"/>
                  <w:marRight w:val="0"/>
                  <w:marTop w:val="0"/>
                  <w:marBottom w:val="0"/>
                  <w:divBdr>
                    <w:top w:val="none" w:sz="0" w:space="0" w:color="auto"/>
                    <w:left w:val="none" w:sz="0" w:space="0" w:color="auto"/>
                    <w:bottom w:val="none" w:sz="0" w:space="0" w:color="auto"/>
                    <w:right w:val="none" w:sz="0" w:space="0" w:color="auto"/>
                  </w:divBdr>
                </w:div>
              </w:divsChild>
            </w:div>
            <w:div w:id="383717144">
              <w:marLeft w:val="0"/>
              <w:marRight w:val="0"/>
              <w:marTop w:val="0"/>
              <w:marBottom w:val="0"/>
              <w:divBdr>
                <w:top w:val="none" w:sz="0" w:space="0" w:color="auto"/>
                <w:left w:val="none" w:sz="0" w:space="0" w:color="auto"/>
                <w:bottom w:val="none" w:sz="0" w:space="0" w:color="auto"/>
                <w:right w:val="none" w:sz="0" w:space="0" w:color="auto"/>
              </w:divBdr>
              <w:divsChild>
                <w:div w:id="1739939300">
                  <w:marLeft w:val="0"/>
                  <w:marRight w:val="0"/>
                  <w:marTop w:val="0"/>
                  <w:marBottom w:val="0"/>
                  <w:divBdr>
                    <w:top w:val="none" w:sz="0" w:space="0" w:color="auto"/>
                    <w:left w:val="none" w:sz="0" w:space="0" w:color="auto"/>
                    <w:bottom w:val="none" w:sz="0" w:space="0" w:color="auto"/>
                    <w:right w:val="none" w:sz="0" w:space="0" w:color="auto"/>
                  </w:divBdr>
                </w:div>
              </w:divsChild>
            </w:div>
            <w:div w:id="1661691474">
              <w:marLeft w:val="0"/>
              <w:marRight w:val="0"/>
              <w:marTop w:val="0"/>
              <w:marBottom w:val="0"/>
              <w:divBdr>
                <w:top w:val="none" w:sz="0" w:space="0" w:color="auto"/>
                <w:left w:val="none" w:sz="0" w:space="0" w:color="auto"/>
                <w:bottom w:val="none" w:sz="0" w:space="0" w:color="auto"/>
                <w:right w:val="none" w:sz="0" w:space="0" w:color="auto"/>
              </w:divBdr>
              <w:divsChild>
                <w:div w:id="476799699">
                  <w:marLeft w:val="0"/>
                  <w:marRight w:val="0"/>
                  <w:marTop w:val="0"/>
                  <w:marBottom w:val="0"/>
                  <w:divBdr>
                    <w:top w:val="none" w:sz="0" w:space="0" w:color="auto"/>
                    <w:left w:val="none" w:sz="0" w:space="0" w:color="auto"/>
                    <w:bottom w:val="none" w:sz="0" w:space="0" w:color="auto"/>
                    <w:right w:val="none" w:sz="0" w:space="0" w:color="auto"/>
                  </w:divBdr>
                </w:div>
              </w:divsChild>
            </w:div>
            <w:div w:id="1184129952">
              <w:marLeft w:val="0"/>
              <w:marRight w:val="0"/>
              <w:marTop w:val="0"/>
              <w:marBottom w:val="0"/>
              <w:divBdr>
                <w:top w:val="none" w:sz="0" w:space="0" w:color="auto"/>
                <w:left w:val="none" w:sz="0" w:space="0" w:color="auto"/>
                <w:bottom w:val="none" w:sz="0" w:space="0" w:color="auto"/>
                <w:right w:val="none" w:sz="0" w:space="0" w:color="auto"/>
              </w:divBdr>
            </w:div>
            <w:div w:id="586114405">
              <w:marLeft w:val="0"/>
              <w:marRight w:val="0"/>
              <w:marTop w:val="0"/>
              <w:marBottom w:val="0"/>
              <w:divBdr>
                <w:top w:val="none" w:sz="0" w:space="0" w:color="auto"/>
                <w:left w:val="none" w:sz="0" w:space="0" w:color="auto"/>
                <w:bottom w:val="none" w:sz="0" w:space="0" w:color="auto"/>
                <w:right w:val="none" w:sz="0" w:space="0" w:color="auto"/>
              </w:divBdr>
            </w:div>
            <w:div w:id="1726643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672678">
      <w:bodyDiv w:val="1"/>
      <w:marLeft w:val="0"/>
      <w:marRight w:val="0"/>
      <w:marTop w:val="0"/>
      <w:marBottom w:val="0"/>
      <w:divBdr>
        <w:top w:val="none" w:sz="0" w:space="0" w:color="auto"/>
        <w:left w:val="none" w:sz="0" w:space="0" w:color="auto"/>
        <w:bottom w:val="none" w:sz="0" w:space="0" w:color="auto"/>
        <w:right w:val="none" w:sz="0" w:space="0" w:color="auto"/>
      </w:divBdr>
      <w:divsChild>
        <w:div w:id="1104301254">
          <w:marLeft w:val="0"/>
          <w:marRight w:val="0"/>
          <w:marTop w:val="0"/>
          <w:marBottom w:val="0"/>
          <w:divBdr>
            <w:top w:val="none" w:sz="0" w:space="0" w:color="auto"/>
            <w:left w:val="none" w:sz="0" w:space="0" w:color="auto"/>
            <w:bottom w:val="none" w:sz="0" w:space="0" w:color="auto"/>
            <w:right w:val="none" w:sz="0" w:space="0" w:color="auto"/>
          </w:divBdr>
          <w:divsChild>
            <w:div w:id="61736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58053">
      <w:bodyDiv w:val="1"/>
      <w:marLeft w:val="0"/>
      <w:marRight w:val="0"/>
      <w:marTop w:val="0"/>
      <w:marBottom w:val="0"/>
      <w:divBdr>
        <w:top w:val="none" w:sz="0" w:space="0" w:color="auto"/>
        <w:left w:val="none" w:sz="0" w:space="0" w:color="auto"/>
        <w:bottom w:val="none" w:sz="0" w:space="0" w:color="auto"/>
        <w:right w:val="none" w:sz="0" w:space="0" w:color="auto"/>
      </w:divBdr>
    </w:div>
    <w:div w:id="1637907237">
      <w:bodyDiv w:val="1"/>
      <w:marLeft w:val="0"/>
      <w:marRight w:val="0"/>
      <w:marTop w:val="0"/>
      <w:marBottom w:val="0"/>
      <w:divBdr>
        <w:top w:val="none" w:sz="0" w:space="0" w:color="auto"/>
        <w:left w:val="none" w:sz="0" w:space="0" w:color="auto"/>
        <w:bottom w:val="none" w:sz="0" w:space="0" w:color="auto"/>
        <w:right w:val="none" w:sz="0" w:space="0" w:color="auto"/>
      </w:divBdr>
    </w:div>
    <w:div w:id="1638415878">
      <w:bodyDiv w:val="1"/>
      <w:marLeft w:val="0"/>
      <w:marRight w:val="0"/>
      <w:marTop w:val="0"/>
      <w:marBottom w:val="0"/>
      <w:divBdr>
        <w:top w:val="none" w:sz="0" w:space="0" w:color="auto"/>
        <w:left w:val="none" w:sz="0" w:space="0" w:color="auto"/>
        <w:bottom w:val="none" w:sz="0" w:space="0" w:color="auto"/>
        <w:right w:val="none" w:sz="0" w:space="0" w:color="auto"/>
      </w:divBdr>
    </w:div>
    <w:div w:id="1656909960">
      <w:bodyDiv w:val="1"/>
      <w:marLeft w:val="0"/>
      <w:marRight w:val="0"/>
      <w:marTop w:val="0"/>
      <w:marBottom w:val="0"/>
      <w:divBdr>
        <w:top w:val="none" w:sz="0" w:space="0" w:color="auto"/>
        <w:left w:val="none" w:sz="0" w:space="0" w:color="auto"/>
        <w:bottom w:val="none" w:sz="0" w:space="0" w:color="auto"/>
        <w:right w:val="none" w:sz="0" w:space="0" w:color="auto"/>
      </w:divBdr>
    </w:div>
    <w:div w:id="1658920469">
      <w:bodyDiv w:val="1"/>
      <w:marLeft w:val="0"/>
      <w:marRight w:val="0"/>
      <w:marTop w:val="0"/>
      <w:marBottom w:val="0"/>
      <w:divBdr>
        <w:top w:val="none" w:sz="0" w:space="0" w:color="auto"/>
        <w:left w:val="none" w:sz="0" w:space="0" w:color="auto"/>
        <w:bottom w:val="none" w:sz="0" w:space="0" w:color="auto"/>
        <w:right w:val="none" w:sz="0" w:space="0" w:color="auto"/>
      </w:divBdr>
    </w:div>
    <w:div w:id="1756394187">
      <w:bodyDiv w:val="1"/>
      <w:marLeft w:val="0"/>
      <w:marRight w:val="0"/>
      <w:marTop w:val="0"/>
      <w:marBottom w:val="0"/>
      <w:divBdr>
        <w:top w:val="none" w:sz="0" w:space="0" w:color="auto"/>
        <w:left w:val="none" w:sz="0" w:space="0" w:color="auto"/>
        <w:bottom w:val="none" w:sz="0" w:space="0" w:color="auto"/>
        <w:right w:val="none" w:sz="0" w:space="0" w:color="auto"/>
      </w:divBdr>
    </w:div>
    <w:div w:id="1767729741">
      <w:bodyDiv w:val="1"/>
      <w:marLeft w:val="0"/>
      <w:marRight w:val="0"/>
      <w:marTop w:val="0"/>
      <w:marBottom w:val="0"/>
      <w:divBdr>
        <w:top w:val="none" w:sz="0" w:space="0" w:color="auto"/>
        <w:left w:val="none" w:sz="0" w:space="0" w:color="auto"/>
        <w:bottom w:val="none" w:sz="0" w:space="0" w:color="auto"/>
        <w:right w:val="none" w:sz="0" w:space="0" w:color="auto"/>
      </w:divBdr>
    </w:div>
    <w:div w:id="1785921970">
      <w:bodyDiv w:val="1"/>
      <w:marLeft w:val="0"/>
      <w:marRight w:val="0"/>
      <w:marTop w:val="0"/>
      <w:marBottom w:val="0"/>
      <w:divBdr>
        <w:top w:val="none" w:sz="0" w:space="0" w:color="auto"/>
        <w:left w:val="none" w:sz="0" w:space="0" w:color="auto"/>
        <w:bottom w:val="none" w:sz="0" w:space="0" w:color="auto"/>
        <w:right w:val="none" w:sz="0" w:space="0" w:color="auto"/>
      </w:divBdr>
      <w:divsChild>
        <w:div w:id="19410608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8338856">
      <w:bodyDiv w:val="1"/>
      <w:marLeft w:val="0"/>
      <w:marRight w:val="0"/>
      <w:marTop w:val="0"/>
      <w:marBottom w:val="0"/>
      <w:divBdr>
        <w:top w:val="none" w:sz="0" w:space="0" w:color="auto"/>
        <w:left w:val="none" w:sz="0" w:space="0" w:color="auto"/>
        <w:bottom w:val="none" w:sz="0" w:space="0" w:color="auto"/>
        <w:right w:val="none" w:sz="0" w:space="0" w:color="auto"/>
      </w:divBdr>
      <w:divsChild>
        <w:div w:id="2624998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18847201">
      <w:bodyDiv w:val="1"/>
      <w:marLeft w:val="0"/>
      <w:marRight w:val="0"/>
      <w:marTop w:val="0"/>
      <w:marBottom w:val="0"/>
      <w:divBdr>
        <w:top w:val="none" w:sz="0" w:space="0" w:color="auto"/>
        <w:left w:val="none" w:sz="0" w:space="0" w:color="auto"/>
        <w:bottom w:val="none" w:sz="0" w:space="0" w:color="auto"/>
        <w:right w:val="none" w:sz="0" w:space="0" w:color="auto"/>
      </w:divBdr>
    </w:div>
    <w:div w:id="2066177743">
      <w:bodyDiv w:val="1"/>
      <w:marLeft w:val="0"/>
      <w:marRight w:val="0"/>
      <w:marTop w:val="0"/>
      <w:marBottom w:val="0"/>
      <w:divBdr>
        <w:top w:val="none" w:sz="0" w:space="0" w:color="auto"/>
        <w:left w:val="none" w:sz="0" w:space="0" w:color="auto"/>
        <w:bottom w:val="none" w:sz="0" w:space="0" w:color="auto"/>
        <w:right w:val="none" w:sz="0" w:space="0" w:color="auto"/>
      </w:divBdr>
    </w:div>
    <w:div w:id="2068212909">
      <w:bodyDiv w:val="1"/>
      <w:marLeft w:val="0"/>
      <w:marRight w:val="0"/>
      <w:marTop w:val="0"/>
      <w:marBottom w:val="0"/>
      <w:divBdr>
        <w:top w:val="none" w:sz="0" w:space="0" w:color="auto"/>
        <w:left w:val="none" w:sz="0" w:space="0" w:color="auto"/>
        <w:bottom w:val="none" w:sz="0" w:space="0" w:color="auto"/>
        <w:right w:val="none" w:sz="0" w:space="0" w:color="auto"/>
      </w:divBdr>
    </w:div>
    <w:div w:id="2082870203">
      <w:bodyDiv w:val="1"/>
      <w:marLeft w:val="0"/>
      <w:marRight w:val="0"/>
      <w:marTop w:val="0"/>
      <w:marBottom w:val="0"/>
      <w:divBdr>
        <w:top w:val="none" w:sz="0" w:space="0" w:color="auto"/>
        <w:left w:val="none" w:sz="0" w:space="0" w:color="auto"/>
        <w:bottom w:val="none" w:sz="0" w:space="0" w:color="auto"/>
        <w:right w:val="none" w:sz="0" w:space="0" w:color="auto"/>
      </w:divBdr>
    </w:div>
    <w:div w:id="2096394297">
      <w:bodyDiv w:val="1"/>
      <w:marLeft w:val="0"/>
      <w:marRight w:val="0"/>
      <w:marTop w:val="0"/>
      <w:marBottom w:val="0"/>
      <w:divBdr>
        <w:top w:val="none" w:sz="0" w:space="0" w:color="auto"/>
        <w:left w:val="none" w:sz="0" w:space="0" w:color="auto"/>
        <w:bottom w:val="none" w:sz="0" w:space="0" w:color="auto"/>
        <w:right w:val="none" w:sz="0" w:space="0" w:color="auto"/>
      </w:divBdr>
    </w:div>
    <w:div w:id="2116829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package" Target="embeddings/Microsoft_PowerPoint_Presentation.pptx"/><Relationship Id="rId18" Type="http://schemas.openxmlformats.org/officeDocument/2006/relationships/header" Target="header2.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image" Target="media/image5.emf"/><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footer" Target="footer1.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package" Target="embeddings/Microsoft_PowerPoint_Presentation1.pptx"/><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4.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package" Target="embeddings/Microsoft_PowerPoint_Presentation2.pptx"/><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pravno-informacioni-sistem.rs/SlGlasnikPortal/eli/rep/sgrs/skupstina/zakon/2018/95/17/reg" TargetMode="External"/><Relationship Id="rId13" Type="http://schemas.openxmlformats.org/officeDocument/2006/relationships/hyperlink" Target="https://www.pravno-informacioni-sistem.rs/SlGlasnikPortal/eli/rep/sgrs/skupstina/zakon/2004/135/5/reg" TargetMode="External"/><Relationship Id="rId18" Type="http://schemas.openxmlformats.org/officeDocument/2006/relationships/hyperlink" Target="http://www.pravno-informacioni-sistem.rs/SlGlasnikPortal/eli/rep/sgrs/skupstina/zakon/2021/129/1/reg" TargetMode="External"/><Relationship Id="rId3" Type="http://schemas.openxmlformats.org/officeDocument/2006/relationships/hyperlink" Target="https://www.ratel.rs/uploads/documents/empire_plugin/Pregled%20trz%CC%8Cis%CC%8Cta%202022.pdf" TargetMode="External"/><Relationship Id="rId21" Type="http://schemas.openxmlformats.org/officeDocument/2006/relationships/hyperlink" Target="https://digital-strategy.ec.europa.eu/en/library/european-declaration-digital-rights-and-principles" TargetMode="External"/><Relationship Id="rId7" Type="http://schemas.openxmlformats.org/officeDocument/2006/relationships/hyperlink" Target="https://www.pravno-informacioni-sistem.rs/SlGlasnikPortal/eli/rep/sgrs/skupstina/zakon/2009/72/11/reg" TargetMode="External"/><Relationship Id="rId12" Type="http://schemas.openxmlformats.org/officeDocument/2006/relationships/hyperlink" Target="http://www.pravno-informacioni-sistem.rs/SlGlasnikPortal/eli/rep/sgrs/skupstina/zakon/2009/36/4/reg" TargetMode="External"/><Relationship Id="rId17" Type="http://schemas.openxmlformats.org/officeDocument/2006/relationships/hyperlink" Target="https://www.pravno-informacioni-sistem.rs/SlGlasnikPortal/eli/rep/sgrs/skupstina/zakon/2017/94/4/reg" TargetMode="External"/><Relationship Id="rId2" Type="http://schemas.openxmlformats.org/officeDocument/2006/relationships/hyperlink" Target="https://www.ratel.rs/uploads/documents/empire_plugin/Ratel%20Book.pdf" TargetMode="External"/><Relationship Id="rId16" Type="http://schemas.openxmlformats.org/officeDocument/2006/relationships/hyperlink" Target="https://www.pravno-informacioni-sistem.rs/SlGlasnikPortal/eli/rep/sgrs/skupstina/zakon/2018/27/4/reg" TargetMode="External"/><Relationship Id="rId20" Type="http://schemas.openxmlformats.org/officeDocument/2006/relationships/hyperlink" Target="https://prosveta.gov.rs/wp-content/uploads/2021/12/Strategija-pametne-specijalizacije_SR_WEB.pdf" TargetMode="External"/><Relationship Id="rId1" Type="http://schemas.openxmlformats.org/officeDocument/2006/relationships/hyperlink" Target="https://www.ratel.rs/uploads/documents/empire_plugin/Pregled%20Tr%C5%BEi%C5%A1ta%20telekomunikacija%20i%20po%C5%A1tanskih%20usluga%20u%20Republici%20Srbiji%20u%202018.pdf" TargetMode="External"/><Relationship Id="rId6" Type="http://schemas.openxmlformats.org/officeDocument/2006/relationships/hyperlink" Target="http://www.pravno-informacioni-sistem.rs/SlGlasnikPortal/eli/rep/sgrs/skupstina/zakon/2010/88/2/reg" TargetMode="External"/><Relationship Id="rId11" Type="http://schemas.openxmlformats.org/officeDocument/2006/relationships/hyperlink" Target="https://www.pravno-informacioni-sistem.rs/SlGlasnikPortal/eli/rep/sgrs/skupstina/zakon/2016/6/5/reg" TargetMode="External"/><Relationship Id="rId5" Type="http://schemas.openxmlformats.org/officeDocument/2006/relationships/hyperlink" Target="https://www.ratel.rs/uploads/documents/empire_plugin/Novi%20Zakon%20o%20elektronskim%20komunikacijama%20ratel.pdf" TargetMode="External"/><Relationship Id="rId15" Type="http://schemas.openxmlformats.org/officeDocument/2006/relationships/hyperlink" Target="https://www.pravno-informacioni-sistem.rs/SlGlasnikPortal/eli/rep/sgrs/skupstina/zakon/2014/83/6/reg" TargetMode="External"/><Relationship Id="rId10" Type="http://schemas.openxmlformats.org/officeDocument/2006/relationships/hyperlink" Target="http://www.rem.rs/sr/regulativa/zakonska-regulativa/zakon-o-elektronskim-medijima" TargetMode="External"/><Relationship Id="rId19" Type="http://schemas.openxmlformats.org/officeDocument/2006/relationships/hyperlink" Target="https://www.pravno-informacioni-sistem.rs/SlGlasnikPortal/eli/rep/sgrs/skupstina/zakon/2018/30/1/reg" TargetMode="External"/><Relationship Id="rId4" Type="http://schemas.openxmlformats.org/officeDocument/2006/relationships/hyperlink" Target="https://www.google.com/intl/en/ipv6/statistics.html" TargetMode="External"/><Relationship Id="rId9" Type="http://schemas.openxmlformats.org/officeDocument/2006/relationships/hyperlink" Target="https://www.pravno-informacioni-sistem.rs/SlGlasnikPortal/eli/rep/sgrs/skupstina/zakon/2018/87/8" TargetMode="External"/><Relationship Id="rId14" Type="http://schemas.openxmlformats.org/officeDocument/2006/relationships/hyperlink" Target="https://www.pravno-informacioni-sistem.rs/SlGlasnikPortal/eli/rep/sgrs/skupstina/zakon/2015/36/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mAJ 2024. ГОДИНЕ</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F7DE5A9FC4A264B98E8733B8966083D" ma:contentTypeVersion="10" ma:contentTypeDescription="Create a new document." ma:contentTypeScope="" ma:versionID="8f61c6fae2361b09d2b2e46bd6f46e9d">
  <xsd:schema xmlns:xsd="http://www.w3.org/2001/XMLSchema" xmlns:xs="http://www.w3.org/2001/XMLSchema" xmlns:p="http://schemas.microsoft.com/office/2006/metadata/properties" xmlns:ns2="3a6bebd6-8582-400d-8d3e-00742b586a53" xmlns:ns3="10f8b513-8817-4bb9-b079-2738bf06f58f" targetNamespace="http://schemas.microsoft.com/office/2006/metadata/properties" ma:root="true" ma:fieldsID="4845a2cb918f40fa024119ad3a21dcac" ns2:_="" ns3:_="">
    <xsd:import namespace="3a6bebd6-8582-400d-8d3e-00742b586a53"/>
    <xsd:import namespace="10f8b513-8817-4bb9-b079-2738bf06f58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6bebd6-8582-400d-8d3e-00742b586a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f8b513-8817-4bb9-b079-2738bf06f58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06E5988-819C-4CE1-A363-0BF9164E17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6bebd6-8582-400d-8d3e-00742b586a53"/>
    <ds:schemaRef ds:uri="10f8b513-8817-4bb9-b079-2738bf06f5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9310101-1A6D-443C-958C-2E06913497D4}">
  <ds:schemaRefs>
    <ds:schemaRef ds:uri="http://schemas.microsoft.com/sharepoint/v3/contenttype/forms"/>
  </ds:schemaRefs>
</ds:datastoreItem>
</file>

<file path=customXml/itemProps4.xml><?xml version="1.0" encoding="utf-8"?>
<ds:datastoreItem xmlns:ds="http://schemas.openxmlformats.org/officeDocument/2006/customXml" ds:itemID="{0A3C33E4-A61C-4295-A65D-3953A087BDA6}">
  <ds:schemaRefs>
    <ds:schemaRef ds:uri="http://schemas.openxmlformats.org/officeDocument/2006/bibliography"/>
  </ds:schemaRefs>
</ds:datastoreItem>
</file>

<file path=customXml/itemProps5.xml><?xml version="1.0" encoding="utf-8"?>
<ds:datastoreItem xmlns:ds="http://schemas.openxmlformats.org/officeDocument/2006/customXml" ds:itemID="{3418231A-F243-4CED-855E-E526F2B83D5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105</Pages>
  <Words>32708</Words>
  <Characters>186437</Characters>
  <Application>Microsoft Office Word</Application>
  <DocSecurity>0</DocSecurity>
  <Lines>1553</Lines>
  <Paragraphs>437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СТРАТЕГИЈА РАЗВОЈА МРЕЖА ЕЛЕКТРОНСКИХ КОМУНИКАЦИЈА ДО   2030. ГОДИНЕ                                                    са Акционим планом до 2027. године</vt:lpstr>
      <vt:lpstr/>
    </vt:vector>
  </TitlesOfParts>
  <Company>МИНИСТАРСТВО ИНФОРМИСАЊА И ТЕЛЕКОМУНИКАЦИЈА</Company>
  <LinksUpToDate>false</LinksUpToDate>
  <CharactersWithSpaces>218708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СТРАТЕГИЈА РАЗВОЈА МРЕЖА ЕЛЕКТРОНСКИХ КОМУНИКАЦИЈА ДО   2030. ГОДИНЕ                                                    са Акционим планом до 2027. године</dc:title>
  <dc:subject>са Акционим планом до 2027. године</dc:subject>
  <dc:creator>Tea G. Borozan</dc:creator>
  <cp:keywords>Klasifikacija: EKSTERNO</cp:keywords>
  <dc:description/>
  <cp:lastModifiedBy>Ivana Vojinović</cp:lastModifiedBy>
  <cp:revision>2</cp:revision>
  <cp:lastPrinted>2024-08-09T10:31:00Z</cp:lastPrinted>
  <dcterms:created xsi:type="dcterms:W3CDTF">2024-08-09T11:56:00Z</dcterms:created>
  <dcterms:modified xsi:type="dcterms:W3CDTF">2024-08-09T11:56:00Z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0x0101003F7DE5A9FC4A264B98E8733B8966083D</vt:lpwstr>
  </property>
  <property fmtid="{D5CDD505-2E9C-101B-9397-08002B2CF9AE}" pid="3" name="TitusGUID">
    <vt:lpwstr>b1c5a97b-82e6-4795-a43c-4159781cfd61</vt:lpwstr>
  </property>
  <property fmtid="{D5CDD505-2E9C-101B-9397-08002B2CF9AE}" pid="4" name="TelekomSerbiaKLASIFIKACIJA">
    <vt:lpwstr>Eksterno</vt:lpwstr>
  </property>
  <property fmtid="{D5CDD505-2E9C-101B-9397-08002B2CF9AE}" pid="5" name="TelekomSerbiaPodKlasEksterno">
    <vt:lpwstr>EksBezOzn</vt:lpwstr>
  </property>
  <property fmtid="{D5CDD505-2E9C-101B-9397-08002B2CF9AE}" pid="6" name="ClassificationContentMarkingHeaderShapeIds">
    <vt:lpwstr>1,2,3,4,5,6</vt:lpwstr>
  </property>
  <property fmtid="{D5CDD505-2E9C-101B-9397-08002B2CF9AE}" pid="7" name="ClassificationContentMarkingHeaderFontProps">
    <vt:lpwstr>#000000,10,Calibri</vt:lpwstr>
  </property>
  <property fmtid="{D5CDD505-2E9C-101B-9397-08002B2CF9AE}" pid="8" name="ClassificationContentMarkingHeaderText">
    <vt:lpwstr>Company Internal</vt:lpwstr>
  </property>
  <property fmtid="{D5CDD505-2E9C-101B-9397-08002B2CF9AE}" pid="9" name="MSIP_Label_8189e4d0-9994-4017-a22b-6bd72fe052a7_Enabled">
    <vt:lpwstr>true</vt:lpwstr>
  </property>
  <property fmtid="{D5CDD505-2E9C-101B-9397-08002B2CF9AE}" pid="10" name="MSIP_Label_8189e4d0-9994-4017-a22b-6bd72fe052a7_SetDate">
    <vt:lpwstr>2024-05-08T08:51:18Z</vt:lpwstr>
  </property>
  <property fmtid="{D5CDD505-2E9C-101B-9397-08002B2CF9AE}" pid="11" name="MSIP_Label_8189e4d0-9994-4017-a22b-6bd72fe052a7_Method">
    <vt:lpwstr>Privileged</vt:lpwstr>
  </property>
  <property fmtid="{D5CDD505-2E9C-101B-9397-08002B2CF9AE}" pid="12" name="MSIP_Label_8189e4d0-9994-4017-a22b-6bd72fe052a7_Name">
    <vt:lpwstr>Company Internal</vt:lpwstr>
  </property>
  <property fmtid="{D5CDD505-2E9C-101B-9397-08002B2CF9AE}" pid="13" name="MSIP_Label_8189e4d0-9994-4017-a22b-6bd72fe052a7_SiteId">
    <vt:lpwstr>169bbd4f-4054-49cd-a5c7-0244ab23e3a8</vt:lpwstr>
  </property>
  <property fmtid="{D5CDD505-2E9C-101B-9397-08002B2CF9AE}" pid="14" name="MSIP_Label_8189e4d0-9994-4017-a22b-6bd72fe052a7_ActionId">
    <vt:lpwstr>7a7fbfaa-28f6-46b3-9d13-8f365167cb19</vt:lpwstr>
  </property>
  <property fmtid="{D5CDD505-2E9C-101B-9397-08002B2CF9AE}" pid="15" name="MSIP_Label_8189e4d0-9994-4017-a22b-6bd72fe052a7_ContentBits">
    <vt:lpwstr>1</vt:lpwstr>
  </property>
</Properties>
</file>