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183BE2" w14:textId="77777777" w:rsidR="0069704F" w:rsidRPr="00D224D5" w:rsidRDefault="0069704F" w:rsidP="0069704F">
      <w:pPr>
        <w:widowControl w:val="0"/>
        <w:overflowPunct w:val="0"/>
        <w:autoSpaceDE w:val="0"/>
        <w:autoSpaceDN w:val="0"/>
        <w:adjustRightInd w:val="0"/>
        <w:jc w:val="center"/>
        <w:rPr>
          <w:lang w:val="sr-Cyrl-CS"/>
        </w:rPr>
      </w:pPr>
      <w:r w:rsidRPr="00D224D5">
        <w:rPr>
          <w:lang w:val="sr-Cyrl-CS"/>
        </w:rPr>
        <w:t>ПРОГРАМ</w:t>
      </w:r>
    </w:p>
    <w:p w14:paraId="2DBE04ED" w14:textId="77777777" w:rsidR="0069704F" w:rsidRPr="00D224D5" w:rsidRDefault="0069704F" w:rsidP="0069704F">
      <w:pPr>
        <w:widowControl w:val="0"/>
        <w:overflowPunct w:val="0"/>
        <w:autoSpaceDE w:val="0"/>
        <w:autoSpaceDN w:val="0"/>
        <w:adjustRightInd w:val="0"/>
        <w:ind w:firstLine="572"/>
        <w:jc w:val="center"/>
        <w:rPr>
          <w:lang w:val="sr-Cyrl-CS"/>
        </w:rPr>
      </w:pPr>
      <w:r w:rsidRPr="00D224D5">
        <w:rPr>
          <w:lang w:val="sr-Cyrl-CS"/>
        </w:rPr>
        <w:t>ИЗВОЂЕЊА РАДОВА НА ЗАШТИТИ, УРЕЂЕЊУ И КОРИШЋЕЊУ ПОЉОПРИВРЕДНОГ ЗЕМЉИШТА ЗА 2024. ГОДИНУ</w:t>
      </w:r>
    </w:p>
    <w:p w14:paraId="6DCFB7EF" w14:textId="77777777" w:rsidR="0069704F" w:rsidRPr="00D224D5" w:rsidRDefault="0069704F" w:rsidP="0069704F">
      <w:pPr>
        <w:widowControl w:val="0"/>
        <w:autoSpaceDE w:val="0"/>
        <w:autoSpaceDN w:val="0"/>
        <w:adjustRightInd w:val="0"/>
        <w:rPr>
          <w:color w:val="FF0000"/>
          <w:lang w:val="sr-Cyrl-CS"/>
        </w:rPr>
      </w:pPr>
    </w:p>
    <w:p w14:paraId="54D042BC" w14:textId="77777777" w:rsidR="0069704F" w:rsidRPr="00D224D5" w:rsidRDefault="0069704F" w:rsidP="0069704F">
      <w:pPr>
        <w:widowControl w:val="0"/>
        <w:autoSpaceDE w:val="0"/>
        <w:autoSpaceDN w:val="0"/>
        <w:adjustRightInd w:val="0"/>
        <w:jc w:val="center"/>
        <w:rPr>
          <w:lang w:val="sr-Cyrl-CS"/>
        </w:rPr>
      </w:pPr>
      <w:r w:rsidRPr="00D224D5">
        <w:rPr>
          <w:lang w:val="sr-Cyrl-CS"/>
        </w:rPr>
        <w:t>I.</w:t>
      </w:r>
    </w:p>
    <w:p w14:paraId="549D0A53" w14:textId="77777777" w:rsidR="0069704F" w:rsidRPr="00D224D5" w:rsidRDefault="0069704F" w:rsidP="0069704F">
      <w:pPr>
        <w:widowControl w:val="0"/>
        <w:overflowPunct w:val="0"/>
        <w:autoSpaceDE w:val="0"/>
        <w:autoSpaceDN w:val="0"/>
        <w:adjustRightInd w:val="0"/>
        <w:spacing w:line="227" w:lineRule="auto"/>
        <w:ind w:left="2" w:firstLine="1438"/>
        <w:rPr>
          <w:lang w:val="sr-Cyrl-CS"/>
        </w:rPr>
      </w:pPr>
      <w:r w:rsidRPr="00D224D5">
        <w:rPr>
          <w:lang w:val="sr-Cyrl-CS"/>
        </w:rPr>
        <w:t>На територији Републике Србије, осим на територији аутономних покрајина, у 2024. години на основу овог програма извршиће се радови на заштити, уређењу и коришћењу</w:t>
      </w:r>
      <w:r w:rsidRPr="00D224D5">
        <w:rPr>
          <w:sz w:val="23"/>
          <w:szCs w:val="23"/>
          <w:lang w:val="sr-Cyrl-CS"/>
        </w:rPr>
        <w:t xml:space="preserve"> </w:t>
      </w:r>
      <w:r w:rsidRPr="00D224D5">
        <w:rPr>
          <w:lang w:val="sr-Cyrl-CS"/>
        </w:rPr>
        <w:t xml:space="preserve">пољопривредног земљишта, односно нова инвестициона и друга улагања која обухватају: </w:t>
      </w:r>
    </w:p>
    <w:p w14:paraId="27A1FECD" w14:textId="77777777" w:rsidR="0069704F" w:rsidRPr="00D224D5" w:rsidRDefault="0069704F" w:rsidP="0069704F">
      <w:pPr>
        <w:autoSpaceDE w:val="0"/>
        <w:autoSpaceDN w:val="0"/>
        <w:adjustRightInd w:val="0"/>
        <w:ind w:firstLine="1418"/>
        <w:rPr>
          <w:lang w:val="sr-Cyrl-CS"/>
        </w:rPr>
      </w:pPr>
      <w:r w:rsidRPr="00D224D5">
        <w:rPr>
          <w:lang w:val="sr-Cyrl-CS"/>
        </w:rPr>
        <w:t xml:space="preserve">1) радове, односно улагања у области заштите и коришћења пољопривредног земљишта: </w:t>
      </w:r>
    </w:p>
    <w:p w14:paraId="0CB8C07D" w14:textId="77777777" w:rsidR="0069704F" w:rsidRPr="00D224D5" w:rsidRDefault="0069704F" w:rsidP="0069704F">
      <w:pPr>
        <w:autoSpaceDE w:val="0"/>
        <w:autoSpaceDN w:val="0"/>
        <w:adjustRightInd w:val="0"/>
        <w:ind w:firstLine="1418"/>
        <w:rPr>
          <w:lang w:val="sr-Cyrl-CS"/>
        </w:rPr>
      </w:pPr>
      <w:r w:rsidRPr="00D224D5">
        <w:rPr>
          <w:lang w:val="sr-Cyrl-CS"/>
        </w:rPr>
        <w:t xml:space="preserve">(1) контрола плодности обрадивог пољопривредног земљишта; </w:t>
      </w:r>
    </w:p>
    <w:p w14:paraId="26BD2FDD" w14:textId="77777777" w:rsidR="0069704F" w:rsidRPr="00D224D5" w:rsidRDefault="0069704F" w:rsidP="0069704F">
      <w:pPr>
        <w:widowControl w:val="0"/>
        <w:overflowPunct w:val="0"/>
        <w:autoSpaceDE w:val="0"/>
        <w:autoSpaceDN w:val="0"/>
        <w:adjustRightInd w:val="0"/>
        <w:spacing w:line="227" w:lineRule="auto"/>
        <w:ind w:left="2" w:firstLine="1416"/>
        <w:rPr>
          <w:sz w:val="23"/>
          <w:szCs w:val="23"/>
          <w:lang w:val="sr-Cyrl-CS"/>
        </w:rPr>
      </w:pPr>
      <w:r w:rsidRPr="00D224D5">
        <w:rPr>
          <w:lang w:val="sr-Cyrl-CS"/>
        </w:rPr>
        <w:t>2) радове, односно улагања кој</w:t>
      </w:r>
      <w:r w:rsidRPr="00D224D5">
        <w:rPr>
          <w:sz w:val="23"/>
          <w:szCs w:val="23"/>
          <w:lang w:val="sr-Cyrl-CS"/>
        </w:rPr>
        <w:t>и се односе на уређење пољопривредног земљишта:</w:t>
      </w:r>
    </w:p>
    <w:p w14:paraId="42E1EA75" w14:textId="77777777" w:rsidR="0069704F" w:rsidRPr="00D224D5" w:rsidRDefault="0069704F" w:rsidP="0069704F">
      <w:pPr>
        <w:widowControl w:val="0"/>
        <w:overflowPunct w:val="0"/>
        <w:autoSpaceDE w:val="0"/>
        <w:autoSpaceDN w:val="0"/>
        <w:adjustRightInd w:val="0"/>
        <w:spacing w:line="227" w:lineRule="auto"/>
        <w:ind w:left="2" w:firstLine="1416"/>
        <w:rPr>
          <w:lang w:val="sr-Cyrl-CS"/>
        </w:rPr>
      </w:pPr>
      <w:r w:rsidRPr="00D224D5">
        <w:rPr>
          <w:lang w:val="sr-Cyrl-CS"/>
        </w:rPr>
        <w:tab/>
      </w:r>
      <w:r w:rsidRPr="00D224D5">
        <w:rPr>
          <w:sz w:val="23"/>
          <w:szCs w:val="23"/>
          <w:lang w:val="sr-Cyrl-CS"/>
        </w:rPr>
        <w:t>(</w:t>
      </w:r>
      <w:r w:rsidRPr="00D224D5">
        <w:rPr>
          <w:lang w:val="sr-Cyrl-CS"/>
        </w:rPr>
        <w:t>1) комасација;</w:t>
      </w:r>
    </w:p>
    <w:p w14:paraId="6FEC54AE" w14:textId="77777777" w:rsidR="0069704F" w:rsidRPr="00D224D5" w:rsidRDefault="0069704F" w:rsidP="0069704F">
      <w:pPr>
        <w:widowControl w:val="0"/>
        <w:overflowPunct w:val="0"/>
        <w:autoSpaceDE w:val="0"/>
        <w:autoSpaceDN w:val="0"/>
        <w:adjustRightInd w:val="0"/>
        <w:spacing w:line="227" w:lineRule="auto"/>
        <w:ind w:left="2" w:firstLine="1416"/>
        <w:rPr>
          <w:lang w:val="sr-Cyrl-CS"/>
        </w:rPr>
      </w:pPr>
      <w:r w:rsidRPr="00D224D5">
        <w:rPr>
          <w:sz w:val="23"/>
          <w:szCs w:val="23"/>
          <w:lang w:val="sr-Cyrl-CS"/>
        </w:rPr>
        <w:t>(</w:t>
      </w:r>
      <w:r w:rsidRPr="00D224D5">
        <w:rPr>
          <w:lang w:val="sr-Cyrl-CS"/>
        </w:rPr>
        <w:t>2) набавка нове опреме за наводњавање.</w:t>
      </w:r>
    </w:p>
    <w:p w14:paraId="587990AB" w14:textId="77777777" w:rsidR="0069704F" w:rsidRPr="00D224D5" w:rsidRDefault="0069704F" w:rsidP="0069704F">
      <w:pPr>
        <w:widowControl w:val="0"/>
        <w:autoSpaceDE w:val="0"/>
        <w:autoSpaceDN w:val="0"/>
        <w:adjustRightInd w:val="0"/>
        <w:ind w:firstLine="1440"/>
        <w:rPr>
          <w:lang w:val="sr-Cyrl-CS"/>
        </w:rPr>
      </w:pPr>
      <w:r w:rsidRPr="00D224D5">
        <w:rPr>
          <w:lang w:val="sr-Cyrl-CS"/>
        </w:rPr>
        <w:t>Изузетно радови на заштити, уређењу и коришћењу пољопривредног земљишта, односно нова инвестициона и друга улагања из става 1. тачка 2) подтачка (1) ове главе извршиће се на територији Републике Србије.</w:t>
      </w:r>
    </w:p>
    <w:p w14:paraId="4AAFDAE5" w14:textId="77777777" w:rsidR="0069704F" w:rsidRPr="00D224D5" w:rsidRDefault="0069704F" w:rsidP="0069704F">
      <w:pPr>
        <w:widowControl w:val="0"/>
        <w:autoSpaceDE w:val="0"/>
        <w:autoSpaceDN w:val="0"/>
        <w:adjustRightInd w:val="0"/>
        <w:ind w:firstLine="1440"/>
        <w:rPr>
          <w:lang w:val="sr-Cyrl-CS"/>
        </w:rPr>
      </w:pPr>
      <w:r w:rsidRPr="00D224D5">
        <w:rPr>
          <w:lang w:val="sr-Cyrl-CS"/>
        </w:rPr>
        <w:t xml:space="preserve">У 2024. години, поред нових инвестиционих и других улагања, на основу овог програма биће исплаћена средства подносиоцима пријава, и то за: </w:t>
      </w:r>
    </w:p>
    <w:p w14:paraId="576D56CF" w14:textId="77777777" w:rsidR="0069704F" w:rsidRPr="00D224D5" w:rsidRDefault="0069704F" w:rsidP="0069704F">
      <w:pPr>
        <w:widowControl w:val="0"/>
        <w:autoSpaceDE w:val="0"/>
        <w:autoSpaceDN w:val="0"/>
        <w:adjustRightInd w:val="0"/>
        <w:ind w:firstLine="1440"/>
        <w:rPr>
          <w:lang w:val="sr-Cyrl-CS"/>
        </w:rPr>
      </w:pPr>
      <w:r w:rsidRPr="00D224D5">
        <w:rPr>
          <w:lang w:val="sr-Cyrl-CS"/>
        </w:rPr>
        <w:t>1) комасацију на основу Уредбе о утврђивању Програма извођења радова на заштити, уређењу и коришћењу пољопривредног земљишта за 2019. годину („Службени гласник РС”, бр. 18/19, 30/19, 36/19 и 82/19), Уредбе о утврђивању Програма извођења радова на заштити, уређењу и коришћењу пољопривредног земљишта за 2020. годину („Службени гласник РС”, бр. 76/20 и 146/20), Уредбе о утврђивању Програма извођења радова на заштити, уређењу и коришћењу пољопривредног земљишта за 2021. годину („Службени гласник РС”, бр. 32/21 и 117/21), Уредбе о утврђивању Програма извођења радова на заштити, уређењу и коришћењу пољопривредног земљишта за 2022. годину („Службени гласник РС”, бр</w:t>
      </w:r>
      <w:r w:rsidR="00342391" w:rsidRPr="00D224D5">
        <w:rPr>
          <w:lang w:val="sr-Cyrl-CS"/>
        </w:rPr>
        <w:t>ој</w:t>
      </w:r>
      <w:r w:rsidRPr="00D224D5">
        <w:rPr>
          <w:lang w:val="sr-Cyrl-CS"/>
        </w:rPr>
        <w:t xml:space="preserve">  88/22) и Уредбе о утврђивању Програма извођења радова на заштити, уређењу и коришћењу пољопривредног земљишта за 2023. годину („Службени гласник РС”, бр.  39/23, 63/23 и 89/23), у висини до 41.751.200,43 динара;</w:t>
      </w:r>
    </w:p>
    <w:p w14:paraId="18A83851" w14:textId="77777777" w:rsidR="0069704F" w:rsidRPr="00D224D5" w:rsidRDefault="0069704F" w:rsidP="0069704F">
      <w:pPr>
        <w:widowControl w:val="0"/>
        <w:autoSpaceDE w:val="0"/>
        <w:autoSpaceDN w:val="0"/>
        <w:adjustRightInd w:val="0"/>
        <w:ind w:firstLine="1440"/>
        <w:rPr>
          <w:lang w:val="sr-Cyrl-CS"/>
        </w:rPr>
      </w:pPr>
      <w:r w:rsidRPr="00D224D5">
        <w:rPr>
          <w:lang w:val="sr-Cyrl-CS"/>
        </w:rPr>
        <w:t>2) уређење некатегорисаних атарских путева на основу Уредбе о утврђивању Програма извођења радова на заштити, уређењу и коришћењу пољопривредног земљишта за 2023. годину, у висини до 43.023.183,00 динара;</w:t>
      </w:r>
    </w:p>
    <w:p w14:paraId="08852B3C" w14:textId="77777777" w:rsidR="0069704F" w:rsidRPr="00D224D5" w:rsidRDefault="0069704F" w:rsidP="0069704F">
      <w:pPr>
        <w:widowControl w:val="0"/>
        <w:overflowPunct w:val="0"/>
        <w:autoSpaceDE w:val="0"/>
        <w:autoSpaceDN w:val="0"/>
        <w:adjustRightInd w:val="0"/>
        <w:ind w:firstLine="1440"/>
        <w:rPr>
          <w:lang w:val="sr-Cyrl-CS"/>
        </w:rPr>
      </w:pPr>
      <w:r w:rsidRPr="00D224D5">
        <w:rPr>
          <w:lang w:val="sr-Cyrl-CS"/>
        </w:rPr>
        <w:t>3) набавку нове опреме за наводњавање на основу Уредбе о утврђивању Програма извођења радова на заштити, уређењу и коришћењу пољопривредног земљишта за 2019. годину, Уредбе о утврђивању Програма извођења радова на заштити, уређењу и коришћењу пољопривредног земљишта за 2020. годину, Уредбе о утврђивању Програма извођења радова на заштити, уређењу и коришћењу пољопривредног земљишта за 2021. годину, Уредбе о утврђивању Програма извођења радова на заштити, уређењу и коришћењу пољопривредног земљишта за 2022. годину и Уредбе о утврђивању Програма извођења радова на заштити, уређењу и коришћењу  пољопривредног земљишта за 2023. годину који су испунили услове и критеријуме на основу наведених уредби, у висини до 10.000.000 динара;</w:t>
      </w:r>
    </w:p>
    <w:p w14:paraId="77D84BEC" w14:textId="77777777" w:rsidR="0069704F" w:rsidRPr="00D224D5" w:rsidRDefault="0069704F" w:rsidP="0069704F">
      <w:pPr>
        <w:widowControl w:val="0"/>
        <w:overflowPunct w:val="0"/>
        <w:autoSpaceDE w:val="0"/>
        <w:autoSpaceDN w:val="0"/>
        <w:adjustRightInd w:val="0"/>
        <w:ind w:firstLine="1440"/>
        <w:rPr>
          <w:lang w:val="sr-Cyrl-CS"/>
        </w:rPr>
      </w:pPr>
      <w:r w:rsidRPr="00D224D5">
        <w:rPr>
          <w:lang w:val="sr-Cyrl-CS"/>
        </w:rPr>
        <w:t>4) ископ/бушење бунара у функцији наводњавања на основу Уредбе о утврђивању Програма извођења радова на заштити, уређењу и коришћењу пољопривредног земљишта за 2021. годину, у висини до 180.000,00 динара.</w:t>
      </w:r>
    </w:p>
    <w:p w14:paraId="3FE5A69A" w14:textId="77777777" w:rsidR="0069704F" w:rsidRPr="00D224D5" w:rsidRDefault="0069704F" w:rsidP="0069704F">
      <w:pPr>
        <w:widowControl w:val="0"/>
        <w:overflowPunct w:val="0"/>
        <w:autoSpaceDE w:val="0"/>
        <w:autoSpaceDN w:val="0"/>
        <w:adjustRightInd w:val="0"/>
        <w:ind w:firstLine="1440"/>
        <w:rPr>
          <w:lang w:val="sr-Cyrl-CS"/>
        </w:rPr>
      </w:pPr>
    </w:p>
    <w:p w14:paraId="6835442D" w14:textId="77777777" w:rsidR="0069704F" w:rsidRPr="00D224D5" w:rsidRDefault="0069704F" w:rsidP="0069704F">
      <w:pPr>
        <w:widowControl w:val="0"/>
        <w:autoSpaceDE w:val="0"/>
        <w:autoSpaceDN w:val="0"/>
        <w:adjustRightInd w:val="0"/>
        <w:jc w:val="center"/>
        <w:rPr>
          <w:lang w:val="sr-Cyrl-CS"/>
        </w:rPr>
      </w:pPr>
    </w:p>
    <w:p w14:paraId="5E855135" w14:textId="77777777" w:rsidR="0073174D" w:rsidRPr="00D224D5" w:rsidRDefault="0073174D" w:rsidP="0069704F">
      <w:pPr>
        <w:widowControl w:val="0"/>
        <w:autoSpaceDE w:val="0"/>
        <w:autoSpaceDN w:val="0"/>
        <w:adjustRightInd w:val="0"/>
        <w:jc w:val="center"/>
        <w:rPr>
          <w:lang w:val="sr-Cyrl-CS"/>
        </w:rPr>
      </w:pPr>
    </w:p>
    <w:p w14:paraId="3B893672" w14:textId="77777777" w:rsidR="0069704F" w:rsidRPr="00D224D5" w:rsidRDefault="0069704F" w:rsidP="0069704F">
      <w:pPr>
        <w:widowControl w:val="0"/>
        <w:autoSpaceDE w:val="0"/>
        <w:autoSpaceDN w:val="0"/>
        <w:adjustRightInd w:val="0"/>
        <w:jc w:val="center"/>
        <w:rPr>
          <w:lang w:val="sr-Cyrl-CS"/>
        </w:rPr>
      </w:pPr>
      <w:r w:rsidRPr="00D224D5">
        <w:rPr>
          <w:lang w:val="sr-Cyrl-CS"/>
        </w:rPr>
        <w:lastRenderedPageBreak/>
        <w:t>II.</w:t>
      </w:r>
    </w:p>
    <w:p w14:paraId="19FA853D" w14:textId="77777777" w:rsidR="0069704F" w:rsidRPr="00D224D5" w:rsidRDefault="0069704F" w:rsidP="0069704F">
      <w:pPr>
        <w:widowControl w:val="0"/>
        <w:overflowPunct w:val="0"/>
        <w:autoSpaceDE w:val="0"/>
        <w:autoSpaceDN w:val="0"/>
        <w:adjustRightInd w:val="0"/>
        <w:ind w:firstLine="1440"/>
        <w:rPr>
          <w:lang w:val="sr-Cyrl-CS"/>
        </w:rPr>
      </w:pPr>
      <w:r w:rsidRPr="00D224D5">
        <w:rPr>
          <w:lang w:val="sr-Cyrl-CS"/>
        </w:rPr>
        <w:t xml:space="preserve">Учешће средстава буџета Републике Србије по врсти радова за започете, односно изведене радове и нове радове, односно улагања у 2024. години, </w:t>
      </w:r>
      <w:r w:rsidR="00342391" w:rsidRPr="00D224D5">
        <w:rPr>
          <w:lang w:val="sr-Cyrl-CS"/>
        </w:rPr>
        <w:t>односно</w:t>
      </w:r>
      <w:r w:rsidRPr="00D224D5">
        <w:rPr>
          <w:lang w:val="sr-Cyrl-CS"/>
        </w:rPr>
        <w:t xml:space="preserve"> за намене из овог програма дато је у Табели 1. </w:t>
      </w:r>
    </w:p>
    <w:p w14:paraId="3AD63620" w14:textId="77777777" w:rsidR="0069704F" w:rsidRPr="00D224D5" w:rsidRDefault="0069704F" w:rsidP="0069704F">
      <w:pPr>
        <w:widowControl w:val="0"/>
        <w:overflowPunct w:val="0"/>
        <w:autoSpaceDE w:val="0"/>
        <w:autoSpaceDN w:val="0"/>
        <w:adjustRightInd w:val="0"/>
        <w:ind w:firstLine="1440"/>
        <w:rPr>
          <w:lang w:val="sr-Cyrl-CS"/>
        </w:rPr>
      </w:pPr>
      <w:r w:rsidRPr="00D224D5">
        <w:rPr>
          <w:lang w:val="sr-Cyrl-CS"/>
        </w:rPr>
        <w:t xml:space="preserve">Средства из буџета Републике Србије за 2024. годину за новe и започете, односно изведене радове, </w:t>
      </w:r>
      <w:r w:rsidR="00342391" w:rsidRPr="00D224D5">
        <w:rPr>
          <w:lang w:val="sr-Cyrl-CS"/>
        </w:rPr>
        <w:t>односно</w:t>
      </w:r>
      <w:r w:rsidRPr="00D224D5">
        <w:rPr>
          <w:lang w:val="sr-Cyrl-CS"/>
        </w:rPr>
        <w:t xml:space="preserve"> инвестициона и друга улагања на заштити, уређењу и коришћењу пољопривредног земљишта, обезбеђена су у складу са наменама наведеним у глави I. овог програма, а према динамици прилива средстава предвиђених за те намене.</w:t>
      </w:r>
    </w:p>
    <w:p w14:paraId="46E72F9C" w14:textId="77777777" w:rsidR="0069704F" w:rsidRPr="00D224D5" w:rsidRDefault="0069704F" w:rsidP="0069704F">
      <w:pPr>
        <w:widowControl w:val="0"/>
        <w:overflowPunct w:val="0"/>
        <w:autoSpaceDE w:val="0"/>
        <w:autoSpaceDN w:val="0"/>
        <w:adjustRightInd w:val="0"/>
        <w:spacing w:line="228" w:lineRule="auto"/>
        <w:ind w:right="4" w:hanging="567"/>
        <w:rPr>
          <w:color w:val="FF0000"/>
          <w:lang w:val="sr-Cyrl-CS"/>
        </w:rPr>
      </w:pPr>
    </w:p>
    <w:p w14:paraId="2E1A402D" w14:textId="77777777" w:rsidR="0069704F" w:rsidRPr="00D224D5" w:rsidRDefault="0069704F" w:rsidP="0069704F">
      <w:pPr>
        <w:widowControl w:val="0"/>
        <w:overflowPunct w:val="0"/>
        <w:autoSpaceDE w:val="0"/>
        <w:autoSpaceDN w:val="0"/>
        <w:adjustRightInd w:val="0"/>
        <w:spacing w:line="228" w:lineRule="auto"/>
        <w:ind w:right="4"/>
        <w:rPr>
          <w:lang w:val="sr-Cyrl-CS"/>
        </w:rPr>
      </w:pPr>
      <w:r w:rsidRPr="00D224D5">
        <w:rPr>
          <w:lang w:val="sr-Cyrl-CS"/>
        </w:rPr>
        <w:t>Табела 1.</w:t>
      </w:r>
    </w:p>
    <w:p w14:paraId="401CC348" w14:textId="77777777" w:rsidR="0069704F" w:rsidRPr="00D224D5" w:rsidRDefault="0069704F" w:rsidP="0069704F">
      <w:pPr>
        <w:widowControl w:val="0"/>
        <w:overflowPunct w:val="0"/>
        <w:autoSpaceDE w:val="0"/>
        <w:autoSpaceDN w:val="0"/>
        <w:adjustRightInd w:val="0"/>
        <w:spacing w:line="228" w:lineRule="auto"/>
        <w:ind w:right="4" w:hanging="567"/>
        <w:rPr>
          <w:color w:val="FF0000"/>
          <w:lang w:val="sr-Cyrl-CS"/>
        </w:rPr>
      </w:pPr>
    </w:p>
    <w:tbl>
      <w:tblPr>
        <w:tblW w:w="5445" w:type="pct"/>
        <w:tblInd w:w="-459" w:type="dxa"/>
        <w:tblLayout w:type="fixed"/>
        <w:tblLook w:val="04A0" w:firstRow="1" w:lastRow="0" w:firstColumn="1" w:lastColumn="0" w:noHBand="0" w:noVBand="1"/>
      </w:tblPr>
      <w:tblGrid>
        <w:gridCol w:w="1657"/>
        <w:gridCol w:w="1381"/>
        <w:gridCol w:w="1381"/>
        <w:gridCol w:w="1246"/>
        <w:gridCol w:w="1371"/>
        <w:gridCol w:w="1348"/>
        <w:gridCol w:w="1424"/>
      </w:tblGrid>
      <w:tr w:rsidR="0069704F" w:rsidRPr="00D224D5" w14:paraId="779165EF" w14:textId="77777777" w:rsidTr="00897A00">
        <w:trPr>
          <w:trHeight w:val="945"/>
        </w:trPr>
        <w:tc>
          <w:tcPr>
            <w:tcW w:w="845"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A7C7F31" w14:textId="77777777" w:rsidR="0069704F" w:rsidRPr="00D224D5" w:rsidRDefault="0069704F" w:rsidP="00897A00">
            <w:pPr>
              <w:jc w:val="center"/>
              <w:rPr>
                <w:sz w:val="16"/>
                <w:szCs w:val="16"/>
                <w:lang w:val="sr-Cyrl-CS" w:eastAsia="sr-Latn-RS"/>
              </w:rPr>
            </w:pPr>
            <w:r w:rsidRPr="00D224D5">
              <w:rPr>
                <w:bCs/>
                <w:sz w:val="16"/>
                <w:szCs w:val="16"/>
                <w:lang w:val="sr-Cyrl-CS" w:eastAsia="sr-Latn-RS"/>
              </w:rPr>
              <w:t xml:space="preserve">Врста радова/Намена улагања </w:t>
            </w:r>
          </w:p>
        </w:tc>
        <w:tc>
          <w:tcPr>
            <w:tcW w:w="3429" w:type="pct"/>
            <w:gridSpan w:val="5"/>
            <w:tcBorders>
              <w:top w:val="single" w:sz="8" w:space="0" w:color="000000"/>
              <w:left w:val="nil"/>
              <w:bottom w:val="single" w:sz="8" w:space="0" w:color="000000"/>
              <w:right w:val="single" w:sz="8" w:space="0" w:color="000000"/>
            </w:tcBorders>
            <w:shd w:val="clear" w:color="auto" w:fill="auto"/>
            <w:vAlign w:val="center"/>
            <w:hideMark/>
          </w:tcPr>
          <w:p w14:paraId="05285312" w14:textId="77777777" w:rsidR="0069704F" w:rsidRPr="00D224D5" w:rsidRDefault="0069704F" w:rsidP="00897A00">
            <w:pPr>
              <w:jc w:val="center"/>
              <w:rPr>
                <w:sz w:val="16"/>
                <w:szCs w:val="16"/>
                <w:lang w:val="sr-Cyrl-CS" w:eastAsia="sr-Latn-RS"/>
              </w:rPr>
            </w:pPr>
            <w:r w:rsidRPr="00D224D5">
              <w:rPr>
                <w:sz w:val="16"/>
                <w:szCs w:val="16"/>
                <w:lang w:val="sr-Cyrl-CS" w:eastAsia="sr-Latn-RS"/>
              </w:rPr>
              <w:t xml:space="preserve"> Средства буџета Републике Србије за нове и започете/изведене радове, односно улагања - Раздео 24 Глава 24.7 - Управа за пољопривредно земљиште, Програм 0102 - Заштита, уређење, коришћење и управљање пољопривредним земљиштем, Функција 420 - Пољопривреда, шумарство, лов и риболов по Програмским активностима/по појединим економским класификацијама, у динарима </w:t>
            </w:r>
          </w:p>
        </w:tc>
        <w:tc>
          <w:tcPr>
            <w:tcW w:w="727"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7078BF6" w14:textId="77777777" w:rsidR="0069704F" w:rsidRPr="00D224D5" w:rsidRDefault="0069704F" w:rsidP="00897A00">
            <w:pPr>
              <w:jc w:val="center"/>
              <w:rPr>
                <w:sz w:val="16"/>
                <w:szCs w:val="16"/>
                <w:lang w:val="sr-Cyrl-CS" w:eastAsia="sr-Latn-RS"/>
              </w:rPr>
            </w:pPr>
            <w:r w:rsidRPr="00D224D5">
              <w:rPr>
                <w:bCs/>
                <w:sz w:val="16"/>
                <w:szCs w:val="16"/>
                <w:lang w:val="sr-Cyrl-CS" w:eastAsia="sr-Latn-RS"/>
              </w:rPr>
              <w:t>Средства буџета Републике Србије за нове и започете/изведене радове, односно улагања у укупним средствима буџета Републике Србије за 2024. годину (укупно у динарима)</w:t>
            </w:r>
          </w:p>
        </w:tc>
      </w:tr>
      <w:tr w:rsidR="0069704F" w:rsidRPr="00D224D5" w14:paraId="03DB3D21" w14:textId="77777777" w:rsidTr="00897A00">
        <w:trPr>
          <w:trHeight w:val="300"/>
        </w:trPr>
        <w:tc>
          <w:tcPr>
            <w:tcW w:w="845" w:type="pct"/>
            <w:vMerge/>
            <w:tcBorders>
              <w:top w:val="single" w:sz="8" w:space="0" w:color="000000"/>
              <w:left w:val="single" w:sz="8" w:space="0" w:color="000000"/>
              <w:bottom w:val="single" w:sz="8" w:space="0" w:color="000000"/>
              <w:right w:val="single" w:sz="8" w:space="0" w:color="000000"/>
            </w:tcBorders>
            <w:vAlign w:val="center"/>
            <w:hideMark/>
          </w:tcPr>
          <w:p w14:paraId="20006E8C" w14:textId="77777777" w:rsidR="0069704F" w:rsidRPr="00D224D5" w:rsidRDefault="0069704F" w:rsidP="00897A00">
            <w:pPr>
              <w:jc w:val="left"/>
              <w:rPr>
                <w:sz w:val="16"/>
                <w:szCs w:val="16"/>
                <w:lang w:val="sr-Cyrl-CS" w:eastAsia="sr-Latn-RS"/>
              </w:rPr>
            </w:pPr>
          </w:p>
        </w:tc>
        <w:tc>
          <w:tcPr>
            <w:tcW w:w="704" w:type="pct"/>
            <w:vMerge w:val="restart"/>
            <w:tcBorders>
              <w:top w:val="nil"/>
              <w:left w:val="single" w:sz="8" w:space="0" w:color="000000"/>
              <w:bottom w:val="single" w:sz="8" w:space="0" w:color="000000"/>
              <w:right w:val="single" w:sz="8" w:space="0" w:color="000000"/>
            </w:tcBorders>
            <w:shd w:val="clear" w:color="auto" w:fill="auto"/>
            <w:vAlign w:val="center"/>
            <w:hideMark/>
          </w:tcPr>
          <w:p w14:paraId="4B9DB9EA" w14:textId="77777777" w:rsidR="0069704F" w:rsidRPr="00D224D5" w:rsidRDefault="0069704F" w:rsidP="00897A00">
            <w:pPr>
              <w:jc w:val="center"/>
              <w:rPr>
                <w:sz w:val="16"/>
                <w:szCs w:val="16"/>
                <w:lang w:val="sr-Cyrl-CS" w:eastAsia="sr-Latn-RS"/>
              </w:rPr>
            </w:pPr>
            <w:r w:rsidRPr="00D224D5">
              <w:rPr>
                <w:sz w:val="16"/>
                <w:szCs w:val="16"/>
                <w:lang w:val="sr-Cyrl-CS" w:eastAsia="sr-Latn-RS"/>
              </w:rPr>
              <w:t>По Програмским активностима</w:t>
            </w:r>
          </w:p>
        </w:tc>
        <w:tc>
          <w:tcPr>
            <w:tcW w:w="1339" w:type="pct"/>
            <w:gridSpan w:val="2"/>
            <w:tcBorders>
              <w:top w:val="single" w:sz="8" w:space="0" w:color="000000"/>
              <w:left w:val="nil"/>
              <w:bottom w:val="nil"/>
              <w:right w:val="single" w:sz="8" w:space="0" w:color="000000"/>
            </w:tcBorders>
            <w:shd w:val="clear" w:color="auto" w:fill="auto"/>
            <w:vAlign w:val="center"/>
            <w:hideMark/>
          </w:tcPr>
          <w:p w14:paraId="7CF223AA" w14:textId="77777777" w:rsidR="0069704F" w:rsidRPr="00D224D5" w:rsidRDefault="0069704F" w:rsidP="00897A00">
            <w:pPr>
              <w:jc w:val="center"/>
              <w:rPr>
                <w:sz w:val="16"/>
                <w:szCs w:val="16"/>
                <w:lang w:val="sr-Cyrl-CS" w:eastAsia="sr-Latn-RS"/>
              </w:rPr>
            </w:pPr>
            <w:r w:rsidRPr="00D224D5">
              <w:rPr>
                <w:sz w:val="16"/>
                <w:szCs w:val="16"/>
                <w:lang w:val="sr-Cyrl-CS" w:eastAsia="sr-Latn-RS"/>
              </w:rPr>
              <w:t xml:space="preserve"> </w:t>
            </w:r>
          </w:p>
        </w:tc>
        <w:tc>
          <w:tcPr>
            <w:tcW w:w="1385" w:type="pct"/>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04F32E8" w14:textId="77777777" w:rsidR="0069704F" w:rsidRPr="00D224D5" w:rsidRDefault="0069704F" w:rsidP="00897A00">
            <w:pPr>
              <w:jc w:val="center"/>
              <w:rPr>
                <w:sz w:val="16"/>
                <w:szCs w:val="16"/>
                <w:lang w:val="sr-Cyrl-CS" w:eastAsia="sr-Latn-RS"/>
              </w:rPr>
            </w:pPr>
            <w:r w:rsidRPr="00D224D5">
              <w:rPr>
                <w:sz w:val="16"/>
                <w:szCs w:val="16"/>
                <w:lang w:val="sr-Cyrl-CS" w:eastAsia="sr-Latn-RS"/>
              </w:rPr>
              <w:t xml:space="preserve"> 451 - Субвенције јавним нефинансијским предузећима и организацијама </w:t>
            </w:r>
          </w:p>
        </w:tc>
        <w:tc>
          <w:tcPr>
            <w:tcW w:w="727" w:type="pct"/>
            <w:vMerge/>
            <w:tcBorders>
              <w:top w:val="single" w:sz="8" w:space="0" w:color="000000"/>
              <w:left w:val="single" w:sz="8" w:space="0" w:color="000000"/>
              <w:bottom w:val="single" w:sz="8" w:space="0" w:color="000000"/>
              <w:right w:val="single" w:sz="8" w:space="0" w:color="000000"/>
            </w:tcBorders>
            <w:vAlign w:val="center"/>
            <w:hideMark/>
          </w:tcPr>
          <w:p w14:paraId="2960DBC1" w14:textId="77777777" w:rsidR="0069704F" w:rsidRPr="00D224D5" w:rsidRDefault="0069704F" w:rsidP="00897A00">
            <w:pPr>
              <w:jc w:val="left"/>
              <w:rPr>
                <w:sz w:val="16"/>
                <w:szCs w:val="16"/>
                <w:lang w:val="sr-Cyrl-CS" w:eastAsia="sr-Latn-RS"/>
              </w:rPr>
            </w:pPr>
          </w:p>
        </w:tc>
      </w:tr>
      <w:tr w:rsidR="0069704F" w:rsidRPr="00D224D5" w14:paraId="4CCEB6BD" w14:textId="77777777" w:rsidTr="00897A00">
        <w:trPr>
          <w:trHeight w:val="450"/>
        </w:trPr>
        <w:tc>
          <w:tcPr>
            <w:tcW w:w="845" w:type="pct"/>
            <w:vMerge/>
            <w:tcBorders>
              <w:top w:val="single" w:sz="8" w:space="0" w:color="000000"/>
              <w:left w:val="single" w:sz="8" w:space="0" w:color="000000"/>
              <w:bottom w:val="single" w:sz="8" w:space="0" w:color="000000"/>
              <w:right w:val="single" w:sz="8" w:space="0" w:color="000000"/>
            </w:tcBorders>
            <w:vAlign w:val="center"/>
            <w:hideMark/>
          </w:tcPr>
          <w:p w14:paraId="0CC4CF71" w14:textId="77777777" w:rsidR="0069704F" w:rsidRPr="00D224D5" w:rsidRDefault="0069704F" w:rsidP="00897A00">
            <w:pPr>
              <w:jc w:val="left"/>
              <w:rPr>
                <w:sz w:val="16"/>
                <w:szCs w:val="16"/>
                <w:lang w:val="sr-Cyrl-CS" w:eastAsia="sr-Latn-RS"/>
              </w:rPr>
            </w:pPr>
          </w:p>
        </w:tc>
        <w:tc>
          <w:tcPr>
            <w:tcW w:w="704" w:type="pct"/>
            <w:vMerge/>
            <w:tcBorders>
              <w:top w:val="nil"/>
              <w:left w:val="single" w:sz="8" w:space="0" w:color="000000"/>
              <w:bottom w:val="single" w:sz="8" w:space="0" w:color="000000"/>
              <w:right w:val="single" w:sz="8" w:space="0" w:color="000000"/>
            </w:tcBorders>
            <w:vAlign w:val="center"/>
            <w:hideMark/>
          </w:tcPr>
          <w:p w14:paraId="7556DB38" w14:textId="77777777" w:rsidR="0069704F" w:rsidRPr="00D224D5" w:rsidRDefault="0069704F" w:rsidP="00897A00">
            <w:pPr>
              <w:jc w:val="left"/>
              <w:rPr>
                <w:sz w:val="16"/>
                <w:szCs w:val="16"/>
                <w:lang w:val="sr-Cyrl-CS" w:eastAsia="sr-Latn-RS"/>
              </w:rPr>
            </w:pPr>
          </w:p>
        </w:tc>
        <w:tc>
          <w:tcPr>
            <w:tcW w:w="1339" w:type="pct"/>
            <w:gridSpan w:val="2"/>
            <w:tcBorders>
              <w:top w:val="nil"/>
              <w:left w:val="nil"/>
              <w:bottom w:val="nil"/>
              <w:right w:val="single" w:sz="8" w:space="0" w:color="000000"/>
            </w:tcBorders>
            <w:shd w:val="clear" w:color="auto" w:fill="auto"/>
            <w:vAlign w:val="center"/>
            <w:hideMark/>
          </w:tcPr>
          <w:p w14:paraId="2024E3E3" w14:textId="77777777" w:rsidR="0069704F" w:rsidRPr="00D224D5" w:rsidRDefault="0069704F" w:rsidP="00897A00">
            <w:pPr>
              <w:jc w:val="center"/>
              <w:rPr>
                <w:sz w:val="16"/>
                <w:szCs w:val="16"/>
                <w:lang w:val="sr-Cyrl-CS" w:eastAsia="sr-Latn-RS"/>
              </w:rPr>
            </w:pPr>
            <w:r w:rsidRPr="00D224D5">
              <w:rPr>
                <w:sz w:val="16"/>
                <w:szCs w:val="16"/>
                <w:lang w:val="sr-Cyrl-CS" w:eastAsia="sr-Latn-RS"/>
              </w:rPr>
              <w:t xml:space="preserve"> 463 - Трансфери осталим нивоима власти </w:t>
            </w:r>
          </w:p>
        </w:tc>
        <w:tc>
          <w:tcPr>
            <w:tcW w:w="1385" w:type="pct"/>
            <w:gridSpan w:val="2"/>
            <w:vMerge/>
            <w:tcBorders>
              <w:top w:val="single" w:sz="8" w:space="0" w:color="000000"/>
              <w:left w:val="single" w:sz="8" w:space="0" w:color="000000"/>
              <w:bottom w:val="single" w:sz="8" w:space="0" w:color="000000"/>
              <w:right w:val="single" w:sz="8" w:space="0" w:color="000000"/>
            </w:tcBorders>
            <w:vAlign w:val="center"/>
            <w:hideMark/>
          </w:tcPr>
          <w:p w14:paraId="42474EB6" w14:textId="77777777" w:rsidR="0069704F" w:rsidRPr="00D224D5" w:rsidRDefault="0069704F" w:rsidP="00897A00">
            <w:pPr>
              <w:jc w:val="left"/>
              <w:rPr>
                <w:sz w:val="16"/>
                <w:szCs w:val="16"/>
                <w:lang w:val="sr-Cyrl-CS" w:eastAsia="sr-Latn-RS"/>
              </w:rPr>
            </w:pPr>
          </w:p>
        </w:tc>
        <w:tc>
          <w:tcPr>
            <w:tcW w:w="727" w:type="pct"/>
            <w:vMerge/>
            <w:tcBorders>
              <w:top w:val="single" w:sz="8" w:space="0" w:color="000000"/>
              <w:left w:val="single" w:sz="8" w:space="0" w:color="000000"/>
              <w:bottom w:val="single" w:sz="8" w:space="0" w:color="000000"/>
              <w:right w:val="single" w:sz="8" w:space="0" w:color="000000"/>
            </w:tcBorders>
            <w:vAlign w:val="center"/>
            <w:hideMark/>
          </w:tcPr>
          <w:p w14:paraId="44A36E63" w14:textId="77777777" w:rsidR="0069704F" w:rsidRPr="00D224D5" w:rsidRDefault="0069704F" w:rsidP="00897A00">
            <w:pPr>
              <w:jc w:val="left"/>
              <w:rPr>
                <w:sz w:val="16"/>
                <w:szCs w:val="16"/>
                <w:lang w:val="sr-Cyrl-CS" w:eastAsia="sr-Latn-RS"/>
              </w:rPr>
            </w:pPr>
          </w:p>
        </w:tc>
      </w:tr>
      <w:tr w:rsidR="0069704F" w:rsidRPr="00D224D5" w14:paraId="07105347" w14:textId="77777777" w:rsidTr="00897A00">
        <w:trPr>
          <w:trHeight w:val="37"/>
        </w:trPr>
        <w:tc>
          <w:tcPr>
            <w:tcW w:w="845" w:type="pct"/>
            <w:vMerge/>
            <w:tcBorders>
              <w:top w:val="single" w:sz="8" w:space="0" w:color="000000"/>
              <w:left w:val="single" w:sz="8" w:space="0" w:color="000000"/>
              <w:bottom w:val="single" w:sz="8" w:space="0" w:color="000000"/>
              <w:right w:val="single" w:sz="8" w:space="0" w:color="000000"/>
            </w:tcBorders>
            <w:vAlign w:val="center"/>
            <w:hideMark/>
          </w:tcPr>
          <w:p w14:paraId="31454448" w14:textId="77777777" w:rsidR="0069704F" w:rsidRPr="00D224D5" w:rsidRDefault="0069704F" w:rsidP="00897A00">
            <w:pPr>
              <w:jc w:val="left"/>
              <w:rPr>
                <w:sz w:val="16"/>
                <w:szCs w:val="16"/>
                <w:lang w:val="sr-Cyrl-CS" w:eastAsia="sr-Latn-RS"/>
              </w:rPr>
            </w:pPr>
          </w:p>
        </w:tc>
        <w:tc>
          <w:tcPr>
            <w:tcW w:w="704" w:type="pct"/>
            <w:vMerge/>
            <w:tcBorders>
              <w:top w:val="nil"/>
              <w:left w:val="single" w:sz="8" w:space="0" w:color="000000"/>
              <w:bottom w:val="single" w:sz="8" w:space="0" w:color="000000"/>
              <w:right w:val="single" w:sz="8" w:space="0" w:color="000000"/>
            </w:tcBorders>
            <w:vAlign w:val="center"/>
            <w:hideMark/>
          </w:tcPr>
          <w:p w14:paraId="49594CE8" w14:textId="77777777" w:rsidR="0069704F" w:rsidRPr="00D224D5" w:rsidRDefault="0069704F" w:rsidP="00897A00">
            <w:pPr>
              <w:jc w:val="left"/>
              <w:rPr>
                <w:sz w:val="16"/>
                <w:szCs w:val="16"/>
                <w:lang w:val="sr-Cyrl-CS" w:eastAsia="sr-Latn-RS"/>
              </w:rPr>
            </w:pPr>
          </w:p>
        </w:tc>
        <w:tc>
          <w:tcPr>
            <w:tcW w:w="1339" w:type="pct"/>
            <w:gridSpan w:val="2"/>
            <w:tcBorders>
              <w:top w:val="nil"/>
              <w:left w:val="nil"/>
              <w:bottom w:val="single" w:sz="8" w:space="0" w:color="000000"/>
              <w:right w:val="single" w:sz="8" w:space="0" w:color="000000"/>
            </w:tcBorders>
            <w:shd w:val="clear" w:color="auto" w:fill="auto"/>
            <w:vAlign w:val="center"/>
            <w:hideMark/>
          </w:tcPr>
          <w:p w14:paraId="01E83674" w14:textId="77777777" w:rsidR="0069704F" w:rsidRPr="00D224D5" w:rsidRDefault="0069704F" w:rsidP="00897A00">
            <w:pPr>
              <w:jc w:val="left"/>
              <w:rPr>
                <w:rFonts w:ascii="Calibri" w:hAnsi="Calibri" w:cs="Calibri"/>
                <w:sz w:val="22"/>
                <w:szCs w:val="22"/>
                <w:lang w:val="sr-Cyrl-CS" w:eastAsia="sr-Latn-RS"/>
              </w:rPr>
            </w:pPr>
            <w:r w:rsidRPr="00D224D5">
              <w:rPr>
                <w:rFonts w:ascii="Calibri" w:hAnsi="Calibri" w:cs="Calibri"/>
                <w:sz w:val="22"/>
                <w:szCs w:val="22"/>
                <w:lang w:val="sr-Cyrl-CS" w:eastAsia="sr-Latn-RS"/>
              </w:rPr>
              <w:t> </w:t>
            </w:r>
          </w:p>
        </w:tc>
        <w:tc>
          <w:tcPr>
            <w:tcW w:w="1385" w:type="pct"/>
            <w:gridSpan w:val="2"/>
            <w:vMerge/>
            <w:tcBorders>
              <w:top w:val="single" w:sz="8" w:space="0" w:color="000000"/>
              <w:left w:val="single" w:sz="8" w:space="0" w:color="000000"/>
              <w:bottom w:val="single" w:sz="8" w:space="0" w:color="000000"/>
              <w:right w:val="single" w:sz="8" w:space="0" w:color="000000"/>
            </w:tcBorders>
            <w:vAlign w:val="center"/>
            <w:hideMark/>
          </w:tcPr>
          <w:p w14:paraId="447DAF45" w14:textId="77777777" w:rsidR="0069704F" w:rsidRPr="00D224D5" w:rsidRDefault="0069704F" w:rsidP="00897A00">
            <w:pPr>
              <w:jc w:val="left"/>
              <w:rPr>
                <w:sz w:val="16"/>
                <w:szCs w:val="16"/>
                <w:lang w:val="sr-Cyrl-CS" w:eastAsia="sr-Latn-RS"/>
              </w:rPr>
            </w:pPr>
          </w:p>
        </w:tc>
        <w:tc>
          <w:tcPr>
            <w:tcW w:w="727" w:type="pct"/>
            <w:vMerge/>
            <w:tcBorders>
              <w:top w:val="single" w:sz="8" w:space="0" w:color="000000"/>
              <w:left w:val="single" w:sz="8" w:space="0" w:color="000000"/>
              <w:bottom w:val="single" w:sz="8" w:space="0" w:color="000000"/>
              <w:right w:val="single" w:sz="8" w:space="0" w:color="000000"/>
            </w:tcBorders>
            <w:vAlign w:val="center"/>
            <w:hideMark/>
          </w:tcPr>
          <w:p w14:paraId="24B9CD93" w14:textId="77777777" w:rsidR="0069704F" w:rsidRPr="00D224D5" w:rsidRDefault="0069704F" w:rsidP="00897A00">
            <w:pPr>
              <w:jc w:val="left"/>
              <w:rPr>
                <w:sz w:val="16"/>
                <w:szCs w:val="16"/>
                <w:lang w:val="sr-Cyrl-CS" w:eastAsia="sr-Latn-RS"/>
              </w:rPr>
            </w:pPr>
          </w:p>
        </w:tc>
      </w:tr>
      <w:tr w:rsidR="0069704F" w:rsidRPr="00D224D5" w14:paraId="6C3E92D9" w14:textId="77777777" w:rsidTr="00897A00">
        <w:trPr>
          <w:trHeight w:val="870"/>
        </w:trPr>
        <w:tc>
          <w:tcPr>
            <w:tcW w:w="845" w:type="pct"/>
            <w:vMerge/>
            <w:tcBorders>
              <w:top w:val="single" w:sz="8" w:space="0" w:color="000000"/>
              <w:left w:val="single" w:sz="8" w:space="0" w:color="000000"/>
              <w:bottom w:val="single" w:sz="8" w:space="0" w:color="000000"/>
              <w:right w:val="single" w:sz="8" w:space="0" w:color="000000"/>
            </w:tcBorders>
            <w:vAlign w:val="center"/>
            <w:hideMark/>
          </w:tcPr>
          <w:p w14:paraId="18577A3A" w14:textId="77777777" w:rsidR="0069704F" w:rsidRPr="00D224D5" w:rsidRDefault="0069704F" w:rsidP="00897A00">
            <w:pPr>
              <w:jc w:val="left"/>
              <w:rPr>
                <w:sz w:val="16"/>
                <w:szCs w:val="16"/>
                <w:lang w:val="sr-Cyrl-CS" w:eastAsia="sr-Latn-RS"/>
              </w:rPr>
            </w:pPr>
          </w:p>
        </w:tc>
        <w:tc>
          <w:tcPr>
            <w:tcW w:w="704" w:type="pct"/>
            <w:vMerge/>
            <w:tcBorders>
              <w:top w:val="nil"/>
              <w:left w:val="single" w:sz="8" w:space="0" w:color="000000"/>
              <w:bottom w:val="single" w:sz="8" w:space="0" w:color="000000"/>
              <w:right w:val="single" w:sz="8" w:space="0" w:color="000000"/>
            </w:tcBorders>
            <w:vAlign w:val="center"/>
            <w:hideMark/>
          </w:tcPr>
          <w:p w14:paraId="6EF8B5B8" w14:textId="77777777" w:rsidR="0069704F" w:rsidRPr="00D224D5" w:rsidRDefault="0069704F" w:rsidP="00897A00">
            <w:pPr>
              <w:jc w:val="left"/>
              <w:rPr>
                <w:sz w:val="16"/>
                <w:szCs w:val="16"/>
                <w:lang w:val="sr-Cyrl-CS" w:eastAsia="sr-Latn-RS"/>
              </w:rPr>
            </w:pPr>
          </w:p>
        </w:tc>
        <w:tc>
          <w:tcPr>
            <w:tcW w:w="704" w:type="pct"/>
            <w:tcBorders>
              <w:top w:val="nil"/>
              <w:left w:val="nil"/>
              <w:bottom w:val="single" w:sz="8" w:space="0" w:color="auto"/>
              <w:right w:val="single" w:sz="8" w:space="0" w:color="auto"/>
            </w:tcBorders>
            <w:shd w:val="clear" w:color="auto" w:fill="auto"/>
            <w:vAlign w:val="center"/>
            <w:hideMark/>
          </w:tcPr>
          <w:p w14:paraId="56604BF4" w14:textId="77777777" w:rsidR="0069704F" w:rsidRPr="00D224D5" w:rsidRDefault="0069704F" w:rsidP="00897A00">
            <w:pPr>
              <w:jc w:val="center"/>
              <w:rPr>
                <w:sz w:val="16"/>
                <w:szCs w:val="16"/>
                <w:lang w:val="sr-Cyrl-CS" w:eastAsia="sr-Latn-RS"/>
              </w:rPr>
            </w:pPr>
            <w:r w:rsidRPr="00D224D5">
              <w:rPr>
                <w:sz w:val="16"/>
                <w:szCs w:val="16"/>
                <w:lang w:val="sr-Cyrl-CS" w:eastAsia="sr-Latn-RS"/>
              </w:rPr>
              <w:t xml:space="preserve"> Започети/</w:t>
            </w:r>
          </w:p>
          <w:p w14:paraId="474EB013" w14:textId="77777777" w:rsidR="0069704F" w:rsidRPr="00D224D5" w:rsidRDefault="0069704F" w:rsidP="00897A00">
            <w:pPr>
              <w:jc w:val="center"/>
              <w:rPr>
                <w:sz w:val="16"/>
                <w:szCs w:val="16"/>
                <w:lang w:val="sr-Cyrl-CS" w:eastAsia="sr-Latn-RS"/>
              </w:rPr>
            </w:pPr>
            <w:r w:rsidRPr="00D224D5">
              <w:rPr>
                <w:sz w:val="16"/>
                <w:szCs w:val="16"/>
                <w:lang w:val="sr-Cyrl-CS" w:eastAsia="sr-Latn-RS"/>
              </w:rPr>
              <w:t xml:space="preserve">изведени </w:t>
            </w:r>
          </w:p>
          <w:p w14:paraId="30C599FA" w14:textId="77777777" w:rsidR="0069704F" w:rsidRPr="00D224D5" w:rsidRDefault="0069704F" w:rsidP="00897A00">
            <w:pPr>
              <w:jc w:val="center"/>
              <w:rPr>
                <w:sz w:val="16"/>
                <w:szCs w:val="16"/>
                <w:lang w:val="sr-Cyrl-CS" w:eastAsia="sr-Latn-RS"/>
              </w:rPr>
            </w:pPr>
            <w:r w:rsidRPr="00D224D5">
              <w:rPr>
                <w:sz w:val="16"/>
                <w:szCs w:val="16"/>
                <w:lang w:val="sr-Cyrl-CS" w:eastAsia="sr-Latn-RS"/>
              </w:rPr>
              <w:t xml:space="preserve">радови </w:t>
            </w:r>
          </w:p>
        </w:tc>
        <w:tc>
          <w:tcPr>
            <w:tcW w:w="635" w:type="pct"/>
            <w:tcBorders>
              <w:top w:val="single" w:sz="8" w:space="0" w:color="000000"/>
              <w:left w:val="nil"/>
              <w:bottom w:val="single" w:sz="8" w:space="0" w:color="000000"/>
              <w:right w:val="single" w:sz="8" w:space="0" w:color="000000"/>
            </w:tcBorders>
            <w:shd w:val="clear" w:color="auto" w:fill="auto"/>
            <w:vAlign w:val="center"/>
            <w:hideMark/>
          </w:tcPr>
          <w:p w14:paraId="27B0D3D4" w14:textId="77777777" w:rsidR="0069704F" w:rsidRPr="00D224D5" w:rsidRDefault="0069704F" w:rsidP="00897A00">
            <w:pPr>
              <w:jc w:val="center"/>
              <w:rPr>
                <w:sz w:val="16"/>
                <w:szCs w:val="16"/>
                <w:lang w:val="sr-Cyrl-CS" w:eastAsia="sr-Latn-RS"/>
              </w:rPr>
            </w:pPr>
            <w:r w:rsidRPr="00D224D5">
              <w:rPr>
                <w:sz w:val="16"/>
                <w:szCs w:val="16"/>
                <w:lang w:val="sr-Cyrl-CS" w:eastAsia="sr-Latn-RS"/>
              </w:rPr>
              <w:t xml:space="preserve"> Нови радови, односно улагања </w:t>
            </w:r>
          </w:p>
        </w:tc>
        <w:tc>
          <w:tcPr>
            <w:tcW w:w="699" w:type="pct"/>
            <w:tcBorders>
              <w:top w:val="single" w:sz="8" w:space="0" w:color="auto"/>
              <w:left w:val="nil"/>
              <w:bottom w:val="single" w:sz="8" w:space="0" w:color="auto"/>
              <w:right w:val="single" w:sz="8" w:space="0" w:color="000000"/>
            </w:tcBorders>
            <w:shd w:val="clear" w:color="auto" w:fill="auto"/>
            <w:vAlign w:val="center"/>
            <w:hideMark/>
          </w:tcPr>
          <w:p w14:paraId="45BB34D9" w14:textId="77777777" w:rsidR="0069704F" w:rsidRPr="00D224D5" w:rsidRDefault="0069704F" w:rsidP="00897A00">
            <w:pPr>
              <w:jc w:val="center"/>
              <w:rPr>
                <w:sz w:val="16"/>
                <w:szCs w:val="16"/>
                <w:lang w:val="sr-Cyrl-CS" w:eastAsia="sr-Latn-RS"/>
              </w:rPr>
            </w:pPr>
            <w:r w:rsidRPr="00D224D5">
              <w:rPr>
                <w:sz w:val="16"/>
                <w:szCs w:val="16"/>
                <w:lang w:val="sr-Cyrl-CS" w:eastAsia="sr-Latn-RS"/>
              </w:rPr>
              <w:t xml:space="preserve"> Започети/ изведени радови </w:t>
            </w:r>
          </w:p>
        </w:tc>
        <w:tc>
          <w:tcPr>
            <w:tcW w:w="686" w:type="pct"/>
            <w:tcBorders>
              <w:top w:val="single" w:sz="8" w:space="0" w:color="auto"/>
              <w:left w:val="nil"/>
              <w:bottom w:val="single" w:sz="8" w:space="0" w:color="auto"/>
              <w:right w:val="single" w:sz="8" w:space="0" w:color="000000"/>
            </w:tcBorders>
            <w:shd w:val="clear" w:color="auto" w:fill="auto"/>
            <w:vAlign w:val="center"/>
            <w:hideMark/>
          </w:tcPr>
          <w:p w14:paraId="39E73197" w14:textId="77777777" w:rsidR="0069704F" w:rsidRPr="00D224D5" w:rsidRDefault="0069704F" w:rsidP="00897A00">
            <w:pPr>
              <w:jc w:val="center"/>
              <w:rPr>
                <w:sz w:val="16"/>
                <w:szCs w:val="16"/>
                <w:lang w:val="sr-Cyrl-CS" w:eastAsia="sr-Latn-RS"/>
              </w:rPr>
            </w:pPr>
            <w:r w:rsidRPr="00D224D5">
              <w:rPr>
                <w:sz w:val="16"/>
                <w:szCs w:val="16"/>
                <w:lang w:val="sr-Cyrl-CS" w:eastAsia="sr-Latn-RS"/>
              </w:rPr>
              <w:t xml:space="preserve"> Нови радови, односно улагања </w:t>
            </w:r>
          </w:p>
        </w:tc>
        <w:tc>
          <w:tcPr>
            <w:tcW w:w="727" w:type="pct"/>
            <w:vMerge/>
            <w:tcBorders>
              <w:top w:val="single" w:sz="8" w:space="0" w:color="000000"/>
              <w:left w:val="single" w:sz="8" w:space="0" w:color="000000"/>
              <w:bottom w:val="single" w:sz="8" w:space="0" w:color="000000"/>
              <w:right w:val="single" w:sz="8" w:space="0" w:color="000000"/>
            </w:tcBorders>
            <w:vAlign w:val="center"/>
            <w:hideMark/>
          </w:tcPr>
          <w:p w14:paraId="75662FA4" w14:textId="77777777" w:rsidR="0069704F" w:rsidRPr="00D224D5" w:rsidRDefault="0069704F" w:rsidP="00897A00">
            <w:pPr>
              <w:jc w:val="left"/>
              <w:rPr>
                <w:sz w:val="16"/>
                <w:szCs w:val="16"/>
                <w:lang w:val="sr-Cyrl-CS" w:eastAsia="sr-Latn-RS"/>
              </w:rPr>
            </w:pPr>
          </w:p>
        </w:tc>
      </w:tr>
      <w:tr w:rsidR="0069704F" w:rsidRPr="00D224D5" w14:paraId="07500F11" w14:textId="77777777" w:rsidTr="00897A00">
        <w:trPr>
          <w:trHeight w:val="315"/>
        </w:trPr>
        <w:tc>
          <w:tcPr>
            <w:tcW w:w="845" w:type="pct"/>
            <w:tcBorders>
              <w:top w:val="nil"/>
              <w:left w:val="single" w:sz="8" w:space="0" w:color="000000"/>
              <w:bottom w:val="single" w:sz="8" w:space="0" w:color="auto"/>
              <w:right w:val="single" w:sz="8" w:space="0" w:color="auto"/>
            </w:tcBorders>
            <w:shd w:val="clear" w:color="auto" w:fill="auto"/>
            <w:vAlign w:val="center"/>
            <w:hideMark/>
          </w:tcPr>
          <w:p w14:paraId="37947ACE" w14:textId="77777777" w:rsidR="0069704F" w:rsidRPr="00D224D5" w:rsidRDefault="0069704F" w:rsidP="00897A00">
            <w:pPr>
              <w:jc w:val="center"/>
              <w:rPr>
                <w:sz w:val="16"/>
                <w:szCs w:val="16"/>
                <w:lang w:val="sr-Cyrl-CS" w:eastAsia="sr-Latn-RS"/>
              </w:rPr>
            </w:pPr>
            <w:r w:rsidRPr="00D224D5">
              <w:rPr>
                <w:sz w:val="16"/>
                <w:szCs w:val="16"/>
                <w:lang w:val="sr-Cyrl-CS" w:eastAsia="sr-Latn-RS"/>
              </w:rPr>
              <w:t xml:space="preserve"> 1. </w:t>
            </w:r>
          </w:p>
        </w:tc>
        <w:tc>
          <w:tcPr>
            <w:tcW w:w="704" w:type="pct"/>
            <w:tcBorders>
              <w:top w:val="nil"/>
              <w:left w:val="nil"/>
              <w:bottom w:val="single" w:sz="8" w:space="0" w:color="auto"/>
              <w:right w:val="single" w:sz="8" w:space="0" w:color="auto"/>
            </w:tcBorders>
            <w:shd w:val="clear" w:color="auto" w:fill="auto"/>
            <w:vAlign w:val="center"/>
            <w:hideMark/>
          </w:tcPr>
          <w:p w14:paraId="563800EF" w14:textId="77777777" w:rsidR="0069704F" w:rsidRPr="00D224D5" w:rsidRDefault="0069704F" w:rsidP="00897A00">
            <w:pPr>
              <w:jc w:val="center"/>
              <w:rPr>
                <w:sz w:val="16"/>
                <w:szCs w:val="16"/>
                <w:lang w:val="sr-Cyrl-CS" w:eastAsia="sr-Latn-RS"/>
              </w:rPr>
            </w:pPr>
            <w:r w:rsidRPr="00D224D5">
              <w:rPr>
                <w:sz w:val="16"/>
                <w:szCs w:val="16"/>
                <w:lang w:val="sr-Cyrl-CS" w:eastAsia="sr-Latn-RS"/>
              </w:rPr>
              <w:t xml:space="preserve"> 2. </w:t>
            </w:r>
          </w:p>
        </w:tc>
        <w:tc>
          <w:tcPr>
            <w:tcW w:w="704" w:type="pct"/>
            <w:tcBorders>
              <w:top w:val="nil"/>
              <w:left w:val="nil"/>
              <w:bottom w:val="single" w:sz="8" w:space="0" w:color="auto"/>
              <w:right w:val="single" w:sz="8" w:space="0" w:color="auto"/>
            </w:tcBorders>
            <w:shd w:val="clear" w:color="auto" w:fill="auto"/>
            <w:vAlign w:val="center"/>
            <w:hideMark/>
          </w:tcPr>
          <w:p w14:paraId="3D88B155" w14:textId="77777777" w:rsidR="0069704F" w:rsidRPr="00D224D5" w:rsidRDefault="0069704F" w:rsidP="00897A00">
            <w:pPr>
              <w:jc w:val="center"/>
              <w:rPr>
                <w:sz w:val="16"/>
                <w:szCs w:val="16"/>
                <w:lang w:val="sr-Cyrl-CS" w:eastAsia="sr-Latn-RS"/>
              </w:rPr>
            </w:pPr>
            <w:r w:rsidRPr="00D224D5">
              <w:rPr>
                <w:sz w:val="16"/>
                <w:szCs w:val="16"/>
                <w:lang w:val="sr-Cyrl-CS" w:eastAsia="sr-Latn-RS"/>
              </w:rPr>
              <w:t xml:space="preserve"> 3. </w:t>
            </w:r>
          </w:p>
        </w:tc>
        <w:tc>
          <w:tcPr>
            <w:tcW w:w="635" w:type="pct"/>
            <w:tcBorders>
              <w:top w:val="single" w:sz="8" w:space="0" w:color="000000"/>
              <w:left w:val="nil"/>
              <w:bottom w:val="single" w:sz="8" w:space="0" w:color="auto"/>
              <w:right w:val="single" w:sz="8" w:space="0" w:color="000000"/>
            </w:tcBorders>
            <w:shd w:val="clear" w:color="auto" w:fill="auto"/>
            <w:vAlign w:val="center"/>
            <w:hideMark/>
          </w:tcPr>
          <w:p w14:paraId="4007E1EC" w14:textId="77777777" w:rsidR="0069704F" w:rsidRPr="00D224D5" w:rsidRDefault="0069704F" w:rsidP="00897A00">
            <w:pPr>
              <w:jc w:val="center"/>
              <w:rPr>
                <w:sz w:val="16"/>
                <w:szCs w:val="16"/>
                <w:lang w:val="sr-Cyrl-CS" w:eastAsia="sr-Latn-RS"/>
              </w:rPr>
            </w:pPr>
            <w:r w:rsidRPr="00D224D5">
              <w:rPr>
                <w:sz w:val="16"/>
                <w:szCs w:val="16"/>
                <w:lang w:val="sr-Cyrl-CS" w:eastAsia="sr-Latn-RS"/>
              </w:rPr>
              <w:t xml:space="preserve"> 4. </w:t>
            </w:r>
          </w:p>
        </w:tc>
        <w:tc>
          <w:tcPr>
            <w:tcW w:w="699" w:type="pct"/>
            <w:tcBorders>
              <w:top w:val="single" w:sz="8" w:space="0" w:color="auto"/>
              <w:left w:val="nil"/>
              <w:bottom w:val="single" w:sz="8" w:space="0" w:color="auto"/>
              <w:right w:val="single" w:sz="8" w:space="0" w:color="000000"/>
            </w:tcBorders>
            <w:shd w:val="clear" w:color="auto" w:fill="auto"/>
            <w:vAlign w:val="center"/>
            <w:hideMark/>
          </w:tcPr>
          <w:p w14:paraId="0972DEA0" w14:textId="77777777" w:rsidR="0069704F" w:rsidRPr="00D224D5" w:rsidRDefault="0069704F" w:rsidP="00897A00">
            <w:pPr>
              <w:jc w:val="center"/>
              <w:rPr>
                <w:sz w:val="16"/>
                <w:szCs w:val="16"/>
                <w:lang w:val="sr-Cyrl-CS" w:eastAsia="sr-Latn-RS"/>
              </w:rPr>
            </w:pPr>
            <w:r w:rsidRPr="00D224D5">
              <w:rPr>
                <w:sz w:val="16"/>
                <w:szCs w:val="16"/>
                <w:lang w:val="sr-Cyrl-CS" w:eastAsia="sr-Latn-RS"/>
              </w:rPr>
              <w:t xml:space="preserve"> 5. </w:t>
            </w:r>
          </w:p>
        </w:tc>
        <w:tc>
          <w:tcPr>
            <w:tcW w:w="686" w:type="pct"/>
            <w:tcBorders>
              <w:top w:val="single" w:sz="8" w:space="0" w:color="auto"/>
              <w:left w:val="nil"/>
              <w:bottom w:val="single" w:sz="8" w:space="0" w:color="auto"/>
              <w:right w:val="single" w:sz="8" w:space="0" w:color="000000"/>
            </w:tcBorders>
            <w:shd w:val="clear" w:color="auto" w:fill="auto"/>
            <w:vAlign w:val="center"/>
            <w:hideMark/>
          </w:tcPr>
          <w:p w14:paraId="16D342F8" w14:textId="77777777" w:rsidR="0069704F" w:rsidRPr="00D224D5" w:rsidRDefault="0069704F" w:rsidP="00897A00">
            <w:pPr>
              <w:jc w:val="center"/>
              <w:rPr>
                <w:sz w:val="16"/>
                <w:szCs w:val="16"/>
                <w:lang w:val="sr-Cyrl-CS" w:eastAsia="sr-Latn-RS"/>
              </w:rPr>
            </w:pPr>
            <w:r w:rsidRPr="00D224D5">
              <w:rPr>
                <w:bCs/>
                <w:sz w:val="16"/>
                <w:szCs w:val="16"/>
                <w:lang w:val="sr-Cyrl-CS" w:eastAsia="sr-Latn-RS"/>
              </w:rPr>
              <w:t xml:space="preserve">6. </w:t>
            </w:r>
          </w:p>
        </w:tc>
        <w:tc>
          <w:tcPr>
            <w:tcW w:w="727" w:type="pct"/>
            <w:tcBorders>
              <w:top w:val="nil"/>
              <w:left w:val="nil"/>
              <w:bottom w:val="single" w:sz="8" w:space="0" w:color="auto"/>
              <w:right w:val="single" w:sz="8" w:space="0" w:color="000000"/>
            </w:tcBorders>
            <w:shd w:val="clear" w:color="auto" w:fill="auto"/>
            <w:vAlign w:val="center"/>
            <w:hideMark/>
          </w:tcPr>
          <w:p w14:paraId="41BCE954" w14:textId="77777777" w:rsidR="0069704F" w:rsidRPr="00D224D5" w:rsidRDefault="0069704F" w:rsidP="00897A00">
            <w:pPr>
              <w:jc w:val="center"/>
              <w:rPr>
                <w:sz w:val="16"/>
                <w:szCs w:val="16"/>
                <w:lang w:val="sr-Cyrl-CS" w:eastAsia="sr-Latn-RS"/>
              </w:rPr>
            </w:pPr>
            <w:r w:rsidRPr="00D224D5">
              <w:rPr>
                <w:sz w:val="16"/>
                <w:szCs w:val="16"/>
                <w:lang w:val="sr-Cyrl-CS" w:eastAsia="sr-Latn-RS"/>
              </w:rPr>
              <w:t xml:space="preserve"> 7. </w:t>
            </w:r>
          </w:p>
        </w:tc>
      </w:tr>
      <w:tr w:rsidR="0069704F" w:rsidRPr="00D224D5" w14:paraId="3A43C182" w14:textId="77777777" w:rsidTr="00897A00">
        <w:trPr>
          <w:trHeight w:val="315"/>
        </w:trPr>
        <w:tc>
          <w:tcPr>
            <w:tcW w:w="5000" w:type="pct"/>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14:paraId="255EA099" w14:textId="77777777" w:rsidR="0069704F" w:rsidRPr="00D224D5" w:rsidRDefault="0069704F" w:rsidP="00897A00">
            <w:pPr>
              <w:jc w:val="left"/>
              <w:rPr>
                <w:b/>
                <w:sz w:val="16"/>
                <w:szCs w:val="16"/>
                <w:lang w:val="sr-Cyrl-CS" w:eastAsia="sr-Latn-RS"/>
              </w:rPr>
            </w:pPr>
            <w:r w:rsidRPr="00D224D5">
              <w:rPr>
                <w:b/>
                <w:sz w:val="16"/>
                <w:szCs w:val="16"/>
                <w:lang w:val="sr-Cyrl-CS" w:eastAsia="sr-Latn-RS"/>
              </w:rPr>
              <w:t>1. Заштита и коришћење пољопривредног земљишта</w:t>
            </w:r>
          </w:p>
        </w:tc>
      </w:tr>
      <w:tr w:rsidR="0069704F" w:rsidRPr="00D224D5" w14:paraId="3EF039A5" w14:textId="77777777" w:rsidTr="00897A00">
        <w:trPr>
          <w:trHeight w:val="1140"/>
        </w:trPr>
        <w:tc>
          <w:tcPr>
            <w:tcW w:w="845" w:type="pct"/>
            <w:tcBorders>
              <w:top w:val="nil"/>
              <w:left w:val="single" w:sz="8" w:space="0" w:color="000000"/>
              <w:bottom w:val="single" w:sz="8" w:space="0" w:color="000000"/>
              <w:right w:val="single" w:sz="8" w:space="0" w:color="auto"/>
            </w:tcBorders>
            <w:shd w:val="clear" w:color="auto" w:fill="auto"/>
            <w:vAlign w:val="center"/>
            <w:hideMark/>
          </w:tcPr>
          <w:p w14:paraId="54636D58" w14:textId="77777777" w:rsidR="0069704F" w:rsidRPr="00D224D5" w:rsidRDefault="0069704F" w:rsidP="00897A00">
            <w:pPr>
              <w:jc w:val="left"/>
              <w:rPr>
                <w:sz w:val="16"/>
                <w:szCs w:val="16"/>
                <w:lang w:val="sr-Cyrl-CS" w:eastAsia="sr-Latn-RS"/>
              </w:rPr>
            </w:pPr>
            <w:r w:rsidRPr="00D224D5">
              <w:rPr>
                <w:sz w:val="16"/>
                <w:szCs w:val="16"/>
                <w:lang w:val="sr-Cyrl-CS" w:eastAsia="sr-Latn-RS"/>
              </w:rPr>
              <w:t>1.1.Контрола плодности обрадивог пољопривредног земљишта</w:t>
            </w:r>
          </w:p>
        </w:tc>
        <w:tc>
          <w:tcPr>
            <w:tcW w:w="704" w:type="pct"/>
            <w:tcBorders>
              <w:top w:val="nil"/>
              <w:left w:val="nil"/>
              <w:bottom w:val="single" w:sz="8" w:space="0" w:color="auto"/>
              <w:right w:val="single" w:sz="8" w:space="0" w:color="auto"/>
            </w:tcBorders>
            <w:shd w:val="clear" w:color="auto" w:fill="auto"/>
            <w:vAlign w:val="bottom"/>
            <w:hideMark/>
          </w:tcPr>
          <w:p w14:paraId="0566B000" w14:textId="77777777" w:rsidR="0069704F" w:rsidRPr="00D224D5" w:rsidRDefault="0069704F" w:rsidP="00897A00">
            <w:pPr>
              <w:jc w:val="center"/>
              <w:rPr>
                <w:sz w:val="16"/>
                <w:szCs w:val="16"/>
                <w:lang w:val="sr-Cyrl-CS" w:eastAsia="sr-Latn-RS"/>
              </w:rPr>
            </w:pPr>
            <w:r w:rsidRPr="00D224D5">
              <w:rPr>
                <w:sz w:val="16"/>
                <w:szCs w:val="16"/>
                <w:lang w:val="sr-Cyrl-CS" w:eastAsia="sr-Latn-RS"/>
              </w:rPr>
              <w:t>0002 – Подршка заштити и коришћењу пољопривредног земљишта</w:t>
            </w:r>
          </w:p>
        </w:tc>
        <w:tc>
          <w:tcPr>
            <w:tcW w:w="704" w:type="pct"/>
            <w:tcBorders>
              <w:top w:val="nil"/>
              <w:left w:val="nil"/>
              <w:bottom w:val="single" w:sz="8" w:space="0" w:color="auto"/>
              <w:right w:val="single" w:sz="8" w:space="0" w:color="auto"/>
            </w:tcBorders>
            <w:shd w:val="clear" w:color="auto" w:fill="auto"/>
            <w:vAlign w:val="bottom"/>
            <w:hideMark/>
          </w:tcPr>
          <w:p w14:paraId="4F7A9A1C" w14:textId="77777777" w:rsidR="0069704F" w:rsidRPr="00D224D5" w:rsidRDefault="0069704F" w:rsidP="00897A00">
            <w:pPr>
              <w:jc w:val="right"/>
              <w:rPr>
                <w:sz w:val="16"/>
                <w:szCs w:val="16"/>
                <w:lang w:val="sr-Cyrl-CS" w:eastAsia="sr-Latn-RS"/>
              </w:rPr>
            </w:pPr>
            <w:r w:rsidRPr="00D224D5">
              <w:rPr>
                <w:sz w:val="16"/>
                <w:szCs w:val="16"/>
                <w:lang w:val="sr-Cyrl-CS" w:eastAsia="sr-Latn-RS"/>
              </w:rPr>
              <w:t>0,00</w:t>
            </w:r>
          </w:p>
        </w:tc>
        <w:tc>
          <w:tcPr>
            <w:tcW w:w="635" w:type="pct"/>
            <w:tcBorders>
              <w:top w:val="single" w:sz="8" w:space="0" w:color="auto"/>
              <w:left w:val="nil"/>
              <w:bottom w:val="single" w:sz="8" w:space="0" w:color="auto"/>
              <w:right w:val="single" w:sz="8" w:space="0" w:color="000000"/>
            </w:tcBorders>
            <w:shd w:val="clear" w:color="auto" w:fill="auto"/>
            <w:vAlign w:val="bottom"/>
            <w:hideMark/>
          </w:tcPr>
          <w:p w14:paraId="2D770129" w14:textId="77777777" w:rsidR="0069704F" w:rsidRPr="00D224D5" w:rsidRDefault="0069704F" w:rsidP="00897A00">
            <w:pPr>
              <w:jc w:val="right"/>
              <w:rPr>
                <w:sz w:val="16"/>
                <w:szCs w:val="16"/>
                <w:lang w:val="sr-Cyrl-CS" w:eastAsia="sr-Latn-RS"/>
              </w:rPr>
            </w:pPr>
            <w:r w:rsidRPr="00D224D5">
              <w:rPr>
                <w:sz w:val="16"/>
                <w:szCs w:val="16"/>
                <w:lang w:val="sr-Cyrl-CS" w:eastAsia="sr-Latn-RS"/>
              </w:rPr>
              <w:t>0,00</w:t>
            </w:r>
          </w:p>
        </w:tc>
        <w:tc>
          <w:tcPr>
            <w:tcW w:w="699" w:type="pct"/>
            <w:tcBorders>
              <w:top w:val="single" w:sz="8" w:space="0" w:color="auto"/>
              <w:left w:val="nil"/>
              <w:bottom w:val="single" w:sz="8" w:space="0" w:color="auto"/>
              <w:right w:val="single" w:sz="8" w:space="0" w:color="000000"/>
            </w:tcBorders>
            <w:shd w:val="clear" w:color="auto" w:fill="auto"/>
            <w:vAlign w:val="bottom"/>
            <w:hideMark/>
          </w:tcPr>
          <w:p w14:paraId="49744554" w14:textId="77777777" w:rsidR="0069704F" w:rsidRPr="00D224D5" w:rsidRDefault="0069704F" w:rsidP="00897A00">
            <w:pPr>
              <w:jc w:val="right"/>
              <w:rPr>
                <w:sz w:val="16"/>
                <w:szCs w:val="16"/>
                <w:lang w:val="sr-Cyrl-CS" w:eastAsia="sr-Latn-RS"/>
              </w:rPr>
            </w:pPr>
            <w:r w:rsidRPr="00D224D5">
              <w:rPr>
                <w:sz w:val="16"/>
                <w:szCs w:val="16"/>
                <w:lang w:val="sr-Cyrl-CS" w:eastAsia="sr-Latn-RS"/>
              </w:rPr>
              <w:t>0,00</w:t>
            </w:r>
          </w:p>
        </w:tc>
        <w:tc>
          <w:tcPr>
            <w:tcW w:w="686" w:type="pct"/>
            <w:tcBorders>
              <w:top w:val="single" w:sz="8" w:space="0" w:color="auto"/>
              <w:left w:val="nil"/>
              <w:bottom w:val="single" w:sz="8" w:space="0" w:color="auto"/>
              <w:right w:val="single" w:sz="8" w:space="0" w:color="000000"/>
            </w:tcBorders>
            <w:shd w:val="clear" w:color="auto" w:fill="auto"/>
            <w:vAlign w:val="bottom"/>
            <w:hideMark/>
          </w:tcPr>
          <w:p w14:paraId="0C9493A4" w14:textId="77777777" w:rsidR="0069704F" w:rsidRPr="00D224D5" w:rsidRDefault="0069704F" w:rsidP="00897A00">
            <w:pPr>
              <w:jc w:val="right"/>
              <w:rPr>
                <w:sz w:val="16"/>
                <w:szCs w:val="16"/>
                <w:lang w:val="sr-Cyrl-CS" w:eastAsia="sr-Latn-RS"/>
              </w:rPr>
            </w:pPr>
            <w:r w:rsidRPr="00D224D5">
              <w:rPr>
                <w:sz w:val="16"/>
                <w:szCs w:val="16"/>
                <w:lang w:val="sr-Cyrl-CS" w:eastAsia="sr-Latn-RS"/>
              </w:rPr>
              <w:t>4.000.000,00</w:t>
            </w:r>
          </w:p>
        </w:tc>
        <w:tc>
          <w:tcPr>
            <w:tcW w:w="727" w:type="pct"/>
            <w:tcBorders>
              <w:top w:val="nil"/>
              <w:left w:val="nil"/>
              <w:bottom w:val="single" w:sz="8" w:space="0" w:color="auto"/>
              <w:right w:val="single" w:sz="8" w:space="0" w:color="000000"/>
            </w:tcBorders>
            <w:shd w:val="clear" w:color="auto" w:fill="auto"/>
            <w:vAlign w:val="bottom"/>
            <w:hideMark/>
          </w:tcPr>
          <w:p w14:paraId="3AF0B22D" w14:textId="77777777" w:rsidR="0069704F" w:rsidRPr="00D224D5" w:rsidRDefault="0069704F" w:rsidP="00897A00">
            <w:pPr>
              <w:jc w:val="right"/>
              <w:rPr>
                <w:sz w:val="16"/>
                <w:szCs w:val="16"/>
                <w:lang w:val="sr-Cyrl-CS" w:eastAsia="sr-Latn-RS"/>
              </w:rPr>
            </w:pPr>
            <w:r w:rsidRPr="00D224D5">
              <w:rPr>
                <w:sz w:val="16"/>
                <w:szCs w:val="16"/>
                <w:lang w:val="sr-Cyrl-CS" w:eastAsia="sr-Latn-RS"/>
              </w:rPr>
              <w:t>4.000.000,00</w:t>
            </w:r>
          </w:p>
        </w:tc>
      </w:tr>
      <w:tr w:rsidR="0069704F" w:rsidRPr="00D224D5" w14:paraId="344E9B20" w14:textId="77777777" w:rsidTr="00897A00">
        <w:trPr>
          <w:trHeight w:val="315"/>
        </w:trPr>
        <w:tc>
          <w:tcPr>
            <w:tcW w:w="845" w:type="pct"/>
            <w:tcBorders>
              <w:top w:val="nil"/>
              <w:left w:val="single" w:sz="8" w:space="0" w:color="000000"/>
              <w:bottom w:val="single" w:sz="8" w:space="0" w:color="000000"/>
              <w:right w:val="single" w:sz="8" w:space="0" w:color="auto"/>
            </w:tcBorders>
            <w:shd w:val="clear" w:color="auto" w:fill="auto"/>
            <w:vAlign w:val="center"/>
            <w:hideMark/>
          </w:tcPr>
          <w:p w14:paraId="20E04BDB" w14:textId="77777777" w:rsidR="0069704F" w:rsidRPr="00D224D5" w:rsidRDefault="0069704F" w:rsidP="00897A00">
            <w:pPr>
              <w:jc w:val="left"/>
              <w:rPr>
                <w:sz w:val="16"/>
                <w:szCs w:val="16"/>
                <w:lang w:val="sr-Cyrl-CS" w:eastAsia="sr-Latn-RS"/>
              </w:rPr>
            </w:pPr>
            <w:r w:rsidRPr="00D224D5">
              <w:rPr>
                <w:sz w:val="16"/>
                <w:szCs w:val="16"/>
                <w:lang w:val="sr-Cyrl-CS" w:eastAsia="sr-Latn-RS"/>
              </w:rPr>
              <w:t>I. Укупно</w:t>
            </w:r>
          </w:p>
        </w:tc>
        <w:tc>
          <w:tcPr>
            <w:tcW w:w="704" w:type="pct"/>
            <w:tcBorders>
              <w:top w:val="nil"/>
              <w:left w:val="nil"/>
              <w:bottom w:val="single" w:sz="8" w:space="0" w:color="auto"/>
              <w:right w:val="single" w:sz="8" w:space="0" w:color="auto"/>
            </w:tcBorders>
            <w:shd w:val="clear" w:color="auto" w:fill="auto"/>
            <w:vAlign w:val="center"/>
            <w:hideMark/>
          </w:tcPr>
          <w:p w14:paraId="57CACD06" w14:textId="77777777" w:rsidR="0069704F" w:rsidRPr="00D224D5" w:rsidRDefault="0069704F" w:rsidP="00897A00">
            <w:pPr>
              <w:jc w:val="right"/>
              <w:rPr>
                <w:sz w:val="16"/>
                <w:szCs w:val="16"/>
                <w:lang w:val="sr-Cyrl-CS" w:eastAsia="sr-Latn-RS"/>
              </w:rPr>
            </w:pPr>
            <w:r w:rsidRPr="00D224D5">
              <w:rPr>
                <w:sz w:val="16"/>
                <w:szCs w:val="16"/>
                <w:lang w:val="sr-Cyrl-CS" w:eastAsia="sr-Latn-RS"/>
              </w:rPr>
              <w:t> </w:t>
            </w:r>
          </w:p>
        </w:tc>
        <w:tc>
          <w:tcPr>
            <w:tcW w:w="704" w:type="pct"/>
            <w:tcBorders>
              <w:top w:val="nil"/>
              <w:left w:val="nil"/>
              <w:bottom w:val="single" w:sz="8" w:space="0" w:color="auto"/>
              <w:right w:val="single" w:sz="8" w:space="0" w:color="auto"/>
            </w:tcBorders>
            <w:shd w:val="clear" w:color="auto" w:fill="auto"/>
            <w:vAlign w:val="bottom"/>
            <w:hideMark/>
          </w:tcPr>
          <w:p w14:paraId="1A284F6D" w14:textId="77777777" w:rsidR="0069704F" w:rsidRPr="00D224D5" w:rsidRDefault="0069704F" w:rsidP="00897A00">
            <w:pPr>
              <w:jc w:val="right"/>
              <w:rPr>
                <w:sz w:val="16"/>
                <w:szCs w:val="16"/>
                <w:lang w:val="sr-Cyrl-CS" w:eastAsia="sr-Latn-RS"/>
              </w:rPr>
            </w:pPr>
            <w:r w:rsidRPr="00D224D5">
              <w:rPr>
                <w:sz w:val="16"/>
                <w:szCs w:val="16"/>
                <w:lang w:val="sr-Cyrl-CS" w:eastAsia="sr-Latn-RS"/>
              </w:rPr>
              <w:t>0,00</w:t>
            </w:r>
          </w:p>
        </w:tc>
        <w:tc>
          <w:tcPr>
            <w:tcW w:w="635" w:type="pct"/>
            <w:tcBorders>
              <w:top w:val="single" w:sz="8" w:space="0" w:color="auto"/>
              <w:left w:val="nil"/>
              <w:bottom w:val="single" w:sz="8" w:space="0" w:color="auto"/>
              <w:right w:val="single" w:sz="8" w:space="0" w:color="000000"/>
            </w:tcBorders>
            <w:shd w:val="clear" w:color="auto" w:fill="auto"/>
            <w:vAlign w:val="bottom"/>
            <w:hideMark/>
          </w:tcPr>
          <w:p w14:paraId="177BBFD3" w14:textId="77777777" w:rsidR="0069704F" w:rsidRPr="00D224D5" w:rsidRDefault="0069704F" w:rsidP="00897A00">
            <w:pPr>
              <w:jc w:val="right"/>
              <w:rPr>
                <w:sz w:val="16"/>
                <w:szCs w:val="16"/>
                <w:lang w:val="sr-Cyrl-CS" w:eastAsia="sr-Latn-RS"/>
              </w:rPr>
            </w:pPr>
            <w:r w:rsidRPr="00D224D5">
              <w:rPr>
                <w:sz w:val="16"/>
                <w:szCs w:val="16"/>
                <w:lang w:val="sr-Cyrl-CS" w:eastAsia="sr-Latn-RS"/>
              </w:rPr>
              <w:t>0,00</w:t>
            </w:r>
          </w:p>
        </w:tc>
        <w:tc>
          <w:tcPr>
            <w:tcW w:w="699" w:type="pct"/>
            <w:tcBorders>
              <w:top w:val="single" w:sz="8" w:space="0" w:color="auto"/>
              <w:left w:val="nil"/>
              <w:bottom w:val="single" w:sz="8" w:space="0" w:color="auto"/>
              <w:right w:val="single" w:sz="8" w:space="0" w:color="000000"/>
            </w:tcBorders>
            <w:shd w:val="clear" w:color="auto" w:fill="auto"/>
            <w:vAlign w:val="bottom"/>
            <w:hideMark/>
          </w:tcPr>
          <w:p w14:paraId="017AB01D" w14:textId="77777777" w:rsidR="0069704F" w:rsidRPr="00D224D5" w:rsidRDefault="0069704F" w:rsidP="00897A00">
            <w:pPr>
              <w:jc w:val="right"/>
              <w:rPr>
                <w:sz w:val="16"/>
                <w:szCs w:val="16"/>
                <w:lang w:val="sr-Cyrl-CS" w:eastAsia="sr-Latn-RS"/>
              </w:rPr>
            </w:pPr>
            <w:r w:rsidRPr="00D224D5">
              <w:rPr>
                <w:sz w:val="16"/>
                <w:szCs w:val="16"/>
                <w:lang w:val="sr-Cyrl-CS" w:eastAsia="sr-Latn-RS"/>
              </w:rPr>
              <w:t>0,00</w:t>
            </w:r>
          </w:p>
        </w:tc>
        <w:tc>
          <w:tcPr>
            <w:tcW w:w="686" w:type="pct"/>
            <w:tcBorders>
              <w:top w:val="single" w:sz="8" w:space="0" w:color="auto"/>
              <w:left w:val="nil"/>
              <w:bottom w:val="single" w:sz="8" w:space="0" w:color="auto"/>
              <w:right w:val="single" w:sz="8" w:space="0" w:color="000000"/>
            </w:tcBorders>
            <w:shd w:val="clear" w:color="auto" w:fill="auto"/>
            <w:vAlign w:val="bottom"/>
            <w:hideMark/>
          </w:tcPr>
          <w:p w14:paraId="5AC2ED53" w14:textId="77777777" w:rsidR="0069704F" w:rsidRPr="00D224D5" w:rsidRDefault="0069704F" w:rsidP="00897A00">
            <w:pPr>
              <w:jc w:val="right"/>
              <w:rPr>
                <w:sz w:val="16"/>
                <w:szCs w:val="16"/>
                <w:lang w:val="sr-Cyrl-CS" w:eastAsia="sr-Latn-RS"/>
              </w:rPr>
            </w:pPr>
            <w:r w:rsidRPr="00D224D5">
              <w:rPr>
                <w:sz w:val="16"/>
                <w:szCs w:val="16"/>
                <w:lang w:val="sr-Cyrl-CS" w:eastAsia="sr-Latn-RS"/>
              </w:rPr>
              <w:t>4.000.000,00</w:t>
            </w:r>
          </w:p>
        </w:tc>
        <w:tc>
          <w:tcPr>
            <w:tcW w:w="727" w:type="pct"/>
            <w:tcBorders>
              <w:top w:val="nil"/>
              <w:left w:val="nil"/>
              <w:bottom w:val="single" w:sz="8" w:space="0" w:color="auto"/>
              <w:right w:val="single" w:sz="8" w:space="0" w:color="000000"/>
            </w:tcBorders>
            <w:shd w:val="clear" w:color="auto" w:fill="auto"/>
            <w:vAlign w:val="bottom"/>
            <w:hideMark/>
          </w:tcPr>
          <w:p w14:paraId="03176A1D" w14:textId="77777777" w:rsidR="0069704F" w:rsidRPr="00D224D5" w:rsidRDefault="0069704F" w:rsidP="00897A00">
            <w:pPr>
              <w:jc w:val="right"/>
              <w:rPr>
                <w:sz w:val="16"/>
                <w:szCs w:val="16"/>
                <w:lang w:val="sr-Cyrl-CS" w:eastAsia="sr-Latn-RS"/>
              </w:rPr>
            </w:pPr>
            <w:r w:rsidRPr="00D224D5">
              <w:rPr>
                <w:sz w:val="16"/>
                <w:szCs w:val="16"/>
                <w:lang w:val="sr-Cyrl-CS" w:eastAsia="sr-Latn-RS"/>
              </w:rPr>
              <w:t>4.000.000,00</w:t>
            </w:r>
          </w:p>
        </w:tc>
      </w:tr>
      <w:tr w:rsidR="0069704F" w:rsidRPr="00D224D5" w14:paraId="4BB9BE19" w14:textId="77777777" w:rsidTr="00897A00">
        <w:trPr>
          <w:trHeight w:val="315"/>
        </w:trPr>
        <w:tc>
          <w:tcPr>
            <w:tcW w:w="5000" w:type="pct"/>
            <w:gridSpan w:val="7"/>
            <w:tcBorders>
              <w:top w:val="nil"/>
              <w:left w:val="single" w:sz="8" w:space="0" w:color="000000"/>
              <w:bottom w:val="single" w:sz="8" w:space="0" w:color="000000"/>
              <w:right w:val="single" w:sz="8" w:space="0" w:color="000000"/>
            </w:tcBorders>
            <w:shd w:val="clear" w:color="auto" w:fill="auto"/>
            <w:vAlign w:val="center"/>
            <w:hideMark/>
          </w:tcPr>
          <w:p w14:paraId="46A1E422" w14:textId="77777777" w:rsidR="0069704F" w:rsidRPr="00D224D5" w:rsidRDefault="0069704F" w:rsidP="00897A00">
            <w:pPr>
              <w:jc w:val="left"/>
              <w:rPr>
                <w:b/>
                <w:sz w:val="16"/>
                <w:szCs w:val="16"/>
                <w:lang w:val="sr-Cyrl-CS" w:eastAsia="sr-Latn-RS"/>
              </w:rPr>
            </w:pPr>
            <w:r w:rsidRPr="00D224D5">
              <w:rPr>
                <w:b/>
                <w:sz w:val="16"/>
                <w:szCs w:val="16"/>
                <w:lang w:val="sr-Cyrl-CS" w:eastAsia="sr-Latn-RS"/>
              </w:rPr>
              <w:t xml:space="preserve">2. Уређење пољопривредног земљишта </w:t>
            </w:r>
          </w:p>
        </w:tc>
      </w:tr>
      <w:tr w:rsidR="0069704F" w:rsidRPr="00D224D5" w14:paraId="5BF1DA93" w14:textId="77777777" w:rsidTr="00897A00">
        <w:trPr>
          <w:trHeight w:val="709"/>
        </w:trPr>
        <w:tc>
          <w:tcPr>
            <w:tcW w:w="845" w:type="pct"/>
            <w:tcBorders>
              <w:top w:val="nil"/>
              <w:left w:val="single" w:sz="8" w:space="0" w:color="000000"/>
              <w:bottom w:val="single" w:sz="8" w:space="0" w:color="auto"/>
              <w:right w:val="single" w:sz="8" w:space="0" w:color="auto"/>
            </w:tcBorders>
            <w:shd w:val="clear" w:color="auto" w:fill="auto"/>
            <w:vAlign w:val="bottom"/>
            <w:hideMark/>
          </w:tcPr>
          <w:p w14:paraId="2FBEA571" w14:textId="77777777" w:rsidR="0069704F" w:rsidRPr="00D224D5" w:rsidRDefault="0069704F" w:rsidP="00897A00">
            <w:pPr>
              <w:jc w:val="left"/>
              <w:rPr>
                <w:sz w:val="16"/>
                <w:szCs w:val="16"/>
                <w:lang w:val="sr-Cyrl-CS" w:eastAsia="sr-Latn-RS"/>
              </w:rPr>
            </w:pPr>
            <w:r w:rsidRPr="00D224D5">
              <w:rPr>
                <w:bCs/>
                <w:sz w:val="16"/>
                <w:szCs w:val="16"/>
                <w:lang w:val="sr-Cyrl-CS" w:eastAsia="sr-Latn-RS"/>
              </w:rPr>
              <w:t xml:space="preserve">2.1. Комасација </w:t>
            </w:r>
          </w:p>
        </w:tc>
        <w:tc>
          <w:tcPr>
            <w:tcW w:w="704" w:type="pct"/>
            <w:tcBorders>
              <w:top w:val="nil"/>
              <w:left w:val="nil"/>
              <w:bottom w:val="single" w:sz="8" w:space="0" w:color="auto"/>
              <w:right w:val="single" w:sz="8" w:space="0" w:color="auto"/>
            </w:tcBorders>
            <w:shd w:val="clear" w:color="auto" w:fill="auto"/>
            <w:vAlign w:val="bottom"/>
            <w:hideMark/>
          </w:tcPr>
          <w:p w14:paraId="3FDDAA28" w14:textId="77777777" w:rsidR="0069704F" w:rsidRPr="00D224D5" w:rsidRDefault="0069704F" w:rsidP="00897A00">
            <w:pPr>
              <w:jc w:val="center"/>
              <w:rPr>
                <w:sz w:val="16"/>
                <w:szCs w:val="16"/>
                <w:lang w:val="sr-Cyrl-CS" w:eastAsia="sr-Latn-RS"/>
              </w:rPr>
            </w:pPr>
            <w:r w:rsidRPr="00D224D5">
              <w:rPr>
                <w:sz w:val="16"/>
                <w:szCs w:val="16"/>
                <w:lang w:val="sr-Cyrl-CS" w:eastAsia="sr-Latn-RS"/>
              </w:rPr>
              <w:t>0001 – Подршка уређењу пољопривредног земљишта</w:t>
            </w:r>
          </w:p>
        </w:tc>
        <w:tc>
          <w:tcPr>
            <w:tcW w:w="704" w:type="pct"/>
            <w:tcBorders>
              <w:top w:val="nil"/>
              <w:left w:val="nil"/>
              <w:bottom w:val="single" w:sz="8" w:space="0" w:color="auto"/>
              <w:right w:val="single" w:sz="8" w:space="0" w:color="auto"/>
            </w:tcBorders>
            <w:shd w:val="clear" w:color="auto" w:fill="auto"/>
            <w:vAlign w:val="bottom"/>
          </w:tcPr>
          <w:p w14:paraId="35D58CA9" w14:textId="77777777" w:rsidR="0069704F" w:rsidRPr="00D224D5" w:rsidRDefault="0069704F" w:rsidP="00897A00">
            <w:pPr>
              <w:jc w:val="right"/>
              <w:rPr>
                <w:sz w:val="16"/>
                <w:szCs w:val="16"/>
                <w:lang w:val="sr-Cyrl-CS" w:eastAsia="sr-Latn-RS"/>
              </w:rPr>
            </w:pPr>
            <w:r w:rsidRPr="00D224D5">
              <w:rPr>
                <w:sz w:val="16"/>
                <w:szCs w:val="16"/>
                <w:lang w:val="sr-Cyrl-CS" w:eastAsia="sr-Latn-RS"/>
              </w:rPr>
              <w:t>41.751.200,43</w:t>
            </w:r>
          </w:p>
        </w:tc>
        <w:tc>
          <w:tcPr>
            <w:tcW w:w="635" w:type="pct"/>
            <w:tcBorders>
              <w:top w:val="single" w:sz="8" w:space="0" w:color="auto"/>
              <w:left w:val="nil"/>
              <w:bottom w:val="single" w:sz="8" w:space="0" w:color="auto"/>
              <w:right w:val="single" w:sz="8" w:space="0" w:color="000000"/>
            </w:tcBorders>
            <w:shd w:val="clear" w:color="auto" w:fill="auto"/>
            <w:vAlign w:val="bottom"/>
          </w:tcPr>
          <w:p w14:paraId="5C81F7D9" w14:textId="77777777" w:rsidR="0069704F" w:rsidRPr="00D224D5" w:rsidRDefault="0069704F" w:rsidP="00897A00">
            <w:pPr>
              <w:jc w:val="right"/>
              <w:rPr>
                <w:sz w:val="16"/>
                <w:szCs w:val="16"/>
                <w:lang w:val="sr-Cyrl-CS" w:eastAsia="sr-Latn-RS"/>
              </w:rPr>
            </w:pPr>
            <w:r w:rsidRPr="00D224D5">
              <w:rPr>
                <w:sz w:val="16"/>
                <w:szCs w:val="16"/>
                <w:lang w:val="sr-Cyrl-CS" w:eastAsia="sr-Latn-RS"/>
              </w:rPr>
              <w:t>95.225.616,57</w:t>
            </w:r>
          </w:p>
        </w:tc>
        <w:tc>
          <w:tcPr>
            <w:tcW w:w="699" w:type="pct"/>
            <w:tcBorders>
              <w:top w:val="single" w:sz="8" w:space="0" w:color="auto"/>
              <w:left w:val="nil"/>
              <w:bottom w:val="single" w:sz="8" w:space="0" w:color="auto"/>
              <w:right w:val="single" w:sz="8" w:space="0" w:color="000000"/>
            </w:tcBorders>
            <w:shd w:val="clear" w:color="auto" w:fill="auto"/>
            <w:vAlign w:val="bottom"/>
          </w:tcPr>
          <w:p w14:paraId="010E327A" w14:textId="77777777" w:rsidR="0069704F" w:rsidRPr="00D224D5" w:rsidRDefault="0069704F" w:rsidP="00897A00">
            <w:pPr>
              <w:jc w:val="right"/>
              <w:rPr>
                <w:sz w:val="16"/>
                <w:szCs w:val="16"/>
                <w:lang w:val="sr-Cyrl-CS" w:eastAsia="sr-Latn-RS"/>
              </w:rPr>
            </w:pPr>
            <w:r w:rsidRPr="00D224D5">
              <w:rPr>
                <w:sz w:val="16"/>
                <w:szCs w:val="16"/>
                <w:lang w:val="sr-Cyrl-CS" w:eastAsia="sr-Latn-RS"/>
              </w:rPr>
              <w:t>0,00</w:t>
            </w:r>
          </w:p>
        </w:tc>
        <w:tc>
          <w:tcPr>
            <w:tcW w:w="686" w:type="pct"/>
            <w:tcBorders>
              <w:top w:val="single" w:sz="8" w:space="0" w:color="auto"/>
              <w:left w:val="nil"/>
              <w:bottom w:val="single" w:sz="8" w:space="0" w:color="auto"/>
              <w:right w:val="single" w:sz="8" w:space="0" w:color="000000"/>
            </w:tcBorders>
            <w:shd w:val="clear" w:color="auto" w:fill="auto"/>
            <w:vAlign w:val="bottom"/>
          </w:tcPr>
          <w:p w14:paraId="18B3225A" w14:textId="77777777" w:rsidR="0069704F" w:rsidRPr="00D224D5" w:rsidRDefault="0069704F" w:rsidP="00897A00">
            <w:pPr>
              <w:jc w:val="right"/>
              <w:rPr>
                <w:sz w:val="16"/>
                <w:szCs w:val="16"/>
                <w:lang w:val="sr-Cyrl-CS" w:eastAsia="sr-Latn-RS"/>
              </w:rPr>
            </w:pPr>
            <w:r w:rsidRPr="00D224D5">
              <w:rPr>
                <w:sz w:val="16"/>
                <w:szCs w:val="16"/>
                <w:lang w:val="sr-Cyrl-CS" w:eastAsia="sr-Latn-RS"/>
              </w:rPr>
              <w:t>0,00</w:t>
            </w:r>
          </w:p>
        </w:tc>
        <w:tc>
          <w:tcPr>
            <w:tcW w:w="727" w:type="pct"/>
            <w:tcBorders>
              <w:top w:val="nil"/>
              <w:left w:val="nil"/>
              <w:bottom w:val="single" w:sz="8" w:space="0" w:color="auto"/>
              <w:right w:val="single" w:sz="8" w:space="0" w:color="000000"/>
            </w:tcBorders>
            <w:shd w:val="clear" w:color="auto" w:fill="auto"/>
            <w:vAlign w:val="bottom"/>
          </w:tcPr>
          <w:p w14:paraId="2B399ABC" w14:textId="77777777" w:rsidR="0069704F" w:rsidRPr="00D224D5" w:rsidRDefault="0069704F" w:rsidP="00897A00">
            <w:pPr>
              <w:jc w:val="right"/>
              <w:rPr>
                <w:sz w:val="16"/>
                <w:szCs w:val="16"/>
                <w:lang w:val="sr-Cyrl-CS" w:eastAsia="sr-Latn-RS"/>
              </w:rPr>
            </w:pPr>
            <w:r w:rsidRPr="00D224D5">
              <w:rPr>
                <w:sz w:val="16"/>
                <w:szCs w:val="16"/>
                <w:lang w:val="sr-Cyrl-CS" w:eastAsia="sr-Latn-RS"/>
              </w:rPr>
              <w:t>136.976.817,00</w:t>
            </w:r>
          </w:p>
        </w:tc>
      </w:tr>
      <w:tr w:rsidR="0069704F" w:rsidRPr="00D224D5" w14:paraId="11544502" w14:textId="77777777" w:rsidTr="00897A00">
        <w:trPr>
          <w:trHeight w:val="772"/>
        </w:trPr>
        <w:tc>
          <w:tcPr>
            <w:tcW w:w="845" w:type="pct"/>
            <w:tcBorders>
              <w:top w:val="nil"/>
              <w:left w:val="single" w:sz="8" w:space="0" w:color="000000"/>
              <w:bottom w:val="single" w:sz="8" w:space="0" w:color="auto"/>
              <w:right w:val="single" w:sz="8" w:space="0" w:color="auto"/>
            </w:tcBorders>
            <w:shd w:val="clear" w:color="auto" w:fill="auto"/>
            <w:vAlign w:val="bottom"/>
            <w:hideMark/>
          </w:tcPr>
          <w:p w14:paraId="685B2B67" w14:textId="77777777" w:rsidR="0069704F" w:rsidRPr="00D224D5" w:rsidRDefault="0069704F" w:rsidP="00897A00">
            <w:pPr>
              <w:jc w:val="left"/>
              <w:rPr>
                <w:sz w:val="16"/>
                <w:szCs w:val="16"/>
                <w:lang w:val="sr-Cyrl-CS" w:eastAsia="sr-Latn-RS"/>
              </w:rPr>
            </w:pPr>
            <w:r w:rsidRPr="00D224D5">
              <w:rPr>
                <w:sz w:val="16"/>
                <w:szCs w:val="16"/>
                <w:lang w:val="sr-Cyrl-CS" w:eastAsia="sr-Latn-RS"/>
              </w:rPr>
              <w:t>2.2. Набавка нове опреме за наводњавање</w:t>
            </w:r>
          </w:p>
        </w:tc>
        <w:tc>
          <w:tcPr>
            <w:tcW w:w="704" w:type="pct"/>
            <w:tcBorders>
              <w:top w:val="nil"/>
              <w:left w:val="nil"/>
              <w:bottom w:val="single" w:sz="8" w:space="0" w:color="auto"/>
              <w:right w:val="single" w:sz="8" w:space="0" w:color="auto"/>
            </w:tcBorders>
            <w:shd w:val="clear" w:color="auto" w:fill="auto"/>
            <w:vAlign w:val="bottom"/>
            <w:hideMark/>
          </w:tcPr>
          <w:p w14:paraId="0C9D0974" w14:textId="77777777" w:rsidR="0069704F" w:rsidRPr="00D224D5" w:rsidRDefault="0069704F" w:rsidP="00897A00">
            <w:pPr>
              <w:jc w:val="center"/>
              <w:rPr>
                <w:sz w:val="16"/>
                <w:szCs w:val="16"/>
                <w:lang w:val="sr-Cyrl-CS" w:eastAsia="sr-Latn-RS"/>
              </w:rPr>
            </w:pPr>
            <w:r w:rsidRPr="00D224D5">
              <w:rPr>
                <w:sz w:val="16"/>
                <w:szCs w:val="16"/>
                <w:lang w:val="sr-Cyrl-CS" w:eastAsia="sr-Latn-RS"/>
              </w:rPr>
              <w:t>0001 – Подршка уређењу пољопривредног земљишта</w:t>
            </w:r>
          </w:p>
        </w:tc>
        <w:tc>
          <w:tcPr>
            <w:tcW w:w="704" w:type="pct"/>
            <w:tcBorders>
              <w:top w:val="nil"/>
              <w:left w:val="nil"/>
              <w:bottom w:val="single" w:sz="8" w:space="0" w:color="auto"/>
              <w:right w:val="single" w:sz="8" w:space="0" w:color="auto"/>
            </w:tcBorders>
            <w:shd w:val="clear" w:color="auto" w:fill="auto"/>
            <w:vAlign w:val="bottom"/>
          </w:tcPr>
          <w:p w14:paraId="7F80645A" w14:textId="77777777" w:rsidR="0069704F" w:rsidRPr="00D224D5" w:rsidRDefault="0069704F" w:rsidP="00897A00">
            <w:pPr>
              <w:jc w:val="right"/>
              <w:rPr>
                <w:sz w:val="16"/>
                <w:szCs w:val="16"/>
                <w:lang w:val="sr-Cyrl-CS" w:eastAsia="sr-Latn-RS"/>
              </w:rPr>
            </w:pPr>
            <w:r w:rsidRPr="00D224D5">
              <w:rPr>
                <w:sz w:val="16"/>
                <w:szCs w:val="16"/>
                <w:lang w:val="sr-Cyrl-CS" w:eastAsia="sr-Latn-RS"/>
              </w:rPr>
              <w:t>0,00</w:t>
            </w:r>
          </w:p>
        </w:tc>
        <w:tc>
          <w:tcPr>
            <w:tcW w:w="635" w:type="pct"/>
            <w:tcBorders>
              <w:top w:val="single" w:sz="8" w:space="0" w:color="auto"/>
              <w:left w:val="nil"/>
              <w:bottom w:val="single" w:sz="8" w:space="0" w:color="auto"/>
              <w:right w:val="single" w:sz="8" w:space="0" w:color="000000"/>
            </w:tcBorders>
            <w:shd w:val="clear" w:color="auto" w:fill="auto"/>
            <w:vAlign w:val="bottom"/>
          </w:tcPr>
          <w:p w14:paraId="7B96E041" w14:textId="77777777" w:rsidR="0069704F" w:rsidRPr="00D224D5" w:rsidRDefault="0069704F" w:rsidP="00897A00">
            <w:pPr>
              <w:jc w:val="right"/>
              <w:rPr>
                <w:sz w:val="16"/>
                <w:szCs w:val="16"/>
                <w:lang w:val="sr-Cyrl-CS" w:eastAsia="sr-Latn-RS"/>
              </w:rPr>
            </w:pPr>
            <w:r w:rsidRPr="00D224D5">
              <w:rPr>
                <w:sz w:val="16"/>
                <w:szCs w:val="16"/>
                <w:lang w:val="sr-Cyrl-CS" w:eastAsia="sr-Latn-RS"/>
              </w:rPr>
              <w:t>0,00</w:t>
            </w:r>
          </w:p>
        </w:tc>
        <w:tc>
          <w:tcPr>
            <w:tcW w:w="699" w:type="pct"/>
            <w:tcBorders>
              <w:top w:val="single" w:sz="8" w:space="0" w:color="auto"/>
              <w:left w:val="nil"/>
              <w:bottom w:val="single" w:sz="8" w:space="0" w:color="auto"/>
              <w:right w:val="single" w:sz="8" w:space="0" w:color="000000"/>
            </w:tcBorders>
            <w:shd w:val="clear" w:color="auto" w:fill="auto"/>
            <w:vAlign w:val="bottom"/>
          </w:tcPr>
          <w:p w14:paraId="66261EB6" w14:textId="77777777" w:rsidR="0069704F" w:rsidRPr="00D224D5" w:rsidRDefault="0069704F" w:rsidP="00897A00">
            <w:pPr>
              <w:jc w:val="right"/>
              <w:rPr>
                <w:sz w:val="16"/>
                <w:szCs w:val="16"/>
                <w:lang w:val="sr-Cyrl-CS" w:eastAsia="sr-Latn-RS"/>
              </w:rPr>
            </w:pPr>
            <w:r w:rsidRPr="00D224D5">
              <w:rPr>
                <w:sz w:val="16"/>
                <w:szCs w:val="16"/>
                <w:lang w:val="sr-Cyrl-CS" w:eastAsia="sr-Latn-RS"/>
              </w:rPr>
              <w:t>10.000.000,00</w:t>
            </w:r>
          </w:p>
        </w:tc>
        <w:tc>
          <w:tcPr>
            <w:tcW w:w="686" w:type="pct"/>
            <w:tcBorders>
              <w:top w:val="single" w:sz="8" w:space="0" w:color="auto"/>
              <w:left w:val="nil"/>
              <w:bottom w:val="single" w:sz="8" w:space="0" w:color="auto"/>
              <w:right w:val="single" w:sz="8" w:space="0" w:color="000000"/>
            </w:tcBorders>
            <w:shd w:val="clear" w:color="auto" w:fill="auto"/>
            <w:vAlign w:val="bottom"/>
          </w:tcPr>
          <w:p w14:paraId="5F752B1E" w14:textId="77777777" w:rsidR="0069704F" w:rsidRPr="00D224D5" w:rsidRDefault="0069704F" w:rsidP="00897A00">
            <w:pPr>
              <w:jc w:val="right"/>
              <w:rPr>
                <w:sz w:val="16"/>
                <w:szCs w:val="16"/>
                <w:lang w:val="sr-Cyrl-CS" w:eastAsia="sr-Latn-RS"/>
              </w:rPr>
            </w:pPr>
            <w:r w:rsidRPr="00D224D5">
              <w:rPr>
                <w:sz w:val="16"/>
                <w:szCs w:val="16"/>
                <w:lang w:val="sr-Cyrl-CS" w:eastAsia="sr-Latn-RS"/>
              </w:rPr>
              <w:t>104.820.000,00</w:t>
            </w:r>
          </w:p>
        </w:tc>
        <w:tc>
          <w:tcPr>
            <w:tcW w:w="727" w:type="pct"/>
            <w:tcBorders>
              <w:top w:val="nil"/>
              <w:left w:val="nil"/>
              <w:bottom w:val="single" w:sz="8" w:space="0" w:color="auto"/>
              <w:right w:val="single" w:sz="8" w:space="0" w:color="000000"/>
            </w:tcBorders>
            <w:shd w:val="clear" w:color="auto" w:fill="auto"/>
            <w:vAlign w:val="bottom"/>
          </w:tcPr>
          <w:p w14:paraId="2D041988" w14:textId="77777777" w:rsidR="0069704F" w:rsidRPr="00D224D5" w:rsidRDefault="0069704F" w:rsidP="00897A00">
            <w:pPr>
              <w:jc w:val="right"/>
              <w:rPr>
                <w:sz w:val="16"/>
                <w:szCs w:val="16"/>
                <w:lang w:val="sr-Cyrl-CS" w:eastAsia="sr-Latn-RS"/>
              </w:rPr>
            </w:pPr>
            <w:r w:rsidRPr="00D224D5">
              <w:rPr>
                <w:sz w:val="16"/>
                <w:szCs w:val="16"/>
                <w:lang w:val="sr-Cyrl-CS" w:eastAsia="sr-Latn-RS"/>
              </w:rPr>
              <w:t>114.820.000,00</w:t>
            </w:r>
          </w:p>
        </w:tc>
      </w:tr>
      <w:tr w:rsidR="0069704F" w:rsidRPr="00D224D5" w14:paraId="38419E3E" w14:textId="77777777" w:rsidTr="00897A00">
        <w:trPr>
          <w:trHeight w:val="691"/>
        </w:trPr>
        <w:tc>
          <w:tcPr>
            <w:tcW w:w="845" w:type="pct"/>
            <w:tcBorders>
              <w:top w:val="nil"/>
              <w:left w:val="single" w:sz="8" w:space="0" w:color="000000"/>
              <w:bottom w:val="single" w:sz="8" w:space="0" w:color="auto"/>
              <w:right w:val="single" w:sz="8" w:space="0" w:color="auto"/>
            </w:tcBorders>
            <w:shd w:val="clear" w:color="auto" w:fill="auto"/>
            <w:vAlign w:val="bottom"/>
          </w:tcPr>
          <w:p w14:paraId="68E825F5" w14:textId="77777777" w:rsidR="0069704F" w:rsidRPr="00D224D5" w:rsidRDefault="0069704F" w:rsidP="00897A00">
            <w:pPr>
              <w:jc w:val="left"/>
              <w:rPr>
                <w:sz w:val="16"/>
                <w:szCs w:val="16"/>
                <w:lang w:val="sr-Cyrl-CS" w:eastAsia="sr-Latn-RS"/>
              </w:rPr>
            </w:pPr>
            <w:r w:rsidRPr="00D224D5">
              <w:rPr>
                <w:sz w:val="16"/>
                <w:szCs w:val="16"/>
                <w:lang w:val="sr-Cyrl-CS" w:eastAsia="sr-Latn-RS"/>
              </w:rPr>
              <w:t>2.3. Уређење некатегорисаних атарских путева</w:t>
            </w:r>
          </w:p>
        </w:tc>
        <w:tc>
          <w:tcPr>
            <w:tcW w:w="704" w:type="pct"/>
            <w:tcBorders>
              <w:top w:val="nil"/>
              <w:left w:val="nil"/>
              <w:bottom w:val="single" w:sz="8" w:space="0" w:color="auto"/>
              <w:right w:val="single" w:sz="8" w:space="0" w:color="auto"/>
            </w:tcBorders>
            <w:shd w:val="clear" w:color="auto" w:fill="auto"/>
            <w:vAlign w:val="bottom"/>
          </w:tcPr>
          <w:p w14:paraId="2D0505BE" w14:textId="77777777" w:rsidR="0069704F" w:rsidRPr="00D224D5" w:rsidRDefault="0069704F" w:rsidP="00897A00">
            <w:pPr>
              <w:jc w:val="center"/>
              <w:rPr>
                <w:sz w:val="16"/>
                <w:szCs w:val="16"/>
                <w:lang w:val="sr-Cyrl-CS" w:eastAsia="sr-Latn-RS"/>
              </w:rPr>
            </w:pPr>
            <w:r w:rsidRPr="00D224D5">
              <w:rPr>
                <w:sz w:val="16"/>
                <w:szCs w:val="16"/>
                <w:lang w:val="sr-Cyrl-CS" w:eastAsia="sr-Latn-RS"/>
              </w:rPr>
              <w:t>0001 – Подршка уређењу пољопривредног земљишта</w:t>
            </w:r>
          </w:p>
        </w:tc>
        <w:tc>
          <w:tcPr>
            <w:tcW w:w="704" w:type="pct"/>
            <w:tcBorders>
              <w:top w:val="nil"/>
              <w:left w:val="nil"/>
              <w:bottom w:val="single" w:sz="8" w:space="0" w:color="auto"/>
              <w:right w:val="single" w:sz="8" w:space="0" w:color="auto"/>
            </w:tcBorders>
            <w:shd w:val="clear" w:color="auto" w:fill="auto"/>
            <w:vAlign w:val="bottom"/>
          </w:tcPr>
          <w:p w14:paraId="34BA066B" w14:textId="77777777" w:rsidR="0069704F" w:rsidRPr="00D224D5" w:rsidRDefault="0069704F" w:rsidP="00897A00">
            <w:pPr>
              <w:jc w:val="right"/>
              <w:rPr>
                <w:sz w:val="16"/>
                <w:szCs w:val="16"/>
                <w:lang w:val="sr-Cyrl-CS" w:eastAsia="sr-Latn-RS"/>
              </w:rPr>
            </w:pPr>
            <w:r w:rsidRPr="00D224D5">
              <w:rPr>
                <w:sz w:val="16"/>
                <w:szCs w:val="16"/>
                <w:lang w:val="sr-Cyrl-CS" w:eastAsia="sr-Latn-RS"/>
              </w:rPr>
              <w:t>43.023.183,00</w:t>
            </w:r>
          </w:p>
        </w:tc>
        <w:tc>
          <w:tcPr>
            <w:tcW w:w="635" w:type="pct"/>
            <w:tcBorders>
              <w:top w:val="single" w:sz="8" w:space="0" w:color="auto"/>
              <w:left w:val="nil"/>
              <w:bottom w:val="single" w:sz="8" w:space="0" w:color="auto"/>
              <w:right w:val="single" w:sz="8" w:space="0" w:color="000000"/>
            </w:tcBorders>
            <w:shd w:val="clear" w:color="auto" w:fill="auto"/>
            <w:vAlign w:val="bottom"/>
          </w:tcPr>
          <w:p w14:paraId="5F94F9C8" w14:textId="77777777" w:rsidR="0069704F" w:rsidRPr="00D224D5" w:rsidRDefault="0069704F" w:rsidP="00897A00">
            <w:pPr>
              <w:jc w:val="right"/>
              <w:rPr>
                <w:sz w:val="16"/>
                <w:szCs w:val="16"/>
                <w:lang w:val="sr-Cyrl-CS" w:eastAsia="sr-Latn-RS"/>
              </w:rPr>
            </w:pPr>
            <w:r w:rsidRPr="00D224D5">
              <w:rPr>
                <w:sz w:val="16"/>
                <w:szCs w:val="16"/>
                <w:lang w:val="sr-Cyrl-CS" w:eastAsia="sr-Latn-RS"/>
              </w:rPr>
              <w:t>0,00</w:t>
            </w:r>
          </w:p>
        </w:tc>
        <w:tc>
          <w:tcPr>
            <w:tcW w:w="699" w:type="pct"/>
            <w:tcBorders>
              <w:top w:val="single" w:sz="8" w:space="0" w:color="auto"/>
              <w:left w:val="nil"/>
              <w:bottom w:val="single" w:sz="8" w:space="0" w:color="auto"/>
              <w:right w:val="single" w:sz="8" w:space="0" w:color="000000"/>
            </w:tcBorders>
            <w:shd w:val="clear" w:color="auto" w:fill="auto"/>
            <w:vAlign w:val="bottom"/>
          </w:tcPr>
          <w:p w14:paraId="713F4F5C" w14:textId="77777777" w:rsidR="0069704F" w:rsidRPr="00D224D5" w:rsidRDefault="0069704F" w:rsidP="00897A00">
            <w:pPr>
              <w:jc w:val="right"/>
              <w:rPr>
                <w:sz w:val="16"/>
                <w:szCs w:val="16"/>
                <w:lang w:val="sr-Cyrl-CS" w:eastAsia="sr-Latn-RS"/>
              </w:rPr>
            </w:pPr>
            <w:r w:rsidRPr="00D224D5">
              <w:rPr>
                <w:sz w:val="16"/>
                <w:szCs w:val="16"/>
                <w:lang w:val="sr-Cyrl-CS" w:eastAsia="sr-Latn-RS"/>
              </w:rPr>
              <w:t>0,00</w:t>
            </w:r>
          </w:p>
        </w:tc>
        <w:tc>
          <w:tcPr>
            <w:tcW w:w="686" w:type="pct"/>
            <w:tcBorders>
              <w:top w:val="single" w:sz="8" w:space="0" w:color="auto"/>
              <w:left w:val="nil"/>
              <w:bottom w:val="single" w:sz="8" w:space="0" w:color="auto"/>
              <w:right w:val="single" w:sz="8" w:space="0" w:color="000000"/>
            </w:tcBorders>
            <w:shd w:val="clear" w:color="auto" w:fill="auto"/>
            <w:vAlign w:val="bottom"/>
          </w:tcPr>
          <w:p w14:paraId="24D4773B" w14:textId="77777777" w:rsidR="0069704F" w:rsidRPr="00D224D5" w:rsidRDefault="0069704F" w:rsidP="00897A00">
            <w:pPr>
              <w:jc w:val="right"/>
              <w:rPr>
                <w:sz w:val="16"/>
                <w:szCs w:val="16"/>
                <w:lang w:val="sr-Cyrl-CS" w:eastAsia="sr-Latn-RS"/>
              </w:rPr>
            </w:pPr>
            <w:r w:rsidRPr="00D224D5">
              <w:rPr>
                <w:sz w:val="16"/>
                <w:szCs w:val="16"/>
                <w:lang w:val="sr-Cyrl-CS" w:eastAsia="sr-Latn-RS"/>
              </w:rPr>
              <w:t>0,00</w:t>
            </w:r>
          </w:p>
        </w:tc>
        <w:tc>
          <w:tcPr>
            <w:tcW w:w="727" w:type="pct"/>
            <w:tcBorders>
              <w:top w:val="nil"/>
              <w:left w:val="nil"/>
              <w:bottom w:val="single" w:sz="8" w:space="0" w:color="auto"/>
              <w:right w:val="single" w:sz="8" w:space="0" w:color="000000"/>
            </w:tcBorders>
            <w:shd w:val="clear" w:color="auto" w:fill="auto"/>
            <w:vAlign w:val="bottom"/>
          </w:tcPr>
          <w:p w14:paraId="05EEE130" w14:textId="77777777" w:rsidR="0069704F" w:rsidRPr="00D224D5" w:rsidRDefault="0069704F" w:rsidP="00897A00">
            <w:pPr>
              <w:jc w:val="right"/>
              <w:rPr>
                <w:sz w:val="16"/>
                <w:szCs w:val="16"/>
                <w:lang w:val="sr-Cyrl-CS" w:eastAsia="sr-Latn-RS"/>
              </w:rPr>
            </w:pPr>
            <w:r w:rsidRPr="00D224D5">
              <w:rPr>
                <w:sz w:val="16"/>
                <w:szCs w:val="16"/>
                <w:lang w:val="sr-Cyrl-CS" w:eastAsia="sr-Latn-RS"/>
              </w:rPr>
              <w:t>43.023.183,00</w:t>
            </w:r>
          </w:p>
        </w:tc>
      </w:tr>
      <w:tr w:rsidR="0069704F" w:rsidRPr="00D224D5" w14:paraId="5B507780" w14:textId="77777777" w:rsidTr="00897A00">
        <w:trPr>
          <w:trHeight w:val="664"/>
        </w:trPr>
        <w:tc>
          <w:tcPr>
            <w:tcW w:w="845" w:type="pct"/>
            <w:tcBorders>
              <w:top w:val="nil"/>
              <w:left w:val="single" w:sz="8" w:space="0" w:color="000000"/>
              <w:bottom w:val="single" w:sz="8" w:space="0" w:color="auto"/>
              <w:right w:val="single" w:sz="8" w:space="0" w:color="auto"/>
            </w:tcBorders>
            <w:shd w:val="clear" w:color="auto" w:fill="auto"/>
            <w:vAlign w:val="bottom"/>
          </w:tcPr>
          <w:p w14:paraId="48608604" w14:textId="77777777" w:rsidR="0069704F" w:rsidRPr="00D224D5" w:rsidRDefault="0069704F" w:rsidP="00897A00">
            <w:pPr>
              <w:jc w:val="left"/>
              <w:rPr>
                <w:sz w:val="16"/>
                <w:szCs w:val="16"/>
                <w:lang w:val="sr-Cyrl-CS" w:eastAsia="sr-Latn-RS"/>
              </w:rPr>
            </w:pPr>
            <w:r w:rsidRPr="00D224D5">
              <w:rPr>
                <w:sz w:val="16"/>
                <w:szCs w:val="16"/>
                <w:lang w:val="sr-Cyrl-CS" w:eastAsia="sr-Latn-RS"/>
              </w:rPr>
              <w:t>2.4. Ископ/бушење бунара у функцији наводњавања</w:t>
            </w:r>
          </w:p>
        </w:tc>
        <w:tc>
          <w:tcPr>
            <w:tcW w:w="704" w:type="pct"/>
            <w:tcBorders>
              <w:top w:val="nil"/>
              <w:left w:val="nil"/>
              <w:bottom w:val="single" w:sz="8" w:space="0" w:color="auto"/>
              <w:right w:val="single" w:sz="8" w:space="0" w:color="auto"/>
            </w:tcBorders>
            <w:shd w:val="clear" w:color="auto" w:fill="auto"/>
            <w:vAlign w:val="bottom"/>
          </w:tcPr>
          <w:p w14:paraId="3A022AF5" w14:textId="77777777" w:rsidR="0069704F" w:rsidRPr="00D224D5" w:rsidRDefault="0069704F" w:rsidP="00897A00">
            <w:pPr>
              <w:jc w:val="center"/>
              <w:rPr>
                <w:sz w:val="16"/>
                <w:szCs w:val="16"/>
                <w:lang w:val="sr-Cyrl-CS" w:eastAsia="sr-Latn-RS"/>
              </w:rPr>
            </w:pPr>
            <w:r w:rsidRPr="00D224D5">
              <w:rPr>
                <w:sz w:val="16"/>
                <w:szCs w:val="16"/>
                <w:lang w:val="sr-Cyrl-CS" w:eastAsia="sr-Latn-RS"/>
              </w:rPr>
              <w:t>0001 – Подршка уређењу пољопривредног земљишта</w:t>
            </w:r>
          </w:p>
        </w:tc>
        <w:tc>
          <w:tcPr>
            <w:tcW w:w="704" w:type="pct"/>
            <w:tcBorders>
              <w:top w:val="nil"/>
              <w:left w:val="nil"/>
              <w:bottom w:val="single" w:sz="8" w:space="0" w:color="auto"/>
              <w:right w:val="single" w:sz="8" w:space="0" w:color="auto"/>
            </w:tcBorders>
            <w:shd w:val="clear" w:color="auto" w:fill="auto"/>
            <w:vAlign w:val="bottom"/>
          </w:tcPr>
          <w:p w14:paraId="0036DB3D" w14:textId="77777777" w:rsidR="0069704F" w:rsidRPr="00D224D5" w:rsidRDefault="0069704F" w:rsidP="00897A00">
            <w:pPr>
              <w:jc w:val="right"/>
              <w:rPr>
                <w:sz w:val="16"/>
                <w:szCs w:val="16"/>
                <w:lang w:val="sr-Cyrl-CS" w:eastAsia="sr-Latn-RS"/>
              </w:rPr>
            </w:pPr>
            <w:r w:rsidRPr="00D224D5">
              <w:rPr>
                <w:sz w:val="16"/>
                <w:szCs w:val="16"/>
                <w:lang w:val="sr-Cyrl-CS" w:eastAsia="sr-Latn-RS"/>
              </w:rPr>
              <w:t>0,00</w:t>
            </w:r>
          </w:p>
        </w:tc>
        <w:tc>
          <w:tcPr>
            <w:tcW w:w="635" w:type="pct"/>
            <w:tcBorders>
              <w:top w:val="single" w:sz="8" w:space="0" w:color="auto"/>
              <w:left w:val="nil"/>
              <w:bottom w:val="single" w:sz="8" w:space="0" w:color="auto"/>
              <w:right w:val="single" w:sz="8" w:space="0" w:color="000000"/>
            </w:tcBorders>
            <w:shd w:val="clear" w:color="auto" w:fill="auto"/>
            <w:vAlign w:val="bottom"/>
          </w:tcPr>
          <w:p w14:paraId="53856BA8" w14:textId="77777777" w:rsidR="0069704F" w:rsidRPr="00D224D5" w:rsidRDefault="0069704F" w:rsidP="00897A00">
            <w:pPr>
              <w:jc w:val="right"/>
              <w:rPr>
                <w:sz w:val="16"/>
                <w:szCs w:val="16"/>
                <w:lang w:val="sr-Cyrl-CS" w:eastAsia="sr-Latn-RS"/>
              </w:rPr>
            </w:pPr>
            <w:r w:rsidRPr="00D224D5">
              <w:rPr>
                <w:sz w:val="16"/>
                <w:szCs w:val="16"/>
                <w:lang w:val="sr-Cyrl-CS" w:eastAsia="sr-Latn-RS"/>
              </w:rPr>
              <w:t>0,00</w:t>
            </w:r>
          </w:p>
        </w:tc>
        <w:tc>
          <w:tcPr>
            <w:tcW w:w="699" w:type="pct"/>
            <w:tcBorders>
              <w:top w:val="single" w:sz="8" w:space="0" w:color="auto"/>
              <w:left w:val="nil"/>
              <w:bottom w:val="single" w:sz="8" w:space="0" w:color="auto"/>
              <w:right w:val="single" w:sz="8" w:space="0" w:color="000000"/>
            </w:tcBorders>
            <w:shd w:val="clear" w:color="auto" w:fill="auto"/>
            <w:vAlign w:val="bottom"/>
          </w:tcPr>
          <w:p w14:paraId="407FE439" w14:textId="77777777" w:rsidR="0069704F" w:rsidRPr="00D224D5" w:rsidRDefault="0069704F" w:rsidP="00897A00">
            <w:pPr>
              <w:jc w:val="right"/>
              <w:rPr>
                <w:sz w:val="16"/>
                <w:szCs w:val="16"/>
                <w:lang w:val="sr-Cyrl-CS" w:eastAsia="sr-Latn-RS"/>
              </w:rPr>
            </w:pPr>
            <w:r w:rsidRPr="00D224D5">
              <w:rPr>
                <w:sz w:val="16"/>
                <w:szCs w:val="16"/>
                <w:lang w:val="sr-Cyrl-CS" w:eastAsia="sr-Latn-RS"/>
              </w:rPr>
              <w:t>180.000,00</w:t>
            </w:r>
          </w:p>
        </w:tc>
        <w:tc>
          <w:tcPr>
            <w:tcW w:w="686" w:type="pct"/>
            <w:tcBorders>
              <w:top w:val="single" w:sz="8" w:space="0" w:color="auto"/>
              <w:left w:val="nil"/>
              <w:bottom w:val="single" w:sz="8" w:space="0" w:color="auto"/>
              <w:right w:val="single" w:sz="8" w:space="0" w:color="000000"/>
            </w:tcBorders>
            <w:shd w:val="clear" w:color="auto" w:fill="auto"/>
            <w:vAlign w:val="bottom"/>
          </w:tcPr>
          <w:p w14:paraId="05633EEB" w14:textId="77777777" w:rsidR="0069704F" w:rsidRPr="00D224D5" w:rsidRDefault="0069704F" w:rsidP="00897A00">
            <w:pPr>
              <w:jc w:val="right"/>
              <w:rPr>
                <w:sz w:val="16"/>
                <w:szCs w:val="16"/>
                <w:lang w:val="sr-Cyrl-CS" w:eastAsia="sr-Latn-RS"/>
              </w:rPr>
            </w:pPr>
            <w:r w:rsidRPr="00D224D5">
              <w:rPr>
                <w:sz w:val="16"/>
                <w:szCs w:val="16"/>
                <w:lang w:val="sr-Cyrl-CS" w:eastAsia="sr-Latn-RS"/>
              </w:rPr>
              <w:t>0,00</w:t>
            </w:r>
          </w:p>
        </w:tc>
        <w:tc>
          <w:tcPr>
            <w:tcW w:w="727" w:type="pct"/>
            <w:tcBorders>
              <w:top w:val="nil"/>
              <w:left w:val="nil"/>
              <w:bottom w:val="single" w:sz="8" w:space="0" w:color="auto"/>
              <w:right w:val="single" w:sz="8" w:space="0" w:color="000000"/>
            </w:tcBorders>
            <w:shd w:val="clear" w:color="auto" w:fill="auto"/>
            <w:vAlign w:val="bottom"/>
          </w:tcPr>
          <w:p w14:paraId="4B71798A" w14:textId="77777777" w:rsidR="0069704F" w:rsidRPr="00D224D5" w:rsidRDefault="0069704F" w:rsidP="00897A00">
            <w:pPr>
              <w:jc w:val="right"/>
              <w:rPr>
                <w:sz w:val="16"/>
                <w:szCs w:val="16"/>
                <w:lang w:val="sr-Cyrl-CS" w:eastAsia="sr-Latn-RS"/>
              </w:rPr>
            </w:pPr>
            <w:r w:rsidRPr="00D224D5">
              <w:rPr>
                <w:sz w:val="16"/>
                <w:szCs w:val="16"/>
                <w:lang w:val="sr-Cyrl-CS" w:eastAsia="sr-Latn-RS"/>
              </w:rPr>
              <w:t>180.000,00</w:t>
            </w:r>
          </w:p>
        </w:tc>
      </w:tr>
      <w:tr w:rsidR="0069704F" w:rsidRPr="00D224D5" w14:paraId="6C2EEDC7" w14:textId="77777777" w:rsidTr="00897A00">
        <w:trPr>
          <w:trHeight w:val="315"/>
        </w:trPr>
        <w:tc>
          <w:tcPr>
            <w:tcW w:w="845" w:type="pct"/>
            <w:tcBorders>
              <w:top w:val="nil"/>
              <w:left w:val="single" w:sz="8" w:space="0" w:color="000000"/>
              <w:bottom w:val="single" w:sz="4" w:space="0" w:color="auto"/>
              <w:right w:val="single" w:sz="8" w:space="0" w:color="auto"/>
            </w:tcBorders>
            <w:shd w:val="clear" w:color="auto" w:fill="auto"/>
            <w:vAlign w:val="center"/>
            <w:hideMark/>
          </w:tcPr>
          <w:p w14:paraId="39055792" w14:textId="77777777" w:rsidR="0069704F" w:rsidRPr="00D224D5" w:rsidRDefault="0069704F" w:rsidP="00897A00">
            <w:pPr>
              <w:jc w:val="left"/>
              <w:rPr>
                <w:sz w:val="16"/>
                <w:szCs w:val="16"/>
                <w:lang w:val="sr-Cyrl-CS" w:eastAsia="sr-Latn-RS"/>
              </w:rPr>
            </w:pPr>
            <w:r w:rsidRPr="00D224D5">
              <w:rPr>
                <w:bCs/>
                <w:sz w:val="16"/>
                <w:szCs w:val="16"/>
                <w:lang w:val="sr-Cyrl-CS" w:eastAsia="sr-Latn-RS"/>
              </w:rPr>
              <w:t xml:space="preserve">II. Укупно  </w:t>
            </w:r>
          </w:p>
        </w:tc>
        <w:tc>
          <w:tcPr>
            <w:tcW w:w="704" w:type="pct"/>
            <w:tcBorders>
              <w:top w:val="nil"/>
              <w:left w:val="nil"/>
              <w:bottom w:val="single" w:sz="4" w:space="0" w:color="auto"/>
              <w:right w:val="single" w:sz="8" w:space="0" w:color="auto"/>
            </w:tcBorders>
            <w:shd w:val="clear" w:color="auto" w:fill="auto"/>
            <w:vAlign w:val="center"/>
            <w:hideMark/>
          </w:tcPr>
          <w:p w14:paraId="1CFD4F5D" w14:textId="77777777" w:rsidR="0069704F" w:rsidRPr="00D224D5" w:rsidRDefault="0069704F" w:rsidP="00897A00">
            <w:pPr>
              <w:jc w:val="left"/>
              <w:rPr>
                <w:sz w:val="16"/>
                <w:szCs w:val="16"/>
                <w:lang w:val="sr-Cyrl-CS" w:eastAsia="sr-Latn-RS"/>
              </w:rPr>
            </w:pPr>
            <w:r w:rsidRPr="00D224D5">
              <w:rPr>
                <w:sz w:val="16"/>
                <w:szCs w:val="16"/>
                <w:lang w:val="sr-Cyrl-CS" w:eastAsia="sr-Latn-RS"/>
              </w:rPr>
              <w:t> </w:t>
            </w:r>
          </w:p>
        </w:tc>
        <w:tc>
          <w:tcPr>
            <w:tcW w:w="704" w:type="pct"/>
            <w:tcBorders>
              <w:top w:val="nil"/>
              <w:left w:val="nil"/>
              <w:bottom w:val="single" w:sz="4" w:space="0" w:color="auto"/>
              <w:right w:val="single" w:sz="8" w:space="0" w:color="auto"/>
            </w:tcBorders>
            <w:shd w:val="clear" w:color="auto" w:fill="auto"/>
            <w:vAlign w:val="bottom"/>
          </w:tcPr>
          <w:p w14:paraId="3CDA55A9" w14:textId="77777777" w:rsidR="0069704F" w:rsidRPr="00D224D5" w:rsidRDefault="0069704F" w:rsidP="00897A00">
            <w:pPr>
              <w:jc w:val="right"/>
              <w:rPr>
                <w:sz w:val="16"/>
                <w:szCs w:val="16"/>
                <w:lang w:val="sr-Cyrl-CS" w:eastAsia="sr-Latn-RS"/>
              </w:rPr>
            </w:pPr>
            <w:r w:rsidRPr="00D224D5">
              <w:rPr>
                <w:sz w:val="16"/>
                <w:szCs w:val="16"/>
                <w:lang w:val="sr-Cyrl-CS" w:eastAsia="sr-Latn-RS"/>
              </w:rPr>
              <w:t>84.774.383,43</w:t>
            </w:r>
          </w:p>
        </w:tc>
        <w:tc>
          <w:tcPr>
            <w:tcW w:w="635" w:type="pct"/>
            <w:tcBorders>
              <w:top w:val="single" w:sz="8" w:space="0" w:color="auto"/>
              <w:left w:val="nil"/>
              <w:bottom w:val="single" w:sz="4" w:space="0" w:color="auto"/>
              <w:right w:val="single" w:sz="8" w:space="0" w:color="000000"/>
            </w:tcBorders>
            <w:shd w:val="clear" w:color="auto" w:fill="auto"/>
            <w:vAlign w:val="bottom"/>
          </w:tcPr>
          <w:p w14:paraId="1F151B0C" w14:textId="77777777" w:rsidR="0069704F" w:rsidRPr="00D224D5" w:rsidRDefault="0069704F" w:rsidP="00897A00">
            <w:pPr>
              <w:jc w:val="right"/>
              <w:rPr>
                <w:sz w:val="16"/>
                <w:szCs w:val="16"/>
                <w:lang w:val="sr-Cyrl-CS" w:eastAsia="sr-Latn-RS"/>
              </w:rPr>
            </w:pPr>
            <w:r w:rsidRPr="00D224D5">
              <w:rPr>
                <w:sz w:val="16"/>
                <w:szCs w:val="16"/>
                <w:lang w:val="sr-Cyrl-CS" w:eastAsia="sr-Latn-RS"/>
              </w:rPr>
              <w:t>95.225.616,57</w:t>
            </w:r>
          </w:p>
        </w:tc>
        <w:tc>
          <w:tcPr>
            <w:tcW w:w="699" w:type="pct"/>
            <w:tcBorders>
              <w:top w:val="single" w:sz="8" w:space="0" w:color="auto"/>
              <w:left w:val="nil"/>
              <w:bottom w:val="single" w:sz="4" w:space="0" w:color="auto"/>
              <w:right w:val="single" w:sz="8" w:space="0" w:color="000000"/>
            </w:tcBorders>
            <w:shd w:val="clear" w:color="auto" w:fill="auto"/>
            <w:vAlign w:val="bottom"/>
          </w:tcPr>
          <w:p w14:paraId="07BB6F5C" w14:textId="77777777" w:rsidR="0069704F" w:rsidRPr="00D224D5" w:rsidRDefault="0069704F" w:rsidP="00897A00">
            <w:pPr>
              <w:jc w:val="right"/>
              <w:rPr>
                <w:sz w:val="16"/>
                <w:szCs w:val="16"/>
                <w:lang w:val="sr-Cyrl-CS" w:eastAsia="sr-Latn-RS"/>
              </w:rPr>
            </w:pPr>
            <w:r w:rsidRPr="00D224D5">
              <w:rPr>
                <w:sz w:val="16"/>
                <w:szCs w:val="16"/>
                <w:lang w:val="sr-Cyrl-CS" w:eastAsia="sr-Latn-RS"/>
              </w:rPr>
              <w:t>10.180.000,00</w:t>
            </w:r>
          </w:p>
        </w:tc>
        <w:tc>
          <w:tcPr>
            <w:tcW w:w="686" w:type="pct"/>
            <w:tcBorders>
              <w:top w:val="single" w:sz="8" w:space="0" w:color="auto"/>
              <w:left w:val="nil"/>
              <w:bottom w:val="single" w:sz="4" w:space="0" w:color="auto"/>
              <w:right w:val="single" w:sz="8" w:space="0" w:color="000000"/>
            </w:tcBorders>
            <w:shd w:val="clear" w:color="auto" w:fill="auto"/>
            <w:vAlign w:val="bottom"/>
          </w:tcPr>
          <w:p w14:paraId="3CABC14A" w14:textId="77777777" w:rsidR="0069704F" w:rsidRPr="00D224D5" w:rsidRDefault="0069704F" w:rsidP="00897A00">
            <w:pPr>
              <w:jc w:val="right"/>
              <w:rPr>
                <w:sz w:val="16"/>
                <w:szCs w:val="16"/>
                <w:lang w:val="sr-Cyrl-CS" w:eastAsia="sr-Latn-RS"/>
              </w:rPr>
            </w:pPr>
            <w:r w:rsidRPr="00D224D5">
              <w:rPr>
                <w:sz w:val="16"/>
                <w:szCs w:val="16"/>
                <w:lang w:val="sr-Cyrl-CS" w:eastAsia="sr-Latn-RS"/>
              </w:rPr>
              <w:t>104.820.000,00</w:t>
            </w:r>
          </w:p>
        </w:tc>
        <w:tc>
          <w:tcPr>
            <w:tcW w:w="727" w:type="pct"/>
            <w:tcBorders>
              <w:top w:val="nil"/>
              <w:left w:val="nil"/>
              <w:bottom w:val="single" w:sz="4" w:space="0" w:color="auto"/>
              <w:right w:val="single" w:sz="8" w:space="0" w:color="000000"/>
            </w:tcBorders>
            <w:shd w:val="clear" w:color="auto" w:fill="auto"/>
            <w:vAlign w:val="bottom"/>
          </w:tcPr>
          <w:p w14:paraId="2422F572" w14:textId="77777777" w:rsidR="0069704F" w:rsidRPr="00D224D5" w:rsidRDefault="0069704F" w:rsidP="00897A00">
            <w:pPr>
              <w:jc w:val="right"/>
              <w:rPr>
                <w:sz w:val="16"/>
                <w:szCs w:val="16"/>
                <w:lang w:val="sr-Cyrl-CS" w:eastAsia="sr-Latn-RS"/>
              </w:rPr>
            </w:pPr>
            <w:r w:rsidRPr="00D224D5">
              <w:rPr>
                <w:sz w:val="16"/>
                <w:szCs w:val="16"/>
                <w:lang w:val="sr-Cyrl-CS" w:eastAsia="sr-Latn-RS"/>
              </w:rPr>
              <w:t>295.000.000,00</w:t>
            </w:r>
          </w:p>
        </w:tc>
      </w:tr>
      <w:tr w:rsidR="0069704F" w:rsidRPr="00D224D5" w14:paraId="4EFDB600" w14:textId="77777777" w:rsidTr="00897A00">
        <w:trPr>
          <w:trHeight w:val="315"/>
        </w:trPr>
        <w:tc>
          <w:tcPr>
            <w:tcW w:w="845" w:type="pct"/>
            <w:tcBorders>
              <w:top w:val="single" w:sz="4" w:space="0" w:color="auto"/>
              <w:left w:val="single" w:sz="8" w:space="0" w:color="000000"/>
              <w:bottom w:val="single" w:sz="8" w:space="0" w:color="auto"/>
              <w:right w:val="single" w:sz="8" w:space="0" w:color="auto"/>
            </w:tcBorders>
            <w:shd w:val="clear" w:color="auto" w:fill="auto"/>
            <w:vAlign w:val="center"/>
            <w:hideMark/>
          </w:tcPr>
          <w:p w14:paraId="5F64E38D" w14:textId="77777777" w:rsidR="0069704F" w:rsidRPr="00D224D5" w:rsidRDefault="0069704F" w:rsidP="00897A00">
            <w:pPr>
              <w:jc w:val="left"/>
              <w:rPr>
                <w:sz w:val="16"/>
                <w:szCs w:val="16"/>
                <w:lang w:val="sr-Cyrl-CS" w:eastAsia="sr-Latn-RS"/>
              </w:rPr>
            </w:pPr>
            <w:r w:rsidRPr="00D224D5">
              <w:rPr>
                <w:sz w:val="16"/>
                <w:szCs w:val="16"/>
                <w:lang w:val="sr-Cyrl-CS" w:eastAsia="sr-Latn-RS"/>
              </w:rPr>
              <w:t>Укупно  (I-II)</w:t>
            </w:r>
          </w:p>
        </w:tc>
        <w:tc>
          <w:tcPr>
            <w:tcW w:w="704" w:type="pct"/>
            <w:tcBorders>
              <w:top w:val="single" w:sz="4" w:space="0" w:color="auto"/>
              <w:left w:val="nil"/>
              <w:bottom w:val="single" w:sz="8" w:space="0" w:color="auto"/>
              <w:right w:val="single" w:sz="8" w:space="0" w:color="auto"/>
            </w:tcBorders>
            <w:shd w:val="clear" w:color="auto" w:fill="auto"/>
            <w:vAlign w:val="center"/>
            <w:hideMark/>
          </w:tcPr>
          <w:p w14:paraId="3C7A8698" w14:textId="77777777" w:rsidR="0069704F" w:rsidRPr="00D224D5" w:rsidRDefault="0069704F" w:rsidP="00897A00">
            <w:pPr>
              <w:jc w:val="left"/>
              <w:rPr>
                <w:sz w:val="16"/>
                <w:szCs w:val="16"/>
                <w:lang w:val="sr-Cyrl-CS" w:eastAsia="sr-Latn-RS"/>
              </w:rPr>
            </w:pPr>
            <w:r w:rsidRPr="00D224D5">
              <w:rPr>
                <w:sz w:val="16"/>
                <w:szCs w:val="16"/>
                <w:lang w:val="sr-Cyrl-CS" w:eastAsia="sr-Latn-RS"/>
              </w:rPr>
              <w:t> </w:t>
            </w:r>
          </w:p>
        </w:tc>
        <w:tc>
          <w:tcPr>
            <w:tcW w:w="704" w:type="pct"/>
            <w:tcBorders>
              <w:top w:val="single" w:sz="4" w:space="0" w:color="auto"/>
              <w:left w:val="nil"/>
              <w:bottom w:val="single" w:sz="8" w:space="0" w:color="auto"/>
              <w:right w:val="single" w:sz="8" w:space="0" w:color="auto"/>
            </w:tcBorders>
            <w:shd w:val="clear" w:color="auto" w:fill="auto"/>
            <w:vAlign w:val="bottom"/>
          </w:tcPr>
          <w:p w14:paraId="438A3E0D" w14:textId="77777777" w:rsidR="0069704F" w:rsidRPr="00D224D5" w:rsidRDefault="0069704F" w:rsidP="00897A00">
            <w:pPr>
              <w:jc w:val="right"/>
              <w:rPr>
                <w:sz w:val="16"/>
                <w:szCs w:val="16"/>
                <w:lang w:val="sr-Cyrl-CS" w:eastAsia="sr-Latn-RS"/>
              </w:rPr>
            </w:pPr>
            <w:r w:rsidRPr="00D224D5">
              <w:rPr>
                <w:sz w:val="16"/>
                <w:szCs w:val="16"/>
                <w:lang w:val="sr-Cyrl-CS" w:eastAsia="sr-Latn-RS"/>
              </w:rPr>
              <w:t>84.774.383,43</w:t>
            </w:r>
          </w:p>
        </w:tc>
        <w:tc>
          <w:tcPr>
            <w:tcW w:w="635" w:type="pct"/>
            <w:tcBorders>
              <w:top w:val="single" w:sz="4" w:space="0" w:color="auto"/>
              <w:left w:val="nil"/>
              <w:bottom w:val="single" w:sz="8" w:space="0" w:color="auto"/>
              <w:right w:val="single" w:sz="8" w:space="0" w:color="000000"/>
            </w:tcBorders>
            <w:shd w:val="clear" w:color="auto" w:fill="auto"/>
            <w:vAlign w:val="bottom"/>
          </w:tcPr>
          <w:p w14:paraId="297B417B" w14:textId="77777777" w:rsidR="0069704F" w:rsidRPr="00D224D5" w:rsidRDefault="0069704F" w:rsidP="00897A00">
            <w:pPr>
              <w:jc w:val="right"/>
              <w:rPr>
                <w:sz w:val="16"/>
                <w:szCs w:val="16"/>
                <w:lang w:val="sr-Cyrl-CS" w:eastAsia="sr-Latn-RS"/>
              </w:rPr>
            </w:pPr>
            <w:r w:rsidRPr="00D224D5">
              <w:rPr>
                <w:sz w:val="16"/>
                <w:szCs w:val="16"/>
                <w:lang w:val="sr-Cyrl-CS" w:eastAsia="sr-Latn-RS"/>
              </w:rPr>
              <w:t>95.225.616,57</w:t>
            </w:r>
          </w:p>
        </w:tc>
        <w:tc>
          <w:tcPr>
            <w:tcW w:w="699" w:type="pct"/>
            <w:tcBorders>
              <w:top w:val="single" w:sz="4" w:space="0" w:color="auto"/>
              <w:left w:val="nil"/>
              <w:bottom w:val="single" w:sz="8" w:space="0" w:color="auto"/>
              <w:right w:val="single" w:sz="8" w:space="0" w:color="000000"/>
            </w:tcBorders>
            <w:shd w:val="clear" w:color="auto" w:fill="auto"/>
            <w:vAlign w:val="bottom"/>
          </w:tcPr>
          <w:p w14:paraId="788BCD78" w14:textId="77777777" w:rsidR="0069704F" w:rsidRPr="00D224D5" w:rsidRDefault="0069704F" w:rsidP="00897A00">
            <w:pPr>
              <w:jc w:val="right"/>
              <w:rPr>
                <w:sz w:val="16"/>
                <w:szCs w:val="16"/>
                <w:lang w:val="sr-Cyrl-CS" w:eastAsia="sr-Latn-RS"/>
              </w:rPr>
            </w:pPr>
            <w:r w:rsidRPr="00D224D5">
              <w:rPr>
                <w:sz w:val="16"/>
                <w:szCs w:val="16"/>
                <w:lang w:val="sr-Cyrl-CS" w:eastAsia="sr-Latn-RS"/>
              </w:rPr>
              <w:t>10.180.000,00</w:t>
            </w:r>
          </w:p>
        </w:tc>
        <w:tc>
          <w:tcPr>
            <w:tcW w:w="686" w:type="pct"/>
            <w:tcBorders>
              <w:top w:val="single" w:sz="4" w:space="0" w:color="auto"/>
              <w:left w:val="nil"/>
              <w:bottom w:val="single" w:sz="8" w:space="0" w:color="auto"/>
              <w:right w:val="single" w:sz="8" w:space="0" w:color="000000"/>
            </w:tcBorders>
            <w:shd w:val="clear" w:color="auto" w:fill="auto"/>
            <w:vAlign w:val="bottom"/>
          </w:tcPr>
          <w:p w14:paraId="265660DE" w14:textId="77777777" w:rsidR="0069704F" w:rsidRPr="00D224D5" w:rsidRDefault="0069704F" w:rsidP="00897A00">
            <w:pPr>
              <w:jc w:val="right"/>
              <w:rPr>
                <w:sz w:val="16"/>
                <w:szCs w:val="16"/>
                <w:lang w:val="sr-Cyrl-CS" w:eastAsia="sr-Latn-RS"/>
              </w:rPr>
            </w:pPr>
            <w:r w:rsidRPr="00D224D5">
              <w:rPr>
                <w:sz w:val="16"/>
                <w:szCs w:val="16"/>
                <w:lang w:val="sr-Cyrl-CS" w:eastAsia="sr-Latn-RS"/>
              </w:rPr>
              <w:t>108.820.000,00</w:t>
            </w:r>
          </w:p>
        </w:tc>
        <w:tc>
          <w:tcPr>
            <w:tcW w:w="727" w:type="pct"/>
            <w:tcBorders>
              <w:top w:val="single" w:sz="4" w:space="0" w:color="auto"/>
              <w:left w:val="nil"/>
              <w:bottom w:val="single" w:sz="8" w:space="0" w:color="auto"/>
              <w:right w:val="single" w:sz="8" w:space="0" w:color="000000"/>
            </w:tcBorders>
            <w:shd w:val="clear" w:color="auto" w:fill="auto"/>
            <w:vAlign w:val="bottom"/>
          </w:tcPr>
          <w:p w14:paraId="5ACEEA41" w14:textId="77777777" w:rsidR="0069704F" w:rsidRPr="00D224D5" w:rsidRDefault="0069704F" w:rsidP="00897A00">
            <w:pPr>
              <w:jc w:val="right"/>
              <w:rPr>
                <w:sz w:val="16"/>
                <w:szCs w:val="16"/>
                <w:lang w:val="sr-Cyrl-CS" w:eastAsia="sr-Latn-RS"/>
              </w:rPr>
            </w:pPr>
            <w:r w:rsidRPr="00D224D5">
              <w:rPr>
                <w:sz w:val="16"/>
                <w:szCs w:val="16"/>
                <w:lang w:val="sr-Cyrl-CS" w:eastAsia="sr-Latn-RS"/>
              </w:rPr>
              <w:t>299.000.000,00</w:t>
            </w:r>
          </w:p>
        </w:tc>
      </w:tr>
      <w:tr w:rsidR="0069704F" w:rsidRPr="00D224D5" w14:paraId="4C0289CE" w14:textId="77777777" w:rsidTr="00897A00">
        <w:trPr>
          <w:trHeight w:val="450"/>
        </w:trPr>
        <w:tc>
          <w:tcPr>
            <w:tcW w:w="845" w:type="pct"/>
            <w:tcBorders>
              <w:top w:val="nil"/>
              <w:left w:val="single" w:sz="8" w:space="0" w:color="000000"/>
              <w:bottom w:val="nil"/>
              <w:right w:val="single" w:sz="8" w:space="0" w:color="000000"/>
            </w:tcBorders>
            <w:shd w:val="clear" w:color="auto" w:fill="auto"/>
            <w:vAlign w:val="bottom"/>
            <w:hideMark/>
          </w:tcPr>
          <w:p w14:paraId="763BF789" w14:textId="77777777" w:rsidR="0069704F" w:rsidRPr="00D224D5" w:rsidRDefault="0069704F" w:rsidP="00897A00">
            <w:pPr>
              <w:jc w:val="left"/>
              <w:rPr>
                <w:sz w:val="16"/>
                <w:szCs w:val="16"/>
                <w:lang w:val="sr-Cyrl-CS" w:eastAsia="sr-Latn-RS"/>
              </w:rPr>
            </w:pPr>
            <w:r w:rsidRPr="00D224D5">
              <w:rPr>
                <w:bCs/>
                <w:sz w:val="16"/>
                <w:szCs w:val="16"/>
                <w:lang w:val="sr-Cyrl-CS" w:eastAsia="sr-Latn-RS"/>
              </w:rPr>
              <w:t>Укупна средства из буџета Републике Србије</w:t>
            </w:r>
          </w:p>
        </w:tc>
        <w:tc>
          <w:tcPr>
            <w:tcW w:w="704" w:type="pct"/>
            <w:vMerge w:val="restart"/>
            <w:tcBorders>
              <w:top w:val="nil"/>
              <w:left w:val="single" w:sz="8" w:space="0" w:color="000000"/>
              <w:bottom w:val="single" w:sz="8" w:space="0" w:color="000000"/>
              <w:right w:val="nil"/>
            </w:tcBorders>
            <w:shd w:val="clear" w:color="auto" w:fill="auto"/>
            <w:vAlign w:val="center"/>
            <w:hideMark/>
          </w:tcPr>
          <w:p w14:paraId="7594454B" w14:textId="77777777" w:rsidR="0069704F" w:rsidRPr="00D224D5" w:rsidRDefault="0069704F" w:rsidP="00897A00">
            <w:pPr>
              <w:jc w:val="right"/>
              <w:rPr>
                <w:sz w:val="16"/>
                <w:szCs w:val="16"/>
                <w:lang w:val="sr-Cyrl-CS" w:eastAsia="sr-Latn-RS"/>
              </w:rPr>
            </w:pPr>
            <w:r w:rsidRPr="00D224D5">
              <w:rPr>
                <w:sz w:val="16"/>
                <w:szCs w:val="16"/>
                <w:lang w:val="sr-Cyrl-CS" w:eastAsia="sr-Latn-RS"/>
              </w:rPr>
              <w:t> </w:t>
            </w:r>
          </w:p>
        </w:tc>
        <w:tc>
          <w:tcPr>
            <w:tcW w:w="3451" w:type="pct"/>
            <w:gridSpan w:val="5"/>
            <w:vMerge w:val="restart"/>
            <w:tcBorders>
              <w:top w:val="single" w:sz="8" w:space="0" w:color="auto"/>
              <w:left w:val="nil"/>
              <w:bottom w:val="single" w:sz="8" w:space="0" w:color="000000"/>
              <w:right w:val="single" w:sz="8" w:space="0" w:color="000000"/>
            </w:tcBorders>
            <w:shd w:val="clear" w:color="auto" w:fill="auto"/>
            <w:vAlign w:val="bottom"/>
            <w:hideMark/>
          </w:tcPr>
          <w:p w14:paraId="54333845" w14:textId="77777777" w:rsidR="0069704F" w:rsidRPr="00D224D5" w:rsidRDefault="0069704F" w:rsidP="00897A00">
            <w:pPr>
              <w:jc w:val="right"/>
              <w:rPr>
                <w:sz w:val="16"/>
                <w:szCs w:val="16"/>
                <w:lang w:val="sr-Cyrl-CS" w:eastAsia="sr-Latn-RS"/>
              </w:rPr>
            </w:pPr>
            <w:r w:rsidRPr="00D224D5">
              <w:rPr>
                <w:sz w:val="16"/>
                <w:szCs w:val="16"/>
                <w:lang w:val="sr-Cyrl-CS" w:eastAsia="sr-Latn-RS"/>
              </w:rPr>
              <w:t>299.000.000,00</w:t>
            </w:r>
          </w:p>
        </w:tc>
      </w:tr>
      <w:tr w:rsidR="0069704F" w:rsidRPr="00D224D5" w14:paraId="54058488" w14:textId="77777777" w:rsidTr="00897A00">
        <w:trPr>
          <w:trHeight w:val="345"/>
        </w:trPr>
        <w:tc>
          <w:tcPr>
            <w:tcW w:w="845" w:type="pct"/>
            <w:tcBorders>
              <w:top w:val="nil"/>
              <w:left w:val="single" w:sz="8" w:space="0" w:color="000000"/>
              <w:bottom w:val="single" w:sz="8" w:space="0" w:color="000000"/>
              <w:right w:val="single" w:sz="8" w:space="0" w:color="000000"/>
            </w:tcBorders>
            <w:shd w:val="clear" w:color="auto" w:fill="auto"/>
            <w:vAlign w:val="bottom"/>
            <w:hideMark/>
          </w:tcPr>
          <w:p w14:paraId="186D7C67" w14:textId="77777777" w:rsidR="0069704F" w:rsidRPr="00D224D5" w:rsidRDefault="0069704F" w:rsidP="00897A00">
            <w:pPr>
              <w:jc w:val="left"/>
              <w:rPr>
                <w:sz w:val="16"/>
                <w:szCs w:val="16"/>
                <w:lang w:val="sr-Cyrl-CS" w:eastAsia="sr-Latn-RS"/>
              </w:rPr>
            </w:pPr>
            <w:r w:rsidRPr="00D224D5">
              <w:rPr>
                <w:bCs/>
                <w:sz w:val="16"/>
                <w:szCs w:val="16"/>
                <w:lang w:val="sr-Cyrl-CS" w:eastAsia="sr-Latn-RS"/>
              </w:rPr>
              <w:t>за 2024. годину (динари)</w:t>
            </w:r>
          </w:p>
        </w:tc>
        <w:tc>
          <w:tcPr>
            <w:tcW w:w="704" w:type="pct"/>
            <w:vMerge/>
            <w:tcBorders>
              <w:top w:val="nil"/>
              <w:left w:val="single" w:sz="8" w:space="0" w:color="000000"/>
              <w:bottom w:val="single" w:sz="8" w:space="0" w:color="000000"/>
              <w:right w:val="nil"/>
            </w:tcBorders>
            <w:vAlign w:val="center"/>
            <w:hideMark/>
          </w:tcPr>
          <w:p w14:paraId="3B4A49B8" w14:textId="77777777" w:rsidR="0069704F" w:rsidRPr="00D224D5" w:rsidRDefault="0069704F" w:rsidP="00897A00">
            <w:pPr>
              <w:jc w:val="left"/>
              <w:rPr>
                <w:sz w:val="16"/>
                <w:szCs w:val="16"/>
                <w:lang w:val="sr-Cyrl-CS" w:eastAsia="sr-Latn-RS"/>
              </w:rPr>
            </w:pPr>
          </w:p>
        </w:tc>
        <w:tc>
          <w:tcPr>
            <w:tcW w:w="3451" w:type="pct"/>
            <w:gridSpan w:val="5"/>
            <w:vMerge/>
            <w:tcBorders>
              <w:top w:val="single" w:sz="8" w:space="0" w:color="auto"/>
              <w:left w:val="nil"/>
              <w:bottom w:val="single" w:sz="8" w:space="0" w:color="000000"/>
              <w:right w:val="single" w:sz="8" w:space="0" w:color="000000"/>
            </w:tcBorders>
            <w:vAlign w:val="center"/>
            <w:hideMark/>
          </w:tcPr>
          <w:p w14:paraId="2BFAEA91" w14:textId="77777777" w:rsidR="0069704F" w:rsidRPr="00D224D5" w:rsidRDefault="0069704F" w:rsidP="00897A00">
            <w:pPr>
              <w:jc w:val="left"/>
              <w:rPr>
                <w:sz w:val="16"/>
                <w:szCs w:val="16"/>
                <w:lang w:val="sr-Cyrl-CS" w:eastAsia="sr-Latn-RS"/>
              </w:rPr>
            </w:pPr>
          </w:p>
        </w:tc>
      </w:tr>
    </w:tbl>
    <w:p w14:paraId="72BA36A9" w14:textId="77777777" w:rsidR="0069704F" w:rsidRPr="00D224D5" w:rsidRDefault="0069704F" w:rsidP="0069704F">
      <w:pPr>
        <w:widowControl w:val="0"/>
        <w:autoSpaceDE w:val="0"/>
        <w:autoSpaceDN w:val="0"/>
        <w:adjustRightInd w:val="0"/>
        <w:jc w:val="center"/>
        <w:rPr>
          <w:color w:val="000000"/>
          <w:lang w:val="sr-Cyrl-CS"/>
        </w:rPr>
      </w:pPr>
    </w:p>
    <w:p w14:paraId="6CCFE8C1" w14:textId="77777777" w:rsidR="0069704F" w:rsidRPr="00D224D5" w:rsidRDefault="0069704F" w:rsidP="0069704F">
      <w:pPr>
        <w:widowControl w:val="0"/>
        <w:autoSpaceDE w:val="0"/>
        <w:autoSpaceDN w:val="0"/>
        <w:adjustRightInd w:val="0"/>
        <w:jc w:val="center"/>
        <w:rPr>
          <w:color w:val="000000"/>
          <w:lang w:val="sr-Cyrl-CS"/>
        </w:rPr>
      </w:pPr>
    </w:p>
    <w:p w14:paraId="7F211B96" w14:textId="77777777" w:rsidR="003F5E8F" w:rsidRPr="00D224D5" w:rsidRDefault="003F5E8F" w:rsidP="0069704F">
      <w:pPr>
        <w:widowControl w:val="0"/>
        <w:autoSpaceDE w:val="0"/>
        <w:autoSpaceDN w:val="0"/>
        <w:adjustRightInd w:val="0"/>
        <w:jc w:val="center"/>
        <w:rPr>
          <w:color w:val="000000"/>
          <w:lang w:val="sr-Cyrl-CS"/>
        </w:rPr>
      </w:pPr>
    </w:p>
    <w:p w14:paraId="342C43DA" w14:textId="77777777" w:rsidR="003F5E8F" w:rsidRPr="00D224D5" w:rsidRDefault="003F5E8F" w:rsidP="0069704F">
      <w:pPr>
        <w:widowControl w:val="0"/>
        <w:autoSpaceDE w:val="0"/>
        <w:autoSpaceDN w:val="0"/>
        <w:adjustRightInd w:val="0"/>
        <w:jc w:val="center"/>
        <w:rPr>
          <w:color w:val="000000"/>
          <w:lang w:val="sr-Cyrl-CS"/>
        </w:rPr>
      </w:pPr>
    </w:p>
    <w:p w14:paraId="2133CD80" w14:textId="77777777" w:rsidR="0069704F" w:rsidRPr="00D224D5" w:rsidRDefault="0069704F" w:rsidP="0069704F">
      <w:pPr>
        <w:widowControl w:val="0"/>
        <w:autoSpaceDE w:val="0"/>
        <w:autoSpaceDN w:val="0"/>
        <w:adjustRightInd w:val="0"/>
        <w:jc w:val="center"/>
        <w:rPr>
          <w:color w:val="000000"/>
          <w:lang w:val="sr-Cyrl-CS"/>
        </w:rPr>
      </w:pPr>
      <w:r w:rsidRPr="00D224D5">
        <w:rPr>
          <w:color w:val="000000"/>
          <w:lang w:val="sr-Cyrl-CS"/>
        </w:rPr>
        <w:t>III.</w:t>
      </w:r>
    </w:p>
    <w:p w14:paraId="5B5F7007" w14:textId="77777777" w:rsidR="0069704F" w:rsidRPr="00D224D5" w:rsidRDefault="0069704F" w:rsidP="0069704F">
      <w:pPr>
        <w:widowControl w:val="0"/>
        <w:overflowPunct w:val="0"/>
        <w:autoSpaceDE w:val="0"/>
        <w:autoSpaceDN w:val="0"/>
        <w:adjustRightInd w:val="0"/>
        <w:ind w:firstLine="1440"/>
        <w:rPr>
          <w:color w:val="000000"/>
          <w:lang w:val="sr-Cyrl-CS"/>
        </w:rPr>
      </w:pPr>
      <w:r w:rsidRPr="00D224D5">
        <w:rPr>
          <w:color w:val="000000"/>
          <w:lang w:val="sr-Cyrl-CS"/>
        </w:rPr>
        <w:t>Корисник средстава за радове на новим инвестиционим и другим улагањима на заштити, уређењу и коришћењу пољопривредног земљишта из главе I. став 1. овог програма може да буде:</w:t>
      </w:r>
    </w:p>
    <w:p w14:paraId="7759B626" w14:textId="77777777" w:rsidR="0069704F" w:rsidRPr="00D224D5" w:rsidRDefault="0069704F" w:rsidP="0069704F">
      <w:pPr>
        <w:widowControl w:val="0"/>
        <w:numPr>
          <w:ilvl w:val="1"/>
          <w:numId w:val="1"/>
        </w:numPr>
        <w:tabs>
          <w:tab w:val="num" w:pos="851"/>
          <w:tab w:val="left" w:pos="1134"/>
          <w:tab w:val="left" w:pos="1701"/>
        </w:tabs>
        <w:overflowPunct w:val="0"/>
        <w:autoSpaceDE w:val="0"/>
        <w:autoSpaceDN w:val="0"/>
        <w:adjustRightInd w:val="0"/>
        <w:ind w:hanging="22"/>
        <w:rPr>
          <w:color w:val="000000"/>
          <w:lang w:val="sr-Cyrl-CS"/>
        </w:rPr>
      </w:pPr>
      <w:r w:rsidRPr="00D224D5">
        <w:rPr>
          <w:color w:val="000000"/>
          <w:lang w:val="sr-Cyrl-CS"/>
        </w:rPr>
        <w:t>јединица локалне самоуправе;</w:t>
      </w:r>
    </w:p>
    <w:p w14:paraId="47ADC870" w14:textId="77777777" w:rsidR="0069704F" w:rsidRPr="00D224D5" w:rsidRDefault="0069704F" w:rsidP="0069704F">
      <w:pPr>
        <w:widowControl w:val="0"/>
        <w:numPr>
          <w:ilvl w:val="0"/>
          <w:numId w:val="2"/>
        </w:numPr>
        <w:tabs>
          <w:tab w:val="clear" w:pos="3150"/>
          <w:tab w:val="left" w:pos="1701"/>
        </w:tabs>
        <w:overflowPunct w:val="0"/>
        <w:autoSpaceDE w:val="0"/>
        <w:autoSpaceDN w:val="0"/>
        <w:adjustRightInd w:val="0"/>
        <w:ind w:left="1701" w:hanging="283"/>
        <w:rPr>
          <w:color w:val="000000"/>
          <w:lang w:val="sr-Cyrl-CS"/>
        </w:rPr>
      </w:pPr>
      <w:r w:rsidRPr="00D224D5">
        <w:rPr>
          <w:color w:val="000000"/>
          <w:lang w:val="sr-Cyrl-CS"/>
        </w:rPr>
        <w:t>физичко лице;</w:t>
      </w:r>
    </w:p>
    <w:p w14:paraId="70EF5B9C" w14:textId="77777777" w:rsidR="0069704F" w:rsidRPr="00D224D5" w:rsidRDefault="0069704F" w:rsidP="0069704F">
      <w:pPr>
        <w:widowControl w:val="0"/>
        <w:numPr>
          <w:ilvl w:val="0"/>
          <w:numId w:val="2"/>
        </w:numPr>
        <w:tabs>
          <w:tab w:val="clear" w:pos="3150"/>
          <w:tab w:val="left" w:pos="1701"/>
        </w:tabs>
        <w:overflowPunct w:val="0"/>
        <w:autoSpaceDE w:val="0"/>
        <w:autoSpaceDN w:val="0"/>
        <w:adjustRightInd w:val="0"/>
        <w:ind w:left="0" w:firstLine="1418"/>
        <w:rPr>
          <w:color w:val="000000"/>
          <w:lang w:val="sr-Cyrl-CS"/>
        </w:rPr>
      </w:pPr>
      <w:r w:rsidRPr="00D224D5">
        <w:rPr>
          <w:color w:val="000000"/>
          <w:lang w:val="sr-Cyrl-CS"/>
        </w:rPr>
        <w:t>oвлашћена организација за одређивање основних параметара плодности земљишта (у даљем тексту: овлашћена организација);</w:t>
      </w:r>
    </w:p>
    <w:p w14:paraId="299A513B" w14:textId="77777777" w:rsidR="0069704F" w:rsidRPr="00D224D5" w:rsidRDefault="0069704F" w:rsidP="0069704F">
      <w:pPr>
        <w:widowControl w:val="0"/>
        <w:numPr>
          <w:ilvl w:val="0"/>
          <w:numId w:val="2"/>
        </w:numPr>
        <w:tabs>
          <w:tab w:val="clear" w:pos="3150"/>
          <w:tab w:val="left" w:pos="1701"/>
        </w:tabs>
        <w:overflowPunct w:val="0"/>
        <w:autoSpaceDE w:val="0"/>
        <w:autoSpaceDN w:val="0"/>
        <w:adjustRightInd w:val="0"/>
        <w:ind w:left="1701" w:hanging="283"/>
        <w:rPr>
          <w:color w:val="000000"/>
          <w:lang w:val="sr-Cyrl-CS"/>
        </w:rPr>
      </w:pPr>
      <w:r w:rsidRPr="00D224D5">
        <w:rPr>
          <w:color w:val="000000"/>
          <w:lang w:val="sr-Cyrl-CS"/>
        </w:rPr>
        <w:t>научноистраживачка организација;</w:t>
      </w:r>
    </w:p>
    <w:p w14:paraId="202B0B18" w14:textId="77777777" w:rsidR="0069704F" w:rsidRPr="00D224D5" w:rsidRDefault="0069704F" w:rsidP="0069704F">
      <w:pPr>
        <w:widowControl w:val="0"/>
        <w:tabs>
          <w:tab w:val="left" w:pos="1134"/>
        </w:tabs>
        <w:overflowPunct w:val="0"/>
        <w:autoSpaceDE w:val="0"/>
        <w:autoSpaceDN w:val="0"/>
        <w:adjustRightInd w:val="0"/>
        <w:ind w:left="1440"/>
        <w:rPr>
          <w:color w:val="000000"/>
          <w:lang w:val="sr-Cyrl-CS"/>
        </w:rPr>
      </w:pPr>
      <w:r w:rsidRPr="00D224D5">
        <w:rPr>
          <w:color w:val="000000"/>
          <w:lang w:val="sr-Cyrl-CS"/>
        </w:rPr>
        <w:t>5) установа;</w:t>
      </w:r>
    </w:p>
    <w:p w14:paraId="2E555636" w14:textId="77777777" w:rsidR="0069704F" w:rsidRPr="00D224D5" w:rsidRDefault="0069704F" w:rsidP="0069704F">
      <w:pPr>
        <w:widowControl w:val="0"/>
        <w:tabs>
          <w:tab w:val="left" w:pos="1134"/>
        </w:tabs>
        <w:overflowPunct w:val="0"/>
        <w:autoSpaceDE w:val="0"/>
        <w:autoSpaceDN w:val="0"/>
        <w:adjustRightInd w:val="0"/>
        <w:ind w:left="1440"/>
        <w:rPr>
          <w:color w:val="000000"/>
          <w:lang w:val="sr-Cyrl-CS"/>
        </w:rPr>
      </w:pPr>
      <w:r w:rsidRPr="00D224D5">
        <w:rPr>
          <w:color w:val="000000"/>
          <w:lang w:val="sr-Cyrl-CS"/>
        </w:rPr>
        <w:t>6) привредно друштво и предузетник;</w:t>
      </w:r>
    </w:p>
    <w:p w14:paraId="1AD91BD4" w14:textId="77777777" w:rsidR="0069704F" w:rsidRPr="00D224D5" w:rsidRDefault="0069704F" w:rsidP="0069704F">
      <w:pPr>
        <w:widowControl w:val="0"/>
        <w:tabs>
          <w:tab w:val="left" w:pos="1134"/>
        </w:tabs>
        <w:overflowPunct w:val="0"/>
        <w:autoSpaceDE w:val="0"/>
        <w:autoSpaceDN w:val="0"/>
        <w:adjustRightInd w:val="0"/>
        <w:ind w:left="1440"/>
        <w:rPr>
          <w:color w:val="000000"/>
          <w:lang w:val="sr-Cyrl-CS"/>
        </w:rPr>
      </w:pPr>
      <w:r w:rsidRPr="00D224D5">
        <w:rPr>
          <w:color w:val="000000"/>
          <w:lang w:val="sr-Cyrl-CS"/>
        </w:rPr>
        <w:t>7) земљорадничка задруга.</w:t>
      </w:r>
    </w:p>
    <w:p w14:paraId="160D4F10" w14:textId="77777777" w:rsidR="0069704F" w:rsidRPr="00D224D5" w:rsidRDefault="0069704F" w:rsidP="0069704F">
      <w:pPr>
        <w:widowControl w:val="0"/>
        <w:tabs>
          <w:tab w:val="left" w:pos="10206"/>
        </w:tabs>
        <w:overflowPunct w:val="0"/>
        <w:autoSpaceDE w:val="0"/>
        <w:autoSpaceDN w:val="0"/>
        <w:adjustRightInd w:val="0"/>
        <w:ind w:firstLine="1440"/>
        <w:rPr>
          <w:color w:val="000000"/>
          <w:lang w:val="sr-Cyrl-CS"/>
        </w:rPr>
      </w:pPr>
      <w:r w:rsidRPr="00D224D5">
        <w:rPr>
          <w:color w:val="000000"/>
          <w:lang w:val="sr-Cyrl-CS"/>
        </w:rPr>
        <w:t>Лице из става 1. ове главе може да оствари право на средства само под условима и за радове, односно намене који су прописани овим програмом.</w:t>
      </w:r>
    </w:p>
    <w:p w14:paraId="179ED163" w14:textId="77777777" w:rsidR="0069704F" w:rsidRPr="00D224D5" w:rsidRDefault="0069704F" w:rsidP="0069704F">
      <w:pPr>
        <w:widowControl w:val="0"/>
        <w:tabs>
          <w:tab w:val="left" w:pos="10206"/>
        </w:tabs>
        <w:overflowPunct w:val="0"/>
        <w:autoSpaceDE w:val="0"/>
        <w:autoSpaceDN w:val="0"/>
        <w:adjustRightInd w:val="0"/>
        <w:ind w:firstLine="1440"/>
        <w:rPr>
          <w:color w:val="000000"/>
          <w:lang w:val="sr-Cyrl-CS"/>
        </w:rPr>
      </w:pPr>
      <w:r w:rsidRPr="00D224D5">
        <w:rPr>
          <w:color w:val="000000"/>
          <w:lang w:val="sr-Cyrl-CS"/>
        </w:rPr>
        <w:t>Јединица локалне самоуправе: општина, град и град Београд, може да оствари право на средства за комасацију (</w:t>
      </w:r>
      <w:r w:rsidRPr="00D224D5">
        <w:rPr>
          <w:lang w:val="sr-Cyrl-CS"/>
        </w:rPr>
        <w:t>инвестициони радови</w:t>
      </w:r>
      <w:r w:rsidRPr="00D224D5">
        <w:rPr>
          <w:color w:val="000000"/>
          <w:lang w:val="sr-Cyrl-CS"/>
        </w:rPr>
        <w:t xml:space="preserve">, геодетско-технички радови </w:t>
      </w:r>
      <w:r w:rsidRPr="00D224D5">
        <w:rPr>
          <w:lang w:val="sr-Cyrl-CS"/>
        </w:rPr>
        <w:t>и израда програма комасације</w:t>
      </w:r>
      <w:r w:rsidRPr="00D224D5">
        <w:rPr>
          <w:color w:val="000000"/>
          <w:lang w:val="sr-Cyrl-CS"/>
        </w:rPr>
        <w:t>).</w:t>
      </w:r>
      <w:r w:rsidRPr="00D224D5">
        <w:rPr>
          <w:strike/>
          <w:color w:val="000000"/>
          <w:lang w:val="sr-Cyrl-CS"/>
        </w:rPr>
        <w:t xml:space="preserve"> </w:t>
      </w:r>
    </w:p>
    <w:p w14:paraId="42D37BC3" w14:textId="77777777" w:rsidR="0069704F" w:rsidRPr="00D224D5" w:rsidRDefault="0069704F" w:rsidP="0069704F">
      <w:pPr>
        <w:widowControl w:val="0"/>
        <w:tabs>
          <w:tab w:val="left" w:pos="-3420"/>
          <w:tab w:val="left" w:pos="-3240"/>
        </w:tabs>
        <w:overflowPunct w:val="0"/>
        <w:autoSpaceDE w:val="0"/>
        <w:autoSpaceDN w:val="0"/>
        <w:adjustRightInd w:val="0"/>
        <w:rPr>
          <w:lang w:val="sr-Cyrl-CS"/>
        </w:rPr>
      </w:pPr>
      <w:r w:rsidRPr="00D224D5">
        <w:rPr>
          <w:color w:val="FF0000"/>
          <w:lang w:val="sr-Cyrl-CS"/>
        </w:rPr>
        <w:tab/>
      </w:r>
      <w:r w:rsidR="003F5E8F" w:rsidRPr="00D224D5">
        <w:rPr>
          <w:color w:val="FF0000"/>
          <w:lang w:val="sr-Cyrl-CS"/>
        </w:rPr>
        <w:tab/>
      </w:r>
      <w:r w:rsidRPr="00D224D5">
        <w:rPr>
          <w:lang w:val="sr-Cyrl-CS"/>
        </w:rPr>
        <w:t xml:space="preserve">Јединица локалне самоуправе може да оствари право на средства за: </w:t>
      </w:r>
      <w:r w:rsidRPr="00D224D5">
        <w:rPr>
          <w:lang w:val="sr-Cyrl-CS"/>
        </w:rPr>
        <w:tab/>
      </w:r>
    </w:p>
    <w:p w14:paraId="463FB58A" w14:textId="77777777" w:rsidR="0069704F" w:rsidRPr="00D224D5" w:rsidRDefault="0069704F" w:rsidP="0069704F">
      <w:pPr>
        <w:widowControl w:val="0"/>
        <w:tabs>
          <w:tab w:val="left" w:pos="-3420"/>
          <w:tab w:val="left" w:pos="-3240"/>
        </w:tabs>
        <w:overflowPunct w:val="0"/>
        <w:autoSpaceDE w:val="0"/>
        <w:autoSpaceDN w:val="0"/>
        <w:adjustRightInd w:val="0"/>
        <w:rPr>
          <w:lang w:val="sr-Cyrl-CS"/>
        </w:rPr>
      </w:pPr>
      <w:r w:rsidRPr="00D224D5">
        <w:rPr>
          <w:color w:val="FF0000"/>
          <w:lang w:val="sr-Cyrl-CS"/>
        </w:rPr>
        <w:tab/>
      </w:r>
      <w:r w:rsidR="003F5E8F" w:rsidRPr="00D224D5">
        <w:rPr>
          <w:color w:val="FF0000"/>
          <w:lang w:val="sr-Cyrl-CS"/>
        </w:rPr>
        <w:tab/>
      </w:r>
      <w:r w:rsidRPr="00D224D5">
        <w:rPr>
          <w:lang w:val="sr-Cyrl-CS"/>
        </w:rPr>
        <w:t>1) инвестиционе радове и геодетско-техничке радове из става 3. ове главе ако:</w:t>
      </w:r>
    </w:p>
    <w:p w14:paraId="152456D6" w14:textId="77777777" w:rsidR="0069704F" w:rsidRPr="00D224D5" w:rsidRDefault="0069704F" w:rsidP="0069704F">
      <w:pPr>
        <w:widowControl w:val="0"/>
        <w:tabs>
          <w:tab w:val="left" w:pos="-3420"/>
          <w:tab w:val="left" w:pos="-3240"/>
        </w:tabs>
        <w:overflowPunct w:val="0"/>
        <w:autoSpaceDE w:val="0"/>
        <w:autoSpaceDN w:val="0"/>
        <w:adjustRightInd w:val="0"/>
        <w:rPr>
          <w:lang w:val="sr-Cyrl-CS"/>
        </w:rPr>
      </w:pPr>
      <w:r w:rsidRPr="00D224D5">
        <w:rPr>
          <w:lang w:val="sr-Cyrl-CS"/>
        </w:rPr>
        <w:tab/>
      </w:r>
      <w:r w:rsidR="003F5E8F" w:rsidRPr="00D224D5">
        <w:rPr>
          <w:lang w:val="sr-Cyrl-CS"/>
        </w:rPr>
        <w:tab/>
      </w:r>
      <w:r w:rsidRPr="00D224D5">
        <w:rPr>
          <w:lang w:val="sr-Cyrl-CS"/>
        </w:rPr>
        <w:t>(1) је обезбедила учешће сопствених средстава, односно учешће средстава из других извора;</w:t>
      </w:r>
    </w:p>
    <w:p w14:paraId="2E241234" w14:textId="77777777" w:rsidR="0069704F" w:rsidRPr="00D224D5" w:rsidRDefault="0069704F" w:rsidP="0069704F">
      <w:pPr>
        <w:widowControl w:val="0"/>
        <w:tabs>
          <w:tab w:val="left" w:pos="-3420"/>
          <w:tab w:val="left" w:pos="-3240"/>
        </w:tabs>
        <w:overflowPunct w:val="0"/>
        <w:autoSpaceDE w:val="0"/>
        <w:autoSpaceDN w:val="0"/>
        <w:adjustRightInd w:val="0"/>
        <w:rPr>
          <w:lang w:val="sr-Cyrl-CS"/>
        </w:rPr>
      </w:pPr>
      <w:r w:rsidRPr="00D224D5">
        <w:rPr>
          <w:lang w:val="sr-Cyrl-CS"/>
        </w:rPr>
        <w:tab/>
      </w:r>
      <w:r w:rsidR="003F5E8F" w:rsidRPr="00D224D5">
        <w:rPr>
          <w:lang w:val="sr-Cyrl-CS"/>
        </w:rPr>
        <w:tab/>
      </w:r>
      <w:r w:rsidRPr="00D224D5">
        <w:rPr>
          <w:lang w:val="sr-Cyrl-CS"/>
        </w:rPr>
        <w:t>(2) достави доказ да је усвојила Годишњи програм заштите, уређења и коришћења пољопривредног земљишта за 2024. годину;</w:t>
      </w:r>
    </w:p>
    <w:p w14:paraId="38DB3327" w14:textId="77777777" w:rsidR="0069704F" w:rsidRPr="00D224D5" w:rsidRDefault="0069704F" w:rsidP="0069704F">
      <w:pPr>
        <w:widowControl w:val="0"/>
        <w:tabs>
          <w:tab w:val="left" w:pos="-3420"/>
          <w:tab w:val="left" w:pos="-3240"/>
        </w:tabs>
        <w:overflowPunct w:val="0"/>
        <w:autoSpaceDE w:val="0"/>
        <w:autoSpaceDN w:val="0"/>
        <w:adjustRightInd w:val="0"/>
        <w:rPr>
          <w:lang w:val="sr-Cyrl-CS"/>
        </w:rPr>
      </w:pPr>
      <w:r w:rsidRPr="00D224D5">
        <w:rPr>
          <w:lang w:val="sr-Cyrl-CS"/>
        </w:rPr>
        <w:tab/>
      </w:r>
      <w:r w:rsidR="003F5E8F" w:rsidRPr="00D224D5">
        <w:rPr>
          <w:lang w:val="sr-Cyrl-CS"/>
        </w:rPr>
        <w:tab/>
      </w:r>
      <w:r w:rsidRPr="00D224D5">
        <w:rPr>
          <w:lang w:val="sr-Cyrl-CS"/>
        </w:rPr>
        <w:t xml:space="preserve">(3) достави доказ да је усвојила програм комасације. </w:t>
      </w:r>
    </w:p>
    <w:p w14:paraId="4C4625FA" w14:textId="77777777" w:rsidR="003F5E8F" w:rsidRPr="00D224D5" w:rsidRDefault="0069704F" w:rsidP="0069704F">
      <w:pPr>
        <w:widowControl w:val="0"/>
        <w:tabs>
          <w:tab w:val="left" w:pos="-3420"/>
          <w:tab w:val="left" w:pos="-3240"/>
        </w:tabs>
        <w:overflowPunct w:val="0"/>
        <w:autoSpaceDE w:val="0"/>
        <w:autoSpaceDN w:val="0"/>
        <w:adjustRightInd w:val="0"/>
        <w:rPr>
          <w:lang w:val="sr-Cyrl-CS"/>
        </w:rPr>
      </w:pPr>
      <w:r w:rsidRPr="00D224D5">
        <w:rPr>
          <w:color w:val="FF0000"/>
          <w:lang w:val="sr-Cyrl-CS"/>
        </w:rPr>
        <w:tab/>
      </w:r>
      <w:r w:rsidR="003F5E8F" w:rsidRPr="00D224D5">
        <w:rPr>
          <w:color w:val="FF0000"/>
          <w:lang w:val="sr-Cyrl-CS"/>
        </w:rPr>
        <w:tab/>
      </w:r>
      <w:r w:rsidRPr="00D224D5">
        <w:rPr>
          <w:lang w:val="sr-Cyrl-CS"/>
        </w:rPr>
        <w:t>2) израду програма комасације и</w:t>
      </w:r>
      <w:r w:rsidR="003F5E8F" w:rsidRPr="00D224D5">
        <w:rPr>
          <w:lang w:val="sr-Cyrl-CS"/>
        </w:rPr>
        <w:t xml:space="preserve">з става 3. ове главе ако: </w:t>
      </w:r>
    </w:p>
    <w:p w14:paraId="3A2BB43F" w14:textId="77777777" w:rsidR="0069704F" w:rsidRPr="00D224D5" w:rsidRDefault="003F5E8F" w:rsidP="0069704F">
      <w:pPr>
        <w:widowControl w:val="0"/>
        <w:tabs>
          <w:tab w:val="left" w:pos="-3420"/>
          <w:tab w:val="left" w:pos="-3240"/>
        </w:tabs>
        <w:overflowPunct w:val="0"/>
        <w:autoSpaceDE w:val="0"/>
        <w:autoSpaceDN w:val="0"/>
        <w:adjustRightInd w:val="0"/>
        <w:rPr>
          <w:lang w:val="sr-Cyrl-CS"/>
        </w:rPr>
      </w:pPr>
      <w:r w:rsidRPr="00D224D5">
        <w:rPr>
          <w:lang w:val="sr-Cyrl-CS"/>
        </w:rPr>
        <w:tab/>
      </w:r>
      <w:r w:rsidRPr="00D224D5">
        <w:rPr>
          <w:lang w:val="sr-Cyrl-CS"/>
        </w:rPr>
        <w:tab/>
      </w:r>
      <w:r w:rsidR="0069704F" w:rsidRPr="00D224D5">
        <w:rPr>
          <w:lang w:val="sr-Cyrl-CS"/>
        </w:rPr>
        <w:t>(1) је обезбедила учешће сопствених средстава, односно учешће средстава из других извора;</w:t>
      </w:r>
    </w:p>
    <w:p w14:paraId="39AEB937" w14:textId="77777777" w:rsidR="0069704F" w:rsidRPr="00D224D5" w:rsidRDefault="0069704F" w:rsidP="0069704F">
      <w:pPr>
        <w:widowControl w:val="0"/>
        <w:tabs>
          <w:tab w:val="left" w:pos="-3420"/>
          <w:tab w:val="left" w:pos="-3240"/>
        </w:tabs>
        <w:overflowPunct w:val="0"/>
        <w:autoSpaceDE w:val="0"/>
        <w:autoSpaceDN w:val="0"/>
        <w:adjustRightInd w:val="0"/>
        <w:rPr>
          <w:lang w:val="sr-Cyrl-CS"/>
        </w:rPr>
      </w:pPr>
      <w:r w:rsidRPr="00D224D5">
        <w:rPr>
          <w:lang w:val="sr-Cyrl-CS"/>
        </w:rPr>
        <w:tab/>
      </w:r>
      <w:r w:rsidR="003F5E8F" w:rsidRPr="00D224D5">
        <w:rPr>
          <w:lang w:val="sr-Cyrl-CS"/>
        </w:rPr>
        <w:tab/>
      </w:r>
      <w:r w:rsidRPr="00D224D5">
        <w:rPr>
          <w:lang w:val="sr-Cyrl-CS"/>
        </w:rPr>
        <w:t>(2) достави доказ да је усвојила Годишњи програм заштите, уређења и коришћења пољопривредног земљишта за 2024. годину.</w:t>
      </w:r>
    </w:p>
    <w:p w14:paraId="7F045522" w14:textId="77777777" w:rsidR="0069704F" w:rsidRPr="00D224D5" w:rsidRDefault="0069704F" w:rsidP="0069704F">
      <w:pPr>
        <w:rPr>
          <w:lang w:val="sr-Cyrl-CS"/>
        </w:rPr>
      </w:pPr>
      <w:r w:rsidRPr="00D224D5">
        <w:rPr>
          <w:color w:val="FF0000"/>
          <w:lang w:val="sr-Cyrl-CS"/>
        </w:rPr>
        <w:tab/>
      </w:r>
      <w:r w:rsidR="003F5E8F" w:rsidRPr="00D224D5">
        <w:rPr>
          <w:color w:val="FF0000"/>
          <w:lang w:val="sr-Cyrl-CS"/>
        </w:rPr>
        <w:tab/>
      </w:r>
      <w:r w:rsidRPr="00D224D5">
        <w:rPr>
          <w:lang w:val="sr-Cyrl-CS"/>
        </w:rPr>
        <w:t>Физичко лице може да оствари право на средства за набавку нове опреме за наводњавање, и то за опрему набављену у 2024. години, ако je уписано у Регистар пољопривредних газдинстава (у даљем тексту: Регистар), као носилац комерцијалног породичног пољопривредног газдинства у активном статусу и ако је уписало у Регистар парцеле на којима се поставља опрема за наводњавање.</w:t>
      </w:r>
    </w:p>
    <w:p w14:paraId="6442F79B" w14:textId="77777777" w:rsidR="0069704F" w:rsidRPr="00D224D5" w:rsidRDefault="0069704F" w:rsidP="0069704F">
      <w:pPr>
        <w:ind w:firstLine="1440"/>
        <w:rPr>
          <w:strike/>
          <w:lang w:val="sr-Cyrl-CS"/>
        </w:rPr>
      </w:pPr>
      <w:r w:rsidRPr="00D224D5">
        <w:rPr>
          <w:lang w:val="sr-Cyrl-CS"/>
        </w:rPr>
        <w:t xml:space="preserve">Овлашћена организација може да оствари право на средства за радове, односно улагања на заштити и коришћењу пољопривредног земљишта путем контроле плодности обрадивог пољопривредног земљишта, ако је привредно друштво и друго правно лице: високошколска образовна установа у области пољопривреде и институт у области пољопривреде са седиштем на територији Републике Србије ван територија аутономних покрајина која је овлашћена од стране министарства надлежног за послове пољопривреде за вршење контроле плодности земљишта у складу са законом којим се уређује пољопривредно земљиште. </w:t>
      </w:r>
    </w:p>
    <w:p w14:paraId="7821D1B1" w14:textId="77777777" w:rsidR="0069704F" w:rsidRPr="00D224D5" w:rsidRDefault="0069704F" w:rsidP="0069704F">
      <w:pPr>
        <w:autoSpaceDE w:val="0"/>
        <w:autoSpaceDN w:val="0"/>
        <w:adjustRightInd w:val="0"/>
        <w:ind w:firstLine="1440"/>
        <w:rPr>
          <w:lang w:val="sr-Cyrl-CS"/>
        </w:rPr>
      </w:pPr>
      <w:r w:rsidRPr="00D224D5">
        <w:rPr>
          <w:lang w:val="sr-Cyrl-CS"/>
        </w:rPr>
        <w:t>Овлашћена организација може да оствари право на средства за контролу плодности обрадивог пољопривредног земљишта подношењем пријаве у своје име и за свој рачун, ако је контрола плодности извршена за:</w:t>
      </w:r>
    </w:p>
    <w:p w14:paraId="44767214" w14:textId="77777777" w:rsidR="0069704F" w:rsidRPr="00D224D5" w:rsidRDefault="0069704F" w:rsidP="0069704F">
      <w:pPr>
        <w:autoSpaceDE w:val="0"/>
        <w:autoSpaceDN w:val="0"/>
        <w:adjustRightInd w:val="0"/>
        <w:ind w:firstLine="1440"/>
        <w:rPr>
          <w:lang w:val="sr-Cyrl-CS"/>
        </w:rPr>
      </w:pPr>
      <w:r w:rsidRPr="00D224D5">
        <w:rPr>
          <w:lang w:val="sr-Cyrl-CS"/>
        </w:rPr>
        <w:t xml:space="preserve">1) земљиште од прве до пете катастарске класе, односно до седме катастарске класе за подручја са отежаним условима рада у пољопривреди одређеним у </w:t>
      </w:r>
      <w:r w:rsidRPr="00D224D5">
        <w:rPr>
          <w:lang w:val="sr-Cyrl-CS"/>
        </w:rPr>
        <w:lastRenderedPageBreak/>
        <w:t>складу са прописом којим се одређују подручја са отежаним условима рада у пољопривреди;</w:t>
      </w:r>
    </w:p>
    <w:p w14:paraId="0F034FFF" w14:textId="77777777" w:rsidR="0069704F" w:rsidRPr="00D224D5" w:rsidRDefault="0069704F" w:rsidP="0069704F">
      <w:pPr>
        <w:autoSpaceDE w:val="0"/>
        <w:autoSpaceDN w:val="0"/>
        <w:adjustRightInd w:val="0"/>
        <w:ind w:firstLine="1440"/>
        <w:rPr>
          <w:color w:val="FF0000"/>
          <w:lang w:val="sr-Cyrl-CS"/>
        </w:rPr>
      </w:pPr>
      <w:r w:rsidRPr="00D224D5">
        <w:rPr>
          <w:lang w:val="sr-Cyrl-CS"/>
        </w:rPr>
        <w:t>2) катастарске парцеле најмање површине 0,5 ha;</w:t>
      </w:r>
      <w:r w:rsidRPr="00D224D5">
        <w:rPr>
          <w:color w:val="FF0000"/>
          <w:lang w:val="sr-Cyrl-CS"/>
        </w:rPr>
        <w:t xml:space="preserve"> </w:t>
      </w:r>
    </w:p>
    <w:p w14:paraId="0D209E3D" w14:textId="77777777" w:rsidR="0069704F" w:rsidRPr="00D224D5" w:rsidRDefault="0069704F" w:rsidP="0069704F">
      <w:pPr>
        <w:autoSpaceDE w:val="0"/>
        <w:autoSpaceDN w:val="0"/>
        <w:adjustRightInd w:val="0"/>
        <w:ind w:firstLine="1440"/>
        <w:rPr>
          <w:lang w:val="sr-Cyrl-CS"/>
        </w:rPr>
      </w:pPr>
      <w:r w:rsidRPr="00D224D5">
        <w:rPr>
          <w:lang w:val="sr-Cyrl-CS"/>
        </w:rPr>
        <w:t>3) за један просечан узорак земљишта (у даљем тек</w:t>
      </w:r>
      <w:r w:rsidR="00D224D5">
        <w:rPr>
          <w:lang w:val="sr-Cyrl-CS"/>
        </w:rPr>
        <w:t>с</w:t>
      </w:r>
      <w:r w:rsidRPr="00D224D5">
        <w:rPr>
          <w:lang w:val="sr-Cyrl-CS"/>
        </w:rPr>
        <w:t>ту: просечан узорак) по производној парцели за једногодишње засаде/усеве и/или за два просечна узорка по производној парцели (ако су у питању парцеле са засадима воћарских култура и/или винограда), а највише за десет просечних узорака по катастарској парцели на обрадивом пољопривредном земљишту у државној својини закупљеном или датом на коришћење без плаћања накнаде образовним установама – школама, стручним пољопривредним службама, социјалним установама, високообразовним установама – факултетима и научним институтима чији је оснивач држава, као и установама за извршење кривичних санкцијa.</w:t>
      </w:r>
    </w:p>
    <w:p w14:paraId="37635145" w14:textId="77777777" w:rsidR="0069704F" w:rsidRPr="00D224D5" w:rsidRDefault="0069704F" w:rsidP="0069704F">
      <w:pPr>
        <w:autoSpaceDE w:val="0"/>
        <w:autoSpaceDN w:val="0"/>
        <w:adjustRightInd w:val="0"/>
        <w:ind w:firstLine="1440"/>
        <w:rPr>
          <w:lang w:val="sr-Cyrl-CS"/>
        </w:rPr>
      </w:pPr>
      <w:r w:rsidRPr="00D224D5">
        <w:rPr>
          <w:lang w:val="sr-Cyrl-CS"/>
        </w:rPr>
        <w:t>Овлашћена организација може да оствари право на средства за контролу плодности обрадивог пољопривредног земљишта ако је захтев за контролу плодности обрадивог пољопривредног земљишта примила од корисника, односно закупца пољопривредног земљишта из става 7. тачка 3) ове главе.</w:t>
      </w:r>
    </w:p>
    <w:p w14:paraId="78318600" w14:textId="77777777" w:rsidR="0069704F" w:rsidRPr="00D224D5" w:rsidRDefault="0069704F" w:rsidP="0069704F">
      <w:pPr>
        <w:autoSpaceDE w:val="0"/>
        <w:autoSpaceDN w:val="0"/>
        <w:adjustRightInd w:val="0"/>
        <w:ind w:firstLine="1440"/>
        <w:rPr>
          <w:lang w:val="sr-Cyrl-CS"/>
        </w:rPr>
      </w:pPr>
      <w:r w:rsidRPr="00D224D5">
        <w:rPr>
          <w:lang w:val="sr-Cyrl-CS"/>
        </w:rPr>
        <w:t>Овлашћена организација може да оствари право на средства за контролу плодности обрадивог пољопривредног земљишта ако:</w:t>
      </w:r>
    </w:p>
    <w:p w14:paraId="1EEEA836" w14:textId="77777777" w:rsidR="0069704F" w:rsidRPr="00D224D5" w:rsidRDefault="0069704F" w:rsidP="0069704F">
      <w:pPr>
        <w:tabs>
          <w:tab w:val="left" w:pos="1418"/>
        </w:tabs>
        <w:rPr>
          <w:lang w:val="sr-Cyrl-CS"/>
        </w:rPr>
      </w:pPr>
      <w:r w:rsidRPr="00D224D5">
        <w:rPr>
          <w:lang w:val="sr-Cyrl-CS"/>
        </w:rPr>
        <w:tab/>
        <w:t>1) поднесе једну пријаву,</w:t>
      </w:r>
    </w:p>
    <w:p w14:paraId="44B7DCFC" w14:textId="77777777" w:rsidR="0069704F" w:rsidRPr="00D224D5" w:rsidRDefault="0069704F" w:rsidP="0069704F">
      <w:pPr>
        <w:tabs>
          <w:tab w:val="left" w:pos="1418"/>
        </w:tabs>
        <w:rPr>
          <w:lang w:val="sr-Cyrl-CS"/>
        </w:rPr>
      </w:pPr>
      <w:r w:rsidRPr="00D224D5">
        <w:rPr>
          <w:lang w:val="sr-Cyrl-CS"/>
        </w:rPr>
        <w:tab/>
        <w:t xml:space="preserve">2) достави обједињени извештај о извршеној контроли плодности са подацима о затеченом начину коришћења пољопривредног земљишта, резултатима агро-хемијске анализе земљишта и препоруком за ђубрење. </w:t>
      </w:r>
    </w:p>
    <w:p w14:paraId="5CA58051" w14:textId="77777777" w:rsidR="0069704F" w:rsidRPr="00D224D5" w:rsidRDefault="0069704F" w:rsidP="0069704F">
      <w:pPr>
        <w:tabs>
          <w:tab w:val="left" w:pos="1418"/>
        </w:tabs>
        <w:rPr>
          <w:lang w:val="sr-Cyrl-CS"/>
        </w:rPr>
      </w:pPr>
      <w:r w:rsidRPr="00D224D5">
        <w:rPr>
          <w:color w:val="FF0000"/>
          <w:lang w:val="sr-Cyrl-CS"/>
        </w:rPr>
        <w:tab/>
      </w:r>
      <w:r w:rsidRPr="00D224D5">
        <w:rPr>
          <w:lang w:val="sr-Cyrl-CS"/>
        </w:rPr>
        <w:t>Научноистраживачка организација: факултет и институт која је акредитована од стране одбора за акредитацију научноистраживачких организација министарства надлежног за послове науке за област биотехничких наука - пољопривреда и коју је основала Република Србија може да оствари право на средства за набавку нове опреме за наводњавање, и то за опрему набављену у 2024. години, ако је уписана у Регистар у активном статусу и ако је уписала у Регистар парцеле на којима се поставља опрема за наводњавање.</w:t>
      </w:r>
    </w:p>
    <w:p w14:paraId="54389C49" w14:textId="77777777" w:rsidR="0069704F" w:rsidRPr="00D224D5" w:rsidRDefault="0069704F" w:rsidP="0069704F">
      <w:pPr>
        <w:widowControl w:val="0"/>
        <w:overflowPunct w:val="0"/>
        <w:autoSpaceDE w:val="0"/>
        <w:autoSpaceDN w:val="0"/>
        <w:adjustRightInd w:val="0"/>
        <w:ind w:firstLine="720"/>
        <w:rPr>
          <w:lang w:val="sr-Cyrl-CS"/>
        </w:rPr>
      </w:pPr>
      <w:r w:rsidRPr="00D224D5">
        <w:rPr>
          <w:color w:val="FF0000"/>
          <w:lang w:val="sr-Cyrl-CS"/>
        </w:rPr>
        <w:tab/>
      </w:r>
      <w:r w:rsidRPr="00D224D5">
        <w:rPr>
          <w:lang w:val="sr-Cyrl-CS"/>
        </w:rPr>
        <w:t xml:space="preserve">Установа: средња стручна школа у подручју рада пољопривреде и висока школа струковних студија из области пољопривреде које је основала Република Србија може да оствари право на средства за набавку нове опреме за наводњавање, и то за опрему набављену у 2024. години, ако је уписана у Регистар у активном статусу и ако је уписала у Регистар парцеле на којима се поставља опрема за наводњавање. </w:t>
      </w:r>
    </w:p>
    <w:p w14:paraId="1AD075D6" w14:textId="77777777" w:rsidR="0069704F" w:rsidRPr="00D224D5" w:rsidRDefault="0069704F" w:rsidP="0069704F">
      <w:pPr>
        <w:widowControl w:val="0"/>
        <w:overflowPunct w:val="0"/>
        <w:autoSpaceDE w:val="0"/>
        <w:autoSpaceDN w:val="0"/>
        <w:adjustRightInd w:val="0"/>
        <w:rPr>
          <w:lang w:val="sr-Cyrl-CS"/>
        </w:rPr>
      </w:pPr>
      <w:r w:rsidRPr="00D224D5">
        <w:rPr>
          <w:color w:val="FF0000"/>
          <w:lang w:val="sr-Cyrl-CS"/>
        </w:rPr>
        <w:tab/>
      </w:r>
      <w:r w:rsidR="003F5E8F" w:rsidRPr="00D224D5">
        <w:rPr>
          <w:color w:val="FF0000"/>
          <w:lang w:val="sr-Cyrl-CS"/>
        </w:rPr>
        <w:tab/>
      </w:r>
      <w:r w:rsidRPr="00D224D5">
        <w:rPr>
          <w:lang w:val="sr-Cyrl-CS"/>
        </w:rPr>
        <w:t xml:space="preserve">Привредно друштво: микро, мало и средње правно лице разврстано у складу са законом којим се уређује рачуноводство и предузетник и земљорадничка задруга може да оствари право на средства за набавку нове опреме за наводњавање, и то за опрему набављену у 2024. години, ако је регистровано у одговарајући регистар код Агенције за привредне регистре, ако је уписано у Регистар у активном статусу и ако је уписало у Регистар парцеле на којима се поставља опрема за наводњавање. </w:t>
      </w:r>
    </w:p>
    <w:p w14:paraId="4A455A00" w14:textId="77777777" w:rsidR="0069704F" w:rsidRPr="00D224D5" w:rsidRDefault="0069704F" w:rsidP="0069704F">
      <w:pPr>
        <w:widowControl w:val="0"/>
        <w:overflowPunct w:val="0"/>
        <w:autoSpaceDE w:val="0"/>
        <w:autoSpaceDN w:val="0"/>
        <w:adjustRightInd w:val="0"/>
        <w:ind w:firstLine="720"/>
        <w:rPr>
          <w:lang w:val="sr-Cyrl-CS"/>
        </w:rPr>
      </w:pPr>
      <w:r w:rsidRPr="00D224D5">
        <w:rPr>
          <w:color w:val="FF0000"/>
          <w:lang w:val="sr-Cyrl-CS"/>
        </w:rPr>
        <w:tab/>
      </w:r>
      <w:r w:rsidRPr="00D224D5">
        <w:rPr>
          <w:lang w:val="sr-Cyrl-CS"/>
        </w:rPr>
        <w:t xml:space="preserve">Физичко лице, научноистраживачка организација, установа, привредно друштво, предузетник и земљорадничка задруга може да оствари право на средства за набавку нове опреме за наводњавање ако за сву набављену опрему поднесе једну пријаву, с тим да вредност набављене опреме по пријави износи минимално 40.000 динара без урачунатог пореза на додату вредност. </w:t>
      </w:r>
    </w:p>
    <w:p w14:paraId="619A81DF" w14:textId="77777777" w:rsidR="0069704F" w:rsidRPr="00D224D5" w:rsidRDefault="0069704F" w:rsidP="0069704F">
      <w:pPr>
        <w:widowControl w:val="0"/>
        <w:autoSpaceDE w:val="0"/>
        <w:autoSpaceDN w:val="0"/>
        <w:adjustRightInd w:val="0"/>
        <w:rPr>
          <w:color w:val="FF0000"/>
          <w:lang w:val="sr-Cyrl-CS"/>
        </w:rPr>
      </w:pPr>
    </w:p>
    <w:p w14:paraId="7F7539F9" w14:textId="77777777" w:rsidR="0069704F" w:rsidRPr="00D224D5" w:rsidRDefault="0069704F" w:rsidP="0069704F">
      <w:pPr>
        <w:widowControl w:val="0"/>
        <w:autoSpaceDE w:val="0"/>
        <w:autoSpaceDN w:val="0"/>
        <w:adjustRightInd w:val="0"/>
        <w:jc w:val="center"/>
        <w:rPr>
          <w:lang w:val="sr-Cyrl-CS"/>
        </w:rPr>
      </w:pPr>
      <w:r w:rsidRPr="00D224D5">
        <w:rPr>
          <w:lang w:val="sr-Cyrl-CS"/>
        </w:rPr>
        <w:t>IV.</w:t>
      </w:r>
    </w:p>
    <w:p w14:paraId="4F3E1039" w14:textId="77777777" w:rsidR="0069704F" w:rsidRPr="00D224D5" w:rsidRDefault="0069704F" w:rsidP="0069704F">
      <w:pPr>
        <w:widowControl w:val="0"/>
        <w:overflowPunct w:val="0"/>
        <w:autoSpaceDE w:val="0"/>
        <w:autoSpaceDN w:val="0"/>
        <w:adjustRightInd w:val="0"/>
        <w:ind w:firstLine="1440"/>
        <w:rPr>
          <w:lang w:val="sr-Cyrl-CS"/>
        </w:rPr>
      </w:pPr>
      <w:r w:rsidRPr="00D224D5">
        <w:rPr>
          <w:lang w:val="sr-Cyrl-CS"/>
        </w:rPr>
        <w:t xml:space="preserve">Процентуално учешће средстава по кориснику средстава и намени улагања, односно врсти радова из главе III. овог програма на које има право корисник средстава, а у зависности од подручја на коме ће се извршити радови, као и максимални </w:t>
      </w:r>
      <w:r w:rsidRPr="00D224D5">
        <w:rPr>
          <w:lang w:val="sr-Cyrl-CS"/>
        </w:rPr>
        <w:lastRenderedPageBreak/>
        <w:t>износи средстава по врсти ограничења које корисник средстава може да оствари у зависности од врсте радова, односно намене улагања дати су у Табели 2.</w:t>
      </w:r>
    </w:p>
    <w:p w14:paraId="1B0143D6" w14:textId="77777777" w:rsidR="0069704F" w:rsidRPr="00D224D5" w:rsidRDefault="0069704F" w:rsidP="0069704F">
      <w:pPr>
        <w:ind w:firstLine="1440"/>
        <w:rPr>
          <w:lang w:val="sr-Cyrl-CS"/>
        </w:rPr>
      </w:pPr>
      <w:r w:rsidRPr="00D224D5">
        <w:rPr>
          <w:lang w:val="sr-Cyrl-CS"/>
        </w:rPr>
        <w:t>Лице из главе III. став 1. овог програма не може да оствари право на средства на име пореза на додату вредност.</w:t>
      </w:r>
    </w:p>
    <w:p w14:paraId="1A941627" w14:textId="77777777" w:rsidR="0069704F" w:rsidRPr="00D224D5" w:rsidRDefault="0069704F" w:rsidP="0069704F">
      <w:pPr>
        <w:ind w:firstLine="1440"/>
        <w:rPr>
          <w:lang w:val="sr-Cyrl-CS"/>
        </w:rPr>
      </w:pPr>
    </w:p>
    <w:p w14:paraId="3E228C7E" w14:textId="77777777" w:rsidR="0069704F" w:rsidRPr="00D224D5" w:rsidRDefault="0069704F" w:rsidP="0069704F">
      <w:pPr>
        <w:widowControl w:val="0"/>
        <w:overflowPunct w:val="0"/>
        <w:autoSpaceDE w:val="0"/>
        <w:autoSpaceDN w:val="0"/>
        <w:adjustRightInd w:val="0"/>
        <w:rPr>
          <w:sz w:val="22"/>
          <w:szCs w:val="22"/>
          <w:lang w:val="sr-Cyrl-CS"/>
        </w:rPr>
      </w:pPr>
      <w:r w:rsidRPr="00D224D5">
        <w:rPr>
          <w:sz w:val="22"/>
          <w:szCs w:val="22"/>
          <w:lang w:val="sr-Cyrl-CS"/>
        </w:rPr>
        <w:t>Табела 2.</w:t>
      </w:r>
    </w:p>
    <w:tbl>
      <w:tblPr>
        <w:tblW w:w="9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03"/>
        <w:gridCol w:w="1656"/>
        <w:gridCol w:w="1314"/>
        <w:gridCol w:w="1258"/>
        <w:gridCol w:w="80"/>
        <w:gridCol w:w="15"/>
        <w:gridCol w:w="1486"/>
        <w:gridCol w:w="9"/>
      </w:tblGrid>
      <w:tr w:rsidR="0069704F" w:rsidRPr="00D224D5" w14:paraId="10D60F3B" w14:textId="77777777" w:rsidTr="00897A00">
        <w:trPr>
          <w:gridAfter w:val="1"/>
          <w:wAfter w:w="9" w:type="dxa"/>
          <w:trHeight w:val="692"/>
          <w:jc w:val="center"/>
        </w:trPr>
        <w:tc>
          <w:tcPr>
            <w:tcW w:w="3803" w:type="dxa"/>
            <w:vMerge w:val="restart"/>
            <w:shd w:val="clear" w:color="auto" w:fill="auto"/>
            <w:vAlign w:val="center"/>
          </w:tcPr>
          <w:p w14:paraId="4E748BB3" w14:textId="77777777" w:rsidR="0069704F" w:rsidRPr="00D224D5" w:rsidRDefault="0069704F" w:rsidP="00897A00">
            <w:pPr>
              <w:jc w:val="center"/>
              <w:rPr>
                <w:sz w:val="20"/>
                <w:szCs w:val="20"/>
                <w:lang w:val="sr-Cyrl-CS"/>
              </w:rPr>
            </w:pPr>
            <w:r w:rsidRPr="00D224D5">
              <w:rPr>
                <w:sz w:val="20"/>
                <w:szCs w:val="20"/>
                <w:lang w:val="sr-Cyrl-CS"/>
              </w:rPr>
              <w:t>Корисници средстава и врсте радова, односно намене улагања</w:t>
            </w:r>
          </w:p>
        </w:tc>
        <w:tc>
          <w:tcPr>
            <w:tcW w:w="1656" w:type="dxa"/>
            <w:vMerge w:val="restart"/>
            <w:shd w:val="clear" w:color="auto" w:fill="auto"/>
            <w:vAlign w:val="center"/>
          </w:tcPr>
          <w:p w14:paraId="68202845" w14:textId="77777777" w:rsidR="0069704F" w:rsidRPr="00D224D5" w:rsidRDefault="0069704F" w:rsidP="00897A00">
            <w:pPr>
              <w:jc w:val="center"/>
              <w:rPr>
                <w:sz w:val="20"/>
                <w:szCs w:val="20"/>
                <w:lang w:val="sr-Cyrl-CS"/>
              </w:rPr>
            </w:pPr>
            <w:r w:rsidRPr="00D224D5">
              <w:rPr>
                <w:sz w:val="20"/>
                <w:szCs w:val="20"/>
                <w:lang w:val="sr-Cyrl-CS"/>
              </w:rPr>
              <w:t>Средства за подручја са отежаним условима рада у пољопривреди              (% учешћа) до</w:t>
            </w:r>
          </w:p>
        </w:tc>
        <w:tc>
          <w:tcPr>
            <w:tcW w:w="1314" w:type="dxa"/>
            <w:vMerge w:val="restart"/>
            <w:shd w:val="clear" w:color="auto" w:fill="auto"/>
            <w:vAlign w:val="center"/>
          </w:tcPr>
          <w:p w14:paraId="34B5BB87" w14:textId="77777777" w:rsidR="0069704F" w:rsidRPr="00D224D5" w:rsidRDefault="0069704F" w:rsidP="00897A00">
            <w:pPr>
              <w:jc w:val="center"/>
              <w:rPr>
                <w:sz w:val="20"/>
                <w:szCs w:val="20"/>
                <w:lang w:val="sr-Cyrl-CS"/>
              </w:rPr>
            </w:pPr>
            <w:r w:rsidRPr="00D224D5">
              <w:rPr>
                <w:sz w:val="20"/>
                <w:szCs w:val="20"/>
                <w:lang w:val="sr-Cyrl-CS"/>
              </w:rPr>
              <w:t xml:space="preserve">Средства за остала подручја                                 (% учешћа) до </w:t>
            </w:r>
          </w:p>
        </w:tc>
        <w:tc>
          <w:tcPr>
            <w:tcW w:w="2839" w:type="dxa"/>
            <w:gridSpan w:val="4"/>
            <w:shd w:val="clear" w:color="auto" w:fill="auto"/>
          </w:tcPr>
          <w:p w14:paraId="3AE8096D" w14:textId="77777777" w:rsidR="0069704F" w:rsidRPr="00D224D5" w:rsidRDefault="0069704F" w:rsidP="00897A00">
            <w:pPr>
              <w:jc w:val="center"/>
              <w:rPr>
                <w:sz w:val="20"/>
                <w:szCs w:val="20"/>
                <w:lang w:val="sr-Cyrl-CS"/>
              </w:rPr>
            </w:pPr>
            <w:r w:rsidRPr="00D224D5">
              <w:rPr>
                <w:sz w:val="20"/>
                <w:szCs w:val="20"/>
                <w:lang w:val="sr-Cyrl-CS"/>
              </w:rPr>
              <w:t xml:space="preserve"> </w:t>
            </w:r>
          </w:p>
          <w:p w14:paraId="72BE7D33" w14:textId="77777777" w:rsidR="0069704F" w:rsidRPr="00D224D5" w:rsidRDefault="0069704F" w:rsidP="00897A00">
            <w:pPr>
              <w:jc w:val="center"/>
              <w:rPr>
                <w:sz w:val="20"/>
                <w:szCs w:val="20"/>
                <w:lang w:val="sr-Cyrl-CS"/>
              </w:rPr>
            </w:pPr>
            <w:r w:rsidRPr="00D224D5">
              <w:rPr>
                <w:sz w:val="20"/>
                <w:szCs w:val="20"/>
                <w:lang w:val="sr-Cyrl-CS"/>
              </w:rPr>
              <w:t>Максимални износи средстава које корисник средстава  може да оствари дати по врсти ограничења у динарима</w:t>
            </w:r>
          </w:p>
        </w:tc>
      </w:tr>
      <w:tr w:rsidR="0069704F" w:rsidRPr="00D224D5" w14:paraId="7FCBF419" w14:textId="77777777" w:rsidTr="00897A00">
        <w:trPr>
          <w:gridAfter w:val="1"/>
          <w:wAfter w:w="9" w:type="dxa"/>
          <w:trHeight w:val="871"/>
          <w:jc w:val="center"/>
        </w:trPr>
        <w:tc>
          <w:tcPr>
            <w:tcW w:w="3803" w:type="dxa"/>
            <w:vMerge/>
            <w:shd w:val="clear" w:color="auto" w:fill="auto"/>
            <w:vAlign w:val="center"/>
          </w:tcPr>
          <w:p w14:paraId="7F130E17" w14:textId="77777777" w:rsidR="0069704F" w:rsidRPr="00D224D5" w:rsidRDefault="0069704F" w:rsidP="00897A00">
            <w:pPr>
              <w:jc w:val="center"/>
              <w:rPr>
                <w:sz w:val="20"/>
                <w:szCs w:val="20"/>
                <w:lang w:val="sr-Cyrl-CS"/>
              </w:rPr>
            </w:pPr>
          </w:p>
        </w:tc>
        <w:tc>
          <w:tcPr>
            <w:tcW w:w="1656" w:type="dxa"/>
            <w:vMerge/>
            <w:shd w:val="clear" w:color="auto" w:fill="auto"/>
            <w:vAlign w:val="center"/>
          </w:tcPr>
          <w:p w14:paraId="19108962" w14:textId="77777777" w:rsidR="0069704F" w:rsidRPr="00D224D5" w:rsidRDefault="0069704F" w:rsidP="00897A00">
            <w:pPr>
              <w:jc w:val="center"/>
              <w:rPr>
                <w:sz w:val="20"/>
                <w:szCs w:val="20"/>
                <w:lang w:val="sr-Cyrl-CS"/>
              </w:rPr>
            </w:pPr>
          </w:p>
        </w:tc>
        <w:tc>
          <w:tcPr>
            <w:tcW w:w="1314" w:type="dxa"/>
            <w:vMerge/>
            <w:shd w:val="clear" w:color="auto" w:fill="auto"/>
            <w:vAlign w:val="center"/>
          </w:tcPr>
          <w:p w14:paraId="2A73465A" w14:textId="77777777" w:rsidR="0069704F" w:rsidRPr="00D224D5" w:rsidRDefault="0069704F" w:rsidP="00897A00">
            <w:pPr>
              <w:jc w:val="center"/>
              <w:rPr>
                <w:sz w:val="20"/>
                <w:szCs w:val="20"/>
                <w:lang w:val="sr-Cyrl-CS"/>
              </w:rPr>
            </w:pPr>
          </w:p>
        </w:tc>
        <w:tc>
          <w:tcPr>
            <w:tcW w:w="1258" w:type="dxa"/>
            <w:shd w:val="clear" w:color="auto" w:fill="auto"/>
          </w:tcPr>
          <w:p w14:paraId="235EA4B1" w14:textId="77777777" w:rsidR="0069704F" w:rsidRPr="00D224D5" w:rsidRDefault="0069704F" w:rsidP="00897A00">
            <w:pPr>
              <w:jc w:val="center"/>
              <w:rPr>
                <w:sz w:val="20"/>
                <w:szCs w:val="20"/>
                <w:lang w:val="sr-Cyrl-CS"/>
              </w:rPr>
            </w:pPr>
            <w:r w:rsidRPr="00D224D5">
              <w:rPr>
                <w:sz w:val="20"/>
                <w:szCs w:val="20"/>
                <w:lang w:val="sr-Cyrl-CS"/>
              </w:rPr>
              <w:t xml:space="preserve">по извршеној агро-хемијској анализи </w:t>
            </w:r>
          </w:p>
        </w:tc>
        <w:tc>
          <w:tcPr>
            <w:tcW w:w="1581" w:type="dxa"/>
            <w:gridSpan w:val="3"/>
            <w:shd w:val="clear" w:color="auto" w:fill="auto"/>
          </w:tcPr>
          <w:p w14:paraId="00E0E469" w14:textId="77777777" w:rsidR="0069704F" w:rsidRPr="00D224D5" w:rsidRDefault="0069704F" w:rsidP="00897A00">
            <w:pPr>
              <w:jc w:val="center"/>
              <w:rPr>
                <w:sz w:val="20"/>
                <w:szCs w:val="20"/>
                <w:lang w:val="sr-Cyrl-CS"/>
              </w:rPr>
            </w:pPr>
          </w:p>
          <w:p w14:paraId="4EA735E8" w14:textId="77777777" w:rsidR="0069704F" w:rsidRPr="00D224D5" w:rsidRDefault="0069704F" w:rsidP="00897A00">
            <w:pPr>
              <w:jc w:val="center"/>
              <w:rPr>
                <w:sz w:val="18"/>
                <w:szCs w:val="18"/>
                <w:lang w:val="sr-Cyrl-CS"/>
              </w:rPr>
            </w:pPr>
            <w:r w:rsidRPr="00D224D5">
              <w:rPr>
                <w:sz w:val="18"/>
                <w:szCs w:val="18"/>
                <w:lang w:val="sr-Cyrl-CS"/>
              </w:rPr>
              <w:t xml:space="preserve">по поднетој пријави/по катастарској парцели за све анализиране просечне узорке </w:t>
            </w:r>
          </w:p>
        </w:tc>
      </w:tr>
      <w:tr w:rsidR="0069704F" w:rsidRPr="00D224D5" w14:paraId="627D3CE3" w14:textId="77777777" w:rsidTr="00897A00">
        <w:trPr>
          <w:trHeight w:val="325"/>
          <w:jc w:val="center"/>
        </w:trPr>
        <w:tc>
          <w:tcPr>
            <w:tcW w:w="9621" w:type="dxa"/>
            <w:gridSpan w:val="8"/>
            <w:shd w:val="clear" w:color="auto" w:fill="auto"/>
            <w:noWrap/>
            <w:vAlign w:val="bottom"/>
          </w:tcPr>
          <w:p w14:paraId="4E606130" w14:textId="77777777" w:rsidR="0069704F" w:rsidRPr="00D224D5" w:rsidRDefault="0069704F" w:rsidP="00897A00">
            <w:pPr>
              <w:rPr>
                <w:sz w:val="20"/>
                <w:szCs w:val="20"/>
                <w:lang w:val="sr-Cyrl-CS"/>
              </w:rPr>
            </w:pPr>
            <w:r w:rsidRPr="00D224D5">
              <w:rPr>
                <w:sz w:val="20"/>
                <w:szCs w:val="20"/>
                <w:lang w:val="sr-Cyrl-CS"/>
              </w:rPr>
              <w:t>1. ЈЕДИНИЦА ЛОКАЛНЕ САМОУПРАВЕ</w:t>
            </w:r>
          </w:p>
        </w:tc>
      </w:tr>
      <w:tr w:rsidR="0069704F" w:rsidRPr="00D224D5" w14:paraId="255ECA16" w14:textId="77777777" w:rsidTr="00897A00">
        <w:trPr>
          <w:gridAfter w:val="1"/>
          <w:wAfter w:w="9" w:type="dxa"/>
          <w:trHeight w:val="592"/>
          <w:jc w:val="center"/>
        </w:trPr>
        <w:tc>
          <w:tcPr>
            <w:tcW w:w="3803" w:type="dxa"/>
            <w:shd w:val="clear" w:color="auto" w:fill="auto"/>
            <w:noWrap/>
            <w:vAlign w:val="bottom"/>
          </w:tcPr>
          <w:p w14:paraId="7995B11F" w14:textId="77777777" w:rsidR="0069704F" w:rsidRPr="00D224D5" w:rsidRDefault="0069704F" w:rsidP="00897A00">
            <w:pPr>
              <w:rPr>
                <w:sz w:val="20"/>
                <w:szCs w:val="20"/>
                <w:lang w:val="sr-Cyrl-CS"/>
              </w:rPr>
            </w:pPr>
            <w:r w:rsidRPr="00D224D5">
              <w:rPr>
                <w:sz w:val="20"/>
                <w:szCs w:val="20"/>
                <w:lang w:val="sr-Cyrl-CS"/>
              </w:rPr>
              <w:t>1.1. Комасација - инвестициони радови, геодетско - технички радови и израда програма комасације</w:t>
            </w:r>
          </w:p>
        </w:tc>
        <w:tc>
          <w:tcPr>
            <w:tcW w:w="1656" w:type="dxa"/>
            <w:shd w:val="clear" w:color="auto" w:fill="auto"/>
            <w:noWrap/>
            <w:vAlign w:val="bottom"/>
          </w:tcPr>
          <w:p w14:paraId="7EB8D83C" w14:textId="77777777" w:rsidR="0069704F" w:rsidRPr="00D224D5" w:rsidRDefault="0069704F" w:rsidP="00897A00">
            <w:pPr>
              <w:jc w:val="right"/>
              <w:rPr>
                <w:sz w:val="20"/>
                <w:szCs w:val="20"/>
                <w:lang w:val="sr-Cyrl-CS"/>
              </w:rPr>
            </w:pPr>
            <w:r w:rsidRPr="00D224D5">
              <w:rPr>
                <w:sz w:val="20"/>
                <w:szCs w:val="20"/>
                <w:lang w:val="sr-Cyrl-CS"/>
              </w:rPr>
              <w:t> </w:t>
            </w:r>
          </w:p>
          <w:p w14:paraId="144C7E3F" w14:textId="77777777" w:rsidR="0069704F" w:rsidRPr="00D224D5" w:rsidRDefault="0069704F" w:rsidP="00897A00">
            <w:pPr>
              <w:jc w:val="right"/>
              <w:rPr>
                <w:sz w:val="20"/>
                <w:szCs w:val="20"/>
                <w:lang w:val="sr-Cyrl-CS"/>
              </w:rPr>
            </w:pPr>
            <w:r w:rsidRPr="00D224D5">
              <w:rPr>
                <w:sz w:val="20"/>
                <w:szCs w:val="20"/>
                <w:lang w:val="sr-Cyrl-CS"/>
              </w:rPr>
              <w:t>70</w:t>
            </w:r>
          </w:p>
        </w:tc>
        <w:tc>
          <w:tcPr>
            <w:tcW w:w="1314" w:type="dxa"/>
            <w:shd w:val="clear" w:color="auto" w:fill="auto"/>
            <w:noWrap/>
            <w:vAlign w:val="bottom"/>
          </w:tcPr>
          <w:p w14:paraId="5593E185" w14:textId="77777777" w:rsidR="0069704F" w:rsidRPr="00D224D5" w:rsidRDefault="0069704F" w:rsidP="00897A00">
            <w:pPr>
              <w:jc w:val="right"/>
              <w:rPr>
                <w:sz w:val="20"/>
                <w:szCs w:val="20"/>
                <w:lang w:val="sr-Cyrl-CS"/>
              </w:rPr>
            </w:pPr>
            <w:r w:rsidRPr="00D224D5">
              <w:rPr>
                <w:sz w:val="20"/>
                <w:szCs w:val="20"/>
                <w:lang w:val="sr-Cyrl-CS"/>
              </w:rPr>
              <w:t> </w:t>
            </w:r>
          </w:p>
          <w:p w14:paraId="253F92B8" w14:textId="77777777" w:rsidR="0069704F" w:rsidRPr="00D224D5" w:rsidRDefault="0069704F" w:rsidP="00897A00">
            <w:pPr>
              <w:jc w:val="right"/>
              <w:rPr>
                <w:sz w:val="20"/>
                <w:szCs w:val="20"/>
                <w:lang w:val="sr-Cyrl-CS"/>
              </w:rPr>
            </w:pPr>
            <w:r w:rsidRPr="00D224D5">
              <w:rPr>
                <w:sz w:val="20"/>
                <w:szCs w:val="20"/>
                <w:lang w:val="sr-Cyrl-CS"/>
              </w:rPr>
              <w:t>70</w:t>
            </w:r>
          </w:p>
        </w:tc>
        <w:tc>
          <w:tcPr>
            <w:tcW w:w="1258" w:type="dxa"/>
            <w:shd w:val="clear" w:color="auto" w:fill="auto"/>
            <w:noWrap/>
            <w:vAlign w:val="bottom"/>
          </w:tcPr>
          <w:p w14:paraId="12EC69CC" w14:textId="77777777" w:rsidR="0069704F" w:rsidRPr="00D224D5" w:rsidRDefault="0069704F" w:rsidP="00897A00">
            <w:pPr>
              <w:jc w:val="center"/>
              <w:rPr>
                <w:sz w:val="20"/>
                <w:szCs w:val="20"/>
                <w:lang w:val="sr-Cyrl-CS"/>
              </w:rPr>
            </w:pPr>
            <w:r w:rsidRPr="00D224D5">
              <w:rPr>
                <w:sz w:val="20"/>
                <w:szCs w:val="20"/>
                <w:lang w:val="sr-Cyrl-CS"/>
              </w:rPr>
              <w:t>-</w:t>
            </w:r>
          </w:p>
        </w:tc>
        <w:tc>
          <w:tcPr>
            <w:tcW w:w="1581" w:type="dxa"/>
            <w:gridSpan w:val="3"/>
            <w:shd w:val="clear" w:color="auto" w:fill="auto"/>
            <w:vAlign w:val="bottom"/>
          </w:tcPr>
          <w:p w14:paraId="12A37F7E" w14:textId="77777777" w:rsidR="0069704F" w:rsidRPr="00D224D5" w:rsidRDefault="0069704F" w:rsidP="00897A00">
            <w:pPr>
              <w:jc w:val="center"/>
              <w:rPr>
                <w:sz w:val="20"/>
                <w:szCs w:val="20"/>
                <w:lang w:val="sr-Cyrl-CS"/>
              </w:rPr>
            </w:pPr>
            <w:r w:rsidRPr="00D224D5">
              <w:rPr>
                <w:sz w:val="20"/>
                <w:szCs w:val="20"/>
                <w:lang w:val="sr-Cyrl-CS"/>
              </w:rPr>
              <w:t>-</w:t>
            </w:r>
          </w:p>
        </w:tc>
      </w:tr>
      <w:tr w:rsidR="0069704F" w:rsidRPr="00D224D5" w14:paraId="5870E91A" w14:textId="77777777" w:rsidTr="00897A00">
        <w:trPr>
          <w:trHeight w:val="325"/>
          <w:jc w:val="center"/>
        </w:trPr>
        <w:tc>
          <w:tcPr>
            <w:tcW w:w="9621" w:type="dxa"/>
            <w:gridSpan w:val="8"/>
            <w:shd w:val="clear" w:color="auto" w:fill="auto"/>
            <w:noWrap/>
            <w:vAlign w:val="bottom"/>
          </w:tcPr>
          <w:p w14:paraId="407B6225" w14:textId="77777777" w:rsidR="0069704F" w:rsidRPr="00D224D5" w:rsidRDefault="0069704F" w:rsidP="00897A00">
            <w:pPr>
              <w:rPr>
                <w:sz w:val="20"/>
                <w:szCs w:val="20"/>
                <w:lang w:val="sr-Cyrl-CS"/>
              </w:rPr>
            </w:pPr>
            <w:r w:rsidRPr="00D224D5">
              <w:rPr>
                <w:sz w:val="20"/>
                <w:szCs w:val="20"/>
                <w:lang w:val="sr-Cyrl-CS"/>
              </w:rPr>
              <w:t>2. ФИЗИЧКО ЛИЦЕ</w:t>
            </w:r>
          </w:p>
        </w:tc>
      </w:tr>
      <w:tr w:rsidR="0069704F" w:rsidRPr="00D224D5" w14:paraId="51FC98D6" w14:textId="77777777" w:rsidTr="00897A00">
        <w:trPr>
          <w:gridAfter w:val="1"/>
          <w:wAfter w:w="9" w:type="dxa"/>
          <w:trHeight w:val="373"/>
          <w:jc w:val="center"/>
        </w:trPr>
        <w:tc>
          <w:tcPr>
            <w:tcW w:w="3803" w:type="dxa"/>
            <w:shd w:val="clear" w:color="auto" w:fill="auto"/>
            <w:vAlign w:val="bottom"/>
          </w:tcPr>
          <w:p w14:paraId="7EAB651B" w14:textId="77777777" w:rsidR="0069704F" w:rsidRPr="00D224D5" w:rsidRDefault="0069704F" w:rsidP="00897A00">
            <w:pPr>
              <w:rPr>
                <w:sz w:val="20"/>
                <w:szCs w:val="20"/>
                <w:lang w:val="sr-Cyrl-CS"/>
              </w:rPr>
            </w:pPr>
            <w:r w:rsidRPr="00D224D5">
              <w:rPr>
                <w:sz w:val="20"/>
                <w:szCs w:val="20"/>
                <w:lang w:val="sr-Cyrl-CS"/>
              </w:rPr>
              <w:t>2.1. Набавка нове опреме за наводњавање</w:t>
            </w:r>
          </w:p>
        </w:tc>
        <w:tc>
          <w:tcPr>
            <w:tcW w:w="1656" w:type="dxa"/>
            <w:shd w:val="clear" w:color="auto" w:fill="auto"/>
            <w:noWrap/>
            <w:vAlign w:val="bottom"/>
          </w:tcPr>
          <w:p w14:paraId="1052B4C6" w14:textId="77777777" w:rsidR="0069704F" w:rsidRPr="00D224D5" w:rsidRDefault="0069704F" w:rsidP="00897A00">
            <w:pPr>
              <w:jc w:val="right"/>
              <w:rPr>
                <w:sz w:val="20"/>
                <w:szCs w:val="20"/>
                <w:lang w:val="sr-Cyrl-CS"/>
              </w:rPr>
            </w:pPr>
            <w:r w:rsidRPr="00D224D5">
              <w:rPr>
                <w:sz w:val="20"/>
                <w:szCs w:val="20"/>
                <w:lang w:val="sr-Cyrl-CS"/>
              </w:rPr>
              <w:t>70*</w:t>
            </w:r>
          </w:p>
        </w:tc>
        <w:tc>
          <w:tcPr>
            <w:tcW w:w="1314" w:type="dxa"/>
            <w:shd w:val="clear" w:color="auto" w:fill="auto"/>
            <w:noWrap/>
            <w:vAlign w:val="bottom"/>
          </w:tcPr>
          <w:p w14:paraId="4FEDBC10" w14:textId="77777777" w:rsidR="0069704F" w:rsidRPr="00D224D5" w:rsidRDefault="0069704F" w:rsidP="00897A00">
            <w:pPr>
              <w:jc w:val="right"/>
              <w:rPr>
                <w:sz w:val="20"/>
                <w:szCs w:val="20"/>
                <w:lang w:val="sr-Cyrl-CS"/>
              </w:rPr>
            </w:pPr>
            <w:r w:rsidRPr="00D224D5">
              <w:rPr>
                <w:sz w:val="20"/>
                <w:szCs w:val="20"/>
                <w:lang w:val="sr-Cyrl-CS"/>
              </w:rPr>
              <w:t>60</w:t>
            </w:r>
          </w:p>
        </w:tc>
        <w:tc>
          <w:tcPr>
            <w:tcW w:w="1258" w:type="dxa"/>
            <w:shd w:val="clear" w:color="auto" w:fill="auto"/>
            <w:noWrap/>
            <w:vAlign w:val="bottom"/>
          </w:tcPr>
          <w:p w14:paraId="6E548B20" w14:textId="77777777" w:rsidR="0069704F" w:rsidRPr="00D224D5" w:rsidRDefault="0069704F" w:rsidP="00897A00">
            <w:pPr>
              <w:jc w:val="center"/>
              <w:rPr>
                <w:sz w:val="20"/>
                <w:szCs w:val="20"/>
                <w:lang w:val="sr-Cyrl-CS"/>
              </w:rPr>
            </w:pPr>
            <w:r w:rsidRPr="00D224D5">
              <w:rPr>
                <w:sz w:val="20"/>
                <w:szCs w:val="20"/>
                <w:lang w:val="sr-Cyrl-CS"/>
              </w:rPr>
              <w:t>-</w:t>
            </w:r>
          </w:p>
        </w:tc>
        <w:tc>
          <w:tcPr>
            <w:tcW w:w="1581" w:type="dxa"/>
            <w:gridSpan w:val="3"/>
            <w:shd w:val="clear" w:color="auto" w:fill="auto"/>
            <w:vAlign w:val="bottom"/>
          </w:tcPr>
          <w:p w14:paraId="3C6A383F" w14:textId="77777777" w:rsidR="0069704F" w:rsidRPr="00D224D5" w:rsidRDefault="0069704F" w:rsidP="00897A00">
            <w:pPr>
              <w:jc w:val="right"/>
              <w:rPr>
                <w:sz w:val="20"/>
                <w:szCs w:val="20"/>
                <w:lang w:val="sr-Cyrl-CS"/>
              </w:rPr>
            </w:pPr>
            <w:r w:rsidRPr="00D224D5">
              <w:rPr>
                <w:sz w:val="20"/>
                <w:szCs w:val="20"/>
                <w:lang w:val="sr-Cyrl-CS"/>
              </w:rPr>
              <w:t xml:space="preserve">3.000.000                        </w:t>
            </w:r>
          </w:p>
        </w:tc>
      </w:tr>
      <w:tr w:rsidR="0069704F" w:rsidRPr="00D224D5" w14:paraId="3DA7D7F8" w14:textId="77777777" w:rsidTr="00897A00">
        <w:trPr>
          <w:gridAfter w:val="1"/>
          <w:wAfter w:w="9" w:type="dxa"/>
          <w:trHeight w:val="410"/>
          <w:jc w:val="center"/>
        </w:trPr>
        <w:tc>
          <w:tcPr>
            <w:tcW w:w="3803" w:type="dxa"/>
            <w:shd w:val="clear" w:color="auto" w:fill="auto"/>
            <w:vAlign w:val="bottom"/>
          </w:tcPr>
          <w:p w14:paraId="62801C50" w14:textId="77777777" w:rsidR="0069704F" w:rsidRPr="00D224D5" w:rsidRDefault="0069704F" w:rsidP="00897A00">
            <w:pPr>
              <w:rPr>
                <w:sz w:val="20"/>
                <w:szCs w:val="20"/>
                <w:lang w:val="sr-Cyrl-CS"/>
              </w:rPr>
            </w:pPr>
            <w:r w:rsidRPr="00D224D5">
              <w:rPr>
                <w:sz w:val="20"/>
                <w:szCs w:val="20"/>
                <w:lang w:val="sr-Cyrl-CS"/>
              </w:rPr>
              <w:t>3. ОВЛАШЋЕНА ОРГАНИЗАЦИЈА</w:t>
            </w:r>
          </w:p>
        </w:tc>
        <w:tc>
          <w:tcPr>
            <w:tcW w:w="1656" w:type="dxa"/>
            <w:shd w:val="clear" w:color="auto" w:fill="auto"/>
            <w:noWrap/>
            <w:vAlign w:val="bottom"/>
          </w:tcPr>
          <w:p w14:paraId="67CB0958" w14:textId="77777777" w:rsidR="0069704F" w:rsidRPr="00D224D5" w:rsidRDefault="0069704F" w:rsidP="00897A00">
            <w:pPr>
              <w:jc w:val="right"/>
              <w:rPr>
                <w:sz w:val="20"/>
                <w:szCs w:val="20"/>
                <w:lang w:val="sr-Cyrl-CS"/>
              </w:rPr>
            </w:pPr>
          </w:p>
        </w:tc>
        <w:tc>
          <w:tcPr>
            <w:tcW w:w="1314" w:type="dxa"/>
            <w:shd w:val="clear" w:color="auto" w:fill="auto"/>
            <w:noWrap/>
            <w:vAlign w:val="bottom"/>
          </w:tcPr>
          <w:p w14:paraId="73325E77" w14:textId="77777777" w:rsidR="0069704F" w:rsidRPr="00D224D5" w:rsidRDefault="0069704F" w:rsidP="00897A00">
            <w:pPr>
              <w:jc w:val="right"/>
              <w:rPr>
                <w:sz w:val="20"/>
                <w:szCs w:val="20"/>
                <w:lang w:val="sr-Cyrl-CS"/>
              </w:rPr>
            </w:pPr>
          </w:p>
        </w:tc>
        <w:tc>
          <w:tcPr>
            <w:tcW w:w="1258" w:type="dxa"/>
            <w:shd w:val="clear" w:color="auto" w:fill="auto"/>
            <w:noWrap/>
            <w:vAlign w:val="bottom"/>
          </w:tcPr>
          <w:p w14:paraId="6E5EF1D7" w14:textId="77777777" w:rsidR="0069704F" w:rsidRPr="00D224D5" w:rsidRDefault="0069704F" w:rsidP="00897A00">
            <w:pPr>
              <w:jc w:val="center"/>
              <w:rPr>
                <w:sz w:val="20"/>
                <w:szCs w:val="20"/>
                <w:lang w:val="sr-Cyrl-CS"/>
              </w:rPr>
            </w:pPr>
          </w:p>
        </w:tc>
        <w:tc>
          <w:tcPr>
            <w:tcW w:w="1581" w:type="dxa"/>
            <w:gridSpan w:val="3"/>
            <w:shd w:val="clear" w:color="auto" w:fill="auto"/>
            <w:vAlign w:val="bottom"/>
          </w:tcPr>
          <w:p w14:paraId="4B70B3A0" w14:textId="77777777" w:rsidR="0069704F" w:rsidRPr="00D224D5" w:rsidRDefault="0069704F" w:rsidP="00897A00">
            <w:pPr>
              <w:jc w:val="center"/>
              <w:rPr>
                <w:sz w:val="20"/>
                <w:szCs w:val="20"/>
                <w:lang w:val="sr-Cyrl-CS"/>
              </w:rPr>
            </w:pPr>
          </w:p>
        </w:tc>
      </w:tr>
      <w:tr w:rsidR="0069704F" w:rsidRPr="00D224D5" w14:paraId="6EC9728B" w14:textId="77777777" w:rsidTr="00897A00">
        <w:trPr>
          <w:gridAfter w:val="1"/>
          <w:wAfter w:w="9" w:type="dxa"/>
          <w:trHeight w:val="935"/>
          <w:jc w:val="center"/>
        </w:trPr>
        <w:tc>
          <w:tcPr>
            <w:tcW w:w="3803" w:type="dxa"/>
            <w:shd w:val="clear" w:color="auto" w:fill="auto"/>
            <w:vAlign w:val="bottom"/>
          </w:tcPr>
          <w:p w14:paraId="6B150C93" w14:textId="77777777" w:rsidR="0069704F" w:rsidRPr="00D224D5" w:rsidRDefault="0069704F" w:rsidP="00897A00">
            <w:pPr>
              <w:rPr>
                <w:sz w:val="20"/>
                <w:szCs w:val="20"/>
                <w:lang w:val="sr-Cyrl-CS"/>
              </w:rPr>
            </w:pPr>
            <w:r w:rsidRPr="00D224D5">
              <w:rPr>
                <w:sz w:val="20"/>
                <w:szCs w:val="20"/>
                <w:lang w:val="sr-Cyrl-CS"/>
              </w:rPr>
              <w:t>3.1. Контрола плодности обрадивог пољопривредног земљишта:</w:t>
            </w:r>
          </w:p>
          <w:p w14:paraId="2190482F" w14:textId="77777777" w:rsidR="0069704F" w:rsidRPr="00D224D5" w:rsidRDefault="0069704F" w:rsidP="00897A00">
            <w:pPr>
              <w:rPr>
                <w:sz w:val="20"/>
                <w:szCs w:val="20"/>
                <w:lang w:val="sr-Cyrl-CS"/>
              </w:rPr>
            </w:pPr>
            <w:r w:rsidRPr="00D224D5">
              <w:rPr>
                <w:sz w:val="20"/>
                <w:szCs w:val="20"/>
                <w:lang w:val="sr-Cyrl-CS"/>
              </w:rPr>
              <w:t>3.1.1. код закупца пољопривредног земљишта у државној својини</w:t>
            </w:r>
          </w:p>
        </w:tc>
        <w:tc>
          <w:tcPr>
            <w:tcW w:w="1656" w:type="dxa"/>
            <w:shd w:val="clear" w:color="auto" w:fill="auto"/>
            <w:noWrap/>
            <w:vAlign w:val="bottom"/>
          </w:tcPr>
          <w:p w14:paraId="372DF264" w14:textId="77777777" w:rsidR="0069704F" w:rsidRPr="00D224D5" w:rsidRDefault="0069704F" w:rsidP="00897A00">
            <w:pPr>
              <w:jc w:val="right"/>
              <w:rPr>
                <w:sz w:val="20"/>
                <w:szCs w:val="20"/>
                <w:lang w:val="sr-Cyrl-CS"/>
              </w:rPr>
            </w:pPr>
          </w:p>
          <w:p w14:paraId="78B8AC75" w14:textId="77777777" w:rsidR="0069704F" w:rsidRPr="00D224D5" w:rsidRDefault="0069704F" w:rsidP="00897A00">
            <w:pPr>
              <w:jc w:val="right"/>
              <w:rPr>
                <w:sz w:val="20"/>
                <w:szCs w:val="20"/>
                <w:lang w:val="sr-Cyrl-CS"/>
              </w:rPr>
            </w:pPr>
          </w:p>
          <w:p w14:paraId="5FBD054E" w14:textId="77777777" w:rsidR="0069704F" w:rsidRPr="00D224D5" w:rsidRDefault="0069704F" w:rsidP="00897A00">
            <w:pPr>
              <w:jc w:val="right"/>
              <w:rPr>
                <w:sz w:val="20"/>
                <w:szCs w:val="20"/>
                <w:lang w:val="sr-Cyrl-CS"/>
              </w:rPr>
            </w:pPr>
            <w:r w:rsidRPr="00D224D5">
              <w:rPr>
                <w:sz w:val="20"/>
                <w:szCs w:val="20"/>
                <w:lang w:val="sr-Cyrl-CS"/>
              </w:rPr>
              <w:t>100</w:t>
            </w:r>
          </w:p>
        </w:tc>
        <w:tc>
          <w:tcPr>
            <w:tcW w:w="1314" w:type="dxa"/>
            <w:shd w:val="clear" w:color="auto" w:fill="auto"/>
            <w:noWrap/>
            <w:vAlign w:val="bottom"/>
          </w:tcPr>
          <w:p w14:paraId="71816477" w14:textId="77777777" w:rsidR="0069704F" w:rsidRPr="00D224D5" w:rsidRDefault="0069704F" w:rsidP="00897A00">
            <w:pPr>
              <w:jc w:val="right"/>
              <w:rPr>
                <w:sz w:val="20"/>
                <w:szCs w:val="20"/>
                <w:lang w:val="sr-Cyrl-CS"/>
              </w:rPr>
            </w:pPr>
          </w:p>
          <w:p w14:paraId="0BF80EFD" w14:textId="77777777" w:rsidR="0069704F" w:rsidRPr="00D224D5" w:rsidRDefault="0069704F" w:rsidP="00897A00">
            <w:pPr>
              <w:jc w:val="right"/>
              <w:rPr>
                <w:sz w:val="20"/>
                <w:szCs w:val="20"/>
                <w:lang w:val="sr-Cyrl-CS"/>
              </w:rPr>
            </w:pPr>
          </w:p>
          <w:p w14:paraId="4663A6CC" w14:textId="77777777" w:rsidR="0069704F" w:rsidRPr="00D224D5" w:rsidRDefault="0069704F" w:rsidP="00897A00">
            <w:pPr>
              <w:jc w:val="right"/>
              <w:rPr>
                <w:sz w:val="20"/>
                <w:szCs w:val="20"/>
                <w:lang w:val="sr-Cyrl-CS"/>
              </w:rPr>
            </w:pPr>
            <w:r w:rsidRPr="00D224D5">
              <w:rPr>
                <w:sz w:val="20"/>
                <w:szCs w:val="20"/>
                <w:lang w:val="sr-Cyrl-CS"/>
              </w:rPr>
              <w:t>100</w:t>
            </w:r>
          </w:p>
        </w:tc>
        <w:tc>
          <w:tcPr>
            <w:tcW w:w="1258" w:type="dxa"/>
            <w:shd w:val="clear" w:color="auto" w:fill="auto"/>
            <w:noWrap/>
            <w:vAlign w:val="bottom"/>
          </w:tcPr>
          <w:p w14:paraId="7802C45C" w14:textId="77777777" w:rsidR="0069704F" w:rsidRPr="00D224D5" w:rsidRDefault="0069704F" w:rsidP="00897A00">
            <w:pPr>
              <w:jc w:val="center"/>
              <w:rPr>
                <w:sz w:val="20"/>
                <w:szCs w:val="20"/>
                <w:lang w:val="sr-Cyrl-CS"/>
              </w:rPr>
            </w:pPr>
            <w:r w:rsidRPr="00D224D5">
              <w:rPr>
                <w:sz w:val="20"/>
                <w:szCs w:val="20"/>
                <w:lang w:val="sr-Cyrl-CS"/>
              </w:rPr>
              <w:t>2.000 динара по просечном узорку</w:t>
            </w:r>
          </w:p>
        </w:tc>
        <w:tc>
          <w:tcPr>
            <w:tcW w:w="1581" w:type="dxa"/>
            <w:gridSpan w:val="3"/>
            <w:shd w:val="clear" w:color="auto" w:fill="auto"/>
            <w:vAlign w:val="bottom"/>
          </w:tcPr>
          <w:p w14:paraId="1D33FEFA" w14:textId="77777777" w:rsidR="0069704F" w:rsidRPr="00D224D5" w:rsidRDefault="0069704F" w:rsidP="00897A00">
            <w:pPr>
              <w:jc w:val="right"/>
              <w:rPr>
                <w:sz w:val="20"/>
                <w:szCs w:val="20"/>
                <w:lang w:val="sr-Cyrl-CS"/>
              </w:rPr>
            </w:pPr>
            <w:r w:rsidRPr="00D224D5">
              <w:rPr>
                <w:sz w:val="20"/>
                <w:szCs w:val="20"/>
                <w:lang w:val="sr-Cyrl-CS"/>
              </w:rPr>
              <w:t>20.000</w:t>
            </w:r>
          </w:p>
        </w:tc>
      </w:tr>
      <w:tr w:rsidR="0069704F" w:rsidRPr="00D224D5" w14:paraId="7CA7444C" w14:textId="77777777" w:rsidTr="00897A00">
        <w:trPr>
          <w:gridAfter w:val="1"/>
          <w:wAfter w:w="9" w:type="dxa"/>
          <w:trHeight w:val="486"/>
          <w:jc w:val="center"/>
        </w:trPr>
        <w:tc>
          <w:tcPr>
            <w:tcW w:w="3803" w:type="dxa"/>
            <w:shd w:val="clear" w:color="auto" w:fill="auto"/>
            <w:vAlign w:val="bottom"/>
          </w:tcPr>
          <w:p w14:paraId="413C2167" w14:textId="77777777" w:rsidR="0069704F" w:rsidRPr="00D224D5" w:rsidRDefault="0069704F" w:rsidP="00897A00">
            <w:pPr>
              <w:rPr>
                <w:sz w:val="20"/>
                <w:szCs w:val="20"/>
                <w:lang w:val="sr-Cyrl-CS"/>
              </w:rPr>
            </w:pPr>
            <w:r w:rsidRPr="00D224D5">
              <w:rPr>
                <w:sz w:val="20"/>
                <w:szCs w:val="20"/>
                <w:lang w:val="sr-Cyrl-CS"/>
              </w:rPr>
              <w:t>3.1.2. код корисника пољопривредног земљишта у државној својини</w:t>
            </w:r>
          </w:p>
        </w:tc>
        <w:tc>
          <w:tcPr>
            <w:tcW w:w="1656" w:type="dxa"/>
            <w:shd w:val="clear" w:color="auto" w:fill="auto"/>
            <w:noWrap/>
            <w:vAlign w:val="bottom"/>
          </w:tcPr>
          <w:p w14:paraId="3ADA3D44" w14:textId="77777777" w:rsidR="0069704F" w:rsidRPr="00D224D5" w:rsidRDefault="0069704F" w:rsidP="00897A00">
            <w:pPr>
              <w:jc w:val="right"/>
              <w:rPr>
                <w:sz w:val="20"/>
                <w:szCs w:val="20"/>
                <w:lang w:val="sr-Cyrl-CS"/>
              </w:rPr>
            </w:pPr>
            <w:r w:rsidRPr="00D224D5">
              <w:rPr>
                <w:sz w:val="20"/>
                <w:szCs w:val="20"/>
                <w:lang w:val="sr-Cyrl-CS"/>
              </w:rPr>
              <w:t>100</w:t>
            </w:r>
          </w:p>
        </w:tc>
        <w:tc>
          <w:tcPr>
            <w:tcW w:w="1314" w:type="dxa"/>
            <w:shd w:val="clear" w:color="auto" w:fill="auto"/>
            <w:noWrap/>
            <w:vAlign w:val="bottom"/>
          </w:tcPr>
          <w:p w14:paraId="616D332A" w14:textId="77777777" w:rsidR="0069704F" w:rsidRPr="00D224D5" w:rsidRDefault="0069704F" w:rsidP="00897A00">
            <w:pPr>
              <w:jc w:val="right"/>
              <w:rPr>
                <w:sz w:val="20"/>
                <w:szCs w:val="20"/>
                <w:lang w:val="sr-Cyrl-CS"/>
              </w:rPr>
            </w:pPr>
            <w:r w:rsidRPr="00D224D5">
              <w:rPr>
                <w:sz w:val="20"/>
                <w:szCs w:val="20"/>
                <w:lang w:val="sr-Cyrl-CS"/>
              </w:rPr>
              <w:t>100</w:t>
            </w:r>
          </w:p>
        </w:tc>
        <w:tc>
          <w:tcPr>
            <w:tcW w:w="1258" w:type="dxa"/>
            <w:shd w:val="clear" w:color="auto" w:fill="auto"/>
            <w:noWrap/>
            <w:vAlign w:val="bottom"/>
          </w:tcPr>
          <w:p w14:paraId="3550CDD1" w14:textId="77777777" w:rsidR="0069704F" w:rsidRPr="00D224D5" w:rsidRDefault="0069704F" w:rsidP="00897A00">
            <w:pPr>
              <w:jc w:val="center"/>
              <w:rPr>
                <w:sz w:val="20"/>
                <w:szCs w:val="20"/>
                <w:lang w:val="sr-Cyrl-CS"/>
              </w:rPr>
            </w:pPr>
            <w:r w:rsidRPr="00D224D5">
              <w:rPr>
                <w:sz w:val="20"/>
                <w:szCs w:val="20"/>
                <w:lang w:val="sr-Cyrl-CS"/>
              </w:rPr>
              <w:t>2.000 динара по просечном узорку</w:t>
            </w:r>
          </w:p>
        </w:tc>
        <w:tc>
          <w:tcPr>
            <w:tcW w:w="1581" w:type="dxa"/>
            <w:gridSpan w:val="3"/>
            <w:shd w:val="clear" w:color="auto" w:fill="auto"/>
            <w:vAlign w:val="bottom"/>
          </w:tcPr>
          <w:p w14:paraId="77F4928E" w14:textId="77777777" w:rsidR="0069704F" w:rsidRPr="00D224D5" w:rsidRDefault="0069704F" w:rsidP="00897A00">
            <w:pPr>
              <w:jc w:val="right"/>
              <w:rPr>
                <w:sz w:val="20"/>
                <w:szCs w:val="20"/>
                <w:lang w:val="sr-Cyrl-CS"/>
              </w:rPr>
            </w:pPr>
            <w:r w:rsidRPr="00D224D5">
              <w:rPr>
                <w:sz w:val="20"/>
                <w:szCs w:val="20"/>
                <w:lang w:val="sr-Cyrl-CS"/>
              </w:rPr>
              <w:t>20.000</w:t>
            </w:r>
          </w:p>
        </w:tc>
      </w:tr>
      <w:tr w:rsidR="0069704F" w:rsidRPr="00D224D5" w14:paraId="2ACC521A" w14:textId="77777777" w:rsidTr="00897A00">
        <w:trPr>
          <w:trHeight w:val="331"/>
          <w:jc w:val="center"/>
        </w:trPr>
        <w:tc>
          <w:tcPr>
            <w:tcW w:w="9621" w:type="dxa"/>
            <w:gridSpan w:val="8"/>
            <w:shd w:val="clear" w:color="auto" w:fill="auto"/>
            <w:vAlign w:val="bottom"/>
          </w:tcPr>
          <w:p w14:paraId="37F41B69" w14:textId="77777777" w:rsidR="0069704F" w:rsidRPr="00D224D5" w:rsidRDefault="0069704F" w:rsidP="00897A00">
            <w:pPr>
              <w:jc w:val="left"/>
              <w:rPr>
                <w:sz w:val="20"/>
                <w:szCs w:val="20"/>
                <w:lang w:val="sr-Cyrl-CS"/>
              </w:rPr>
            </w:pPr>
            <w:r w:rsidRPr="00D224D5">
              <w:rPr>
                <w:sz w:val="20"/>
                <w:szCs w:val="20"/>
                <w:lang w:val="sr-Cyrl-CS"/>
              </w:rPr>
              <w:t>4. НАУЧНОИСТРАЖИВАЧКА ОРГАНИЗАЦИЈА</w:t>
            </w:r>
          </w:p>
        </w:tc>
      </w:tr>
      <w:tr w:rsidR="0069704F" w:rsidRPr="00D224D5" w14:paraId="0DA0CE23" w14:textId="77777777" w:rsidTr="00897A00">
        <w:trPr>
          <w:gridAfter w:val="1"/>
          <w:wAfter w:w="9" w:type="dxa"/>
          <w:trHeight w:val="274"/>
          <w:jc w:val="center"/>
        </w:trPr>
        <w:tc>
          <w:tcPr>
            <w:tcW w:w="3803" w:type="dxa"/>
            <w:shd w:val="clear" w:color="auto" w:fill="auto"/>
            <w:vAlign w:val="bottom"/>
          </w:tcPr>
          <w:p w14:paraId="7B7689CE" w14:textId="77777777" w:rsidR="0069704F" w:rsidRPr="00D224D5" w:rsidRDefault="0069704F" w:rsidP="00897A00">
            <w:pPr>
              <w:rPr>
                <w:sz w:val="20"/>
                <w:szCs w:val="20"/>
                <w:lang w:val="sr-Cyrl-CS"/>
              </w:rPr>
            </w:pPr>
            <w:r w:rsidRPr="00D224D5">
              <w:rPr>
                <w:sz w:val="20"/>
                <w:szCs w:val="20"/>
                <w:lang w:val="sr-Cyrl-CS"/>
              </w:rPr>
              <w:t>4.1. Набавка нове опреме за наводњавање</w:t>
            </w:r>
          </w:p>
        </w:tc>
        <w:tc>
          <w:tcPr>
            <w:tcW w:w="1656" w:type="dxa"/>
            <w:shd w:val="clear" w:color="auto" w:fill="auto"/>
            <w:noWrap/>
            <w:vAlign w:val="bottom"/>
          </w:tcPr>
          <w:p w14:paraId="0D91A64A" w14:textId="77777777" w:rsidR="0069704F" w:rsidRPr="00D224D5" w:rsidRDefault="0069704F" w:rsidP="00897A00">
            <w:pPr>
              <w:jc w:val="right"/>
              <w:rPr>
                <w:sz w:val="20"/>
                <w:szCs w:val="20"/>
                <w:lang w:val="sr-Cyrl-CS"/>
              </w:rPr>
            </w:pPr>
            <w:r w:rsidRPr="00D224D5">
              <w:rPr>
                <w:sz w:val="20"/>
                <w:szCs w:val="20"/>
                <w:lang w:val="sr-Cyrl-CS"/>
              </w:rPr>
              <w:t>60</w:t>
            </w:r>
          </w:p>
        </w:tc>
        <w:tc>
          <w:tcPr>
            <w:tcW w:w="1314" w:type="dxa"/>
            <w:shd w:val="clear" w:color="auto" w:fill="auto"/>
            <w:noWrap/>
            <w:vAlign w:val="bottom"/>
          </w:tcPr>
          <w:p w14:paraId="27A52180" w14:textId="77777777" w:rsidR="0069704F" w:rsidRPr="00D224D5" w:rsidRDefault="0069704F" w:rsidP="00897A00">
            <w:pPr>
              <w:jc w:val="right"/>
              <w:rPr>
                <w:sz w:val="20"/>
                <w:szCs w:val="20"/>
                <w:lang w:val="sr-Cyrl-CS"/>
              </w:rPr>
            </w:pPr>
            <w:r w:rsidRPr="00D224D5">
              <w:rPr>
                <w:sz w:val="20"/>
                <w:szCs w:val="20"/>
                <w:lang w:val="sr-Cyrl-CS"/>
              </w:rPr>
              <w:t>60</w:t>
            </w:r>
          </w:p>
        </w:tc>
        <w:tc>
          <w:tcPr>
            <w:tcW w:w="1258" w:type="dxa"/>
            <w:shd w:val="clear" w:color="auto" w:fill="auto"/>
            <w:noWrap/>
            <w:vAlign w:val="bottom"/>
          </w:tcPr>
          <w:p w14:paraId="05030352" w14:textId="77777777" w:rsidR="0069704F" w:rsidRPr="00D224D5" w:rsidRDefault="0069704F" w:rsidP="00897A00">
            <w:pPr>
              <w:jc w:val="center"/>
              <w:rPr>
                <w:sz w:val="20"/>
                <w:szCs w:val="20"/>
                <w:lang w:val="sr-Cyrl-CS"/>
              </w:rPr>
            </w:pPr>
            <w:r w:rsidRPr="00D224D5">
              <w:rPr>
                <w:sz w:val="20"/>
                <w:szCs w:val="20"/>
                <w:lang w:val="sr-Cyrl-CS"/>
              </w:rPr>
              <w:t>-</w:t>
            </w:r>
          </w:p>
        </w:tc>
        <w:tc>
          <w:tcPr>
            <w:tcW w:w="1581" w:type="dxa"/>
            <w:gridSpan w:val="3"/>
            <w:shd w:val="clear" w:color="auto" w:fill="auto"/>
            <w:vAlign w:val="bottom"/>
          </w:tcPr>
          <w:p w14:paraId="5FA30FC4" w14:textId="77777777" w:rsidR="0069704F" w:rsidRPr="00D224D5" w:rsidRDefault="0069704F" w:rsidP="00897A00">
            <w:pPr>
              <w:jc w:val="right"/>
              <w:rPr>
                <w:sz w:val="20"/>
                <w:szCs w:val="20"/>
                <w:lang w:val="sr-Cyrl-CS"/>
              </w:rPr>
            </w:pPr>
            <w:r w:rsidRPr="00D224D5">
              <w:rPr>
                <w:sz w:val="20"/>
                <w:szCs w:val="20"/>
                <w:lang w:val="sr-Cyrl-CS"/>
              </w:rPr>
              <w:t xml:space="preserve">3.000.000                             </w:t>
            </w:r>
          </w:p>
        </w:tc>
      </w:tr>
      <w:tr w:rsidR="0069704F" w:rsidRPr="00D224D5" w14:paraId="3A5AF4C3" w14:textId="77777777" w:rsidTr="00897A00">
        <w:trPr>
          <w:trHeight w:val="346"/>
          <w:jc w:val="center"/>
        </w:trPr>
        <w:tc>
          <w:tcPr>
            <w:tcW w:w="9621" w:type="dxa"/>
            <w:gridSpan w:val="8"/>
            <w:shd w:val="clear" w:color="auto" w:fill="auto"/>
            <w:vAlign w:val="bottom"/>
          </w:tcPr>
          <w:p w14:paraId="6D10D8D2" w14:textId="77777777" w:rsidR="0069704F" w:rsidRPr="00D224D5" w:rsidRDefault="0069704F" w:rsidP="00897A00">
            <w:pPr>
              <w:jc w:val="left"/>
              <w:rPr>
                <w:sz w:val="20"/>
                <w:szCs w:val="20"/>
                <w:lang w:val="sr-Cyrl-CS"/>
              </w:rPr>
            </w:pPr>
            <w:r w:rsidRPr="00D224D5">
              <w:rPr>
                <w:sz w:val="20"/>
                <w:szCs w:val="20"/>
                <w:lang w:val="sr-Cyrl-CS"/>
              </w:rPr>
              <w:t>5. УСТАНОВА</w:t>
            </w:r>
          </w:p>
        </w:tc>
      </w:tr>
      <w:tr w:rsidR="0069704F" w:rsidRPr="00D224D5" w14:paraId="032FAD6F" w14:textId="77777777" w:rsidTr="00897A00">
        <w:trPr>
          <w:gridAfter w:val="1"/>
          <w:wAfter w:w="9" w:type="dxa"/>
          <w:trHeight w:val="475"/>
          <w:jc w:val="center"/>
        </w:trPr>
        <w:tc>
          <w:tcPr>
            <w:tcW w:w="3803" w:type="dxa"/>
            <w:shd w:val="clear" w:color="auto" w:fill="auto"/>
            <w:vAlign w:val="bottom"/>
          </w:tcPr>
          <w:p w14:paraId="4E6CBC13" w14:textId="77777777" w:rsidR="0069704F" w:rsidRPr="00D224D5" w:rsidRDefault="0069704F" w:rsidP="00897A00">
            <w:pPr>
              <w:rPr>
                <w:sz w:val="20"/>
                <w:szCs w:val="20"/>
                <w:lang w:val="sr-Cyrl-CS"/>
              </w:rPr>
            </w:pPr>
            <w:r w:rsidRPr="00D224D5">
              <w:rPr>
                <w:sz w:val="20"/>
                <w:szCs w:val="20"/>
                <w:lang w:val="sr-Cyrl-CS"/>
              </w:rPr>
              <w:t>5.1. Набавка нове опреме за наводњавање</w:t>
            </w:r>
          </w:p>
        </w:tc>
        <w:tc>
          <w:tcPr>
            <w:tcW w:w="1656" w:type="dxa"/>
            <w:shd w:val="clear" w:color="auto" w:fill="auto"/>
            <w:noWrap/>
            <w:vAlign w:val="bottom"/>
          </w:tcPr>
          <w:p w14:paraId="3C77F992" w14:textId="77777777" w:rsidR="0069704F" w:rsidRPr="00D224D5" w:rsidRDefault="0069704F" w:rsidP="00897A00">
            <w:pPr>
              <w:jc w:val="right"/>
              <w:rPr>
                <w:sz w:val="20"/>
                <w:szCs w:val="20"/>
                <w:lang w:val="sr-Cyrl-CS"/>
              </w:rPr>
            </w:pPr>
            <w:r w:rsidRPr="00D224D5">
              <w:rPr>
                <w:sz w:val="20"/>
                <w:szCs w:val="20"/>
                <w:lang w:val="sr-Cyrl-CS"/>
              </w:rPr>
              <w:t>60</w:t>
            </w:r>
          </w:p>
        </w:tc>
        <w:tc>
          <w:tcPr>
            <w:tcW w:w="1314" w:type="dxa"/>
            <w:shd w:val="clear" w:color="auto" w:fill="auto"/>
            <w:noWrap/>
            <w:vAlign w:val="bottom"/>
          </w:tcPr>
          <w:p w14:paraId="61AE399E" w14:textId="77777777" w:rsidR="0069704F" w:rsidRPr="00D224D5" w:rsidRDefault="0069704F" w:rsidP="00897A00">
            <w:pPr>
              <w:jc w:val="right"/>
              <w:rPr>
                <w:sz w:val="20"/>
                <w:szCs w:val="20"/>
                <w:lang w:val="sr-Cyrl-CS"/>
              </w:rPr>
            </w:pPr>
            <w:r w:rsidRPr="00D224D5">
              <w:rPr>
                <w:sz w:val="20"/>
                <w:szCs w:val="20"/>
                <w:lang w:val="sr-Cyrl-CS"/>
              </w:rPr>
              <w:t>60</w:t>
            </w:r>
          </w:p>
        </w:tc>
        <w:tc>
          <w:tcPr>
            <w:tcW w:w="1353" w:type="dxa"/>
            <w:gridSpan w:val="3"/>
            <w:shd w:val="clear" w:color="auto" w:fill="auto"/>
            <w:noWrap/>
            <w:vAlign w:val="bottom"/>
          </w:tcPr>
          <w:p w14:paraId="73E54B98" w14:textId="77777777" w:rsidR="0069704F" w:rsidRPr="00D224D5" w:rsidRDefault="0069704F" w:rsidP="00897A00">
            <w:pPr>
              <w:jc w:val="center"/>
              <w:rPr>
                <w:strike/>
                <w:sz w:val="20"/>
                <w:szCs w:val="20"/>
                <w:lang w:val="sr-Cyrl-CS"/>
              </w:rPr>
            </w:pPr>
            <w:r w:rsidRPr="00D224D5">
              <w:rPr>
                <w:strike/>
                <w:sz w:val="20"/>
                <w:szCs w:val="20"/>
                <w:lang w:val="sr-Cyrl-CS"/>
              </w:rPr>
              <w:t>-</w:t>
            </w:r>
          </w:p>
        </w:tc>
        <w:tc>
          <w:tcPr>
            <w:tcW w:w="1486" w:type="dxa"/>
            <w:shd w:val="clear" w:color="auto" w:fill="auto"/>
            <w:vAlign w:val="bottom"/>
          </w:tcPr>
          <w:p w14:paraId="3E920752" w14:textId="77777777" w:rsidR="0069704F" w:rsidRPr="00D224D5" w:rsidRDefault="0069704F" w:rsidP="00897A00">
            <w:pPr>
              <w:jc w:val="right"/>
              <w:rPr>
                <w:sz w:val="20"/>
                <w:szCs w:val="20"/>
                <w:lang w:val="sr-Cyrl-CS"/>
              </w:rPr>
            </w:pPr>
            <w:r w:rsidRPr="00D224D5">
              <w:rPr>
                <w:sz w:val="20"/>
                <w:szCs w:val="20"/>
                <w:lang w:val="sr-Cyrl-CS"/>
              </w:rPr>
              <w:t>3.000.000</w:t>
            </w:r>
          </w:p>
        </w:tc>
      </w:tr>
      <w:tr w:rsidR="0069704F" w:rsidRPr="00D224D5" w14:paraId="14E9E80A" w14:textId="77777777" w:rsidTr="00897A00">
        <w:trPr>
          <w:trHeight w:val="464"/>
          <w:jc w:val="center"/>
        </w:trPr>
        <w:tc>
          <w:tcPr>
            <w:tcW w:w="9621" w:type="dxa"/>
            <w:gridSpan w:val="8"/>
            <w:shd w:val="clear" w:color="auto" w:fill="auto"/>
            <w:vAlign w:val="bottom"/>
          </w:tcPr>
          <w:p w14:paraId="571D2A3A" w14:textId="77777777" w:rsidR="0069704F" w:rsidRPr="00D224D5" w:rsidRDefault="0069704F" w:rsidP="00897A00">
            <w:pPr>
              <w:jc w:val="left"/>
              <w:rPr>
                <w:sz w:val="20"/>
                <w:szCs w:val="20"/>
                <w:lang w:val="sr-Cyrl-CS"/>
              </w:rPr>
            </w:pPr>
            <w:r w:rsidRPr="00D224D5">
              <w:rPr>
                <w:sz w:val="20"/>
                <w:szCs w:val="20"/>
                <w:lang w:val="sr-Cyrl-CS"/>
              </w:rPr>
              <w:t>6. ПРИВРЕДНО ДРУШТВО, ПРЕДУЗЕТНИК И ЗЕМЉОРАДНИЧКА ЗАДРУГА</w:t>
            </w:r>
          </w:p>
        </w:tc>
      </w:tr>
      <w:tr w:rsidR="0069704F" w:rsidRPr="00D224D5" w14:paraId="32C4EF99" w14:textId="77777777" w:rsidTr="00897A00">
        <w:trPr>
          <w:gridAfter w:val="1"/>
          <w:wAfter w:w="9" w:type="dxa"/>
          <w:trHeight w:val="464"/>
          <w:jc w:val="center"/>
        </w:trPr>
        <w:tc>
          <w:tcPr>
            <w:tcW w:w="3803" w:type="dxa"/>
            <w:shd w:val="clear" w:color="auto" w:fill="auto"/>
            <w:vAlign w:val="bottom"/>
          </w:tcPr>
          <w:p w14:paraId="6C778080" w14:textId="77777777" w:rsidR="0069704F" w:rsidRPr="00D224D5" w:rsidRDefault="0069704F" w:rsidP="00897A00">
            <w:pPr>
              <w:jc w:val="left"/>
              <w:rPr>
                <w:sz w:val="20"/>
                <w:szCs w:val="20"/>
                <w:lang w:val="sr-Cyrl-CS"/>
              </w:rPr>
            </w:pPr>
            <w:r w:rsidRPr="00D224D5">
              <w:rPr>
                <w:sz w:val="20"/>
                <w:szCs w:val="20"/>
                <w:lang w:val="sr-Cyrl-CS"/>
              </w:rPr>
              <w:t>6.1. Набавка нове опреме за наводњавање</w:t>
            </w:r>
          </w:p>
        </w:tc>
        <w:tc>
          <w:tcPr>
            <w:tcW w:w="1656" w:type="dxa"/>
            <w:shd w:val="clear" w:color="auto" w:fill="auto"/>
            <w:vAlign w:val="bottom"/>
          </w:tcPr>
          <w:p w14:paraId="3F89A988" w14:textId="77777777" w:rsidR="0069704F" w:rsidRPr="00D224D5" w:rsidRDefault="0069704F" w:rsidP="00897A00">
            <w:pPr>
              <w:jc w:val="right"/>
              <w:rPr>
                <w:sz w:val="20"/>
                <w:szCs w:val="20"/>
                <w:lang w:val="sr-Cyrl-CS"/>
              </w:rPr>
            </w:pPr>
            <w:r w:rsidRPr="00D224D5">
              <w:rPr>
                <w:sz w:val="20"/>
                <w:szCs w:val="20"/>
                <w:lang w:val="sr-Cyrl-CS"/>
              </w:rPr>
              <w:t>60</w:t>
            </w:r>
          </w:p>
        </w:tc>
        <w:tc>
          <w:tcPr>
            <w:tcW w:w="1314" w:type="dxa"/>
            <w:shd w:val="clear" w:color="auto" w:fill="auto"/>
            <w:vAlign w:val="bottom"/>
          </w:tcPr>
          <w:p w14:paraId="1F39AA23" w14:textId="77777777" w:rsidR="0069704F" w:rsidRPr="00D224D5" w:rsidRDefault="0069704F" w:rsidP="00897A00">
            <w:pPr>
              <w:jc w:val="right"/>
              <w:rPr>
                <w:sz w:val="20"/>
                <w:szCs w:val="20"/>
                <w:lang w:val="sr-Cyrl-CS"/>
              </w:rPr>
            </w:pPr>
            <w:r w:rsidRPr="00D224D5">
              <w:rPr>
                <w:sz w:val="20"/>
                <w:szCs w:val="20"/>
                <w:lang w:val="sr-Cyrl-CS"/>
              </w:rPr>
              <w:t>60</w:t>
            </w:r>
          </w:p>
        </w:tc>
        <w:tc>
          <w:tcPr>
            <w:tcW w:w="1338" w:type="dxa"/>
            <w:gridSpan w:val="2"/>
            <w:shd w:val="clear" w:color="auto" w:fill="auto"/>
            <w:vAlign w:val="bottom"/>
          </w:tcPr>
          <w:p w14:paraId="0240D17E" w14:textId="77777777" w:rsidR="0069704F" w:rsidRPr="00D224D5" w:rsidRDefault="0069704F" w:rsidP="00897A00">
            <w:pPr>
              <w:jc w:val="center"/>
              <w:rPr>
                <w:strike/>
                <w:sz w:val="20"/>
                <w:szCs w:val="20"/>
                <w:lang w:val="sr-Cyrl-CS"/>
              </w:rPr>
            </w:pPr>
            <w:r w:rsidRPr="00D224D5">
              <w:rPr>
                <w:strike/>
                <w:sz w:val="20"/>
                <w:szCs w:val="20"/>
                <w:lang w:val="sr-Cyrl-CS"/>
              </w:rPr>
              <w:t>-</w:t>
            </w:r>
          </w:p>
        </w:tc>
        <w:tc>
          <w:tcPr>
            <w:tcW w:w="1501" w:type="dxa"/>
            <w:gridSpan w:val="2"/>
            <w:shd w:val="clear" w:color="auto" w:fill="auto"/>
            <w:vAlign w:val="bottom"/>
          </w:tcPr>
          <w:p w14:paraId="0BB17AE9" w14:textId="77777777" w:rsidR="0069704F" w:rsidRPr="00D224D5" w:rsidRDefault="0069704F" w:rsidP="00897A00">
            <w:pPr>
              <w:jc w:val="right"/>
              <w:rPr>
                <w:sz w:val="20"/>
                <w:szCs w:val="20"/>
                <w:lang w:val="sr-Cyrl-CS"/>
              </w:rPr>
            </w:pPr>
            <w:r w:rsidRPr="00D224D5">
              <w:rPr>
                <w:sz w:val="20"/>
                <w:szCs w:val="20"/>
                <w:lang w:val="sr-Cyrl-CS"/>
              </w:rPr>
              <w:t>3.000.000</w:t>
            </w:r>
          </w:p>
        </w:tc>
      </w:tr>
    </w:tbl>
    <w:p w14:paraId="48289ED5" w14:textId="77777777" w:rsidR="0069704F" w:rsidRPr="00D224D5" w:rsidRDefault="0069704F" w:rsidP="0069704F">
      <w:pPr>
        <w:widowControl w:val="0"/>
        <w:overflowPunct w:val="0"/>
        <w:autoSpaceDE w:val="0"/>
        <w:autoSpaceDN w:val="0"/>
        <w:adjustRightInd w:val="0"/>
        <w:ind w:firstLine="1440"/>
        <w:contextualSpacing/>
        <w:rPr>
          <w:lang w:val="sr-Cyrl-CS" w:eastAsia="sr-Latn-RS"/>
        </w:rPr>
      </w:pPr>
      <w:r w:rsidRPr="00D224D5">
        <w:rPr>
          <w:lang w:val="sr-Cyrl-CS" w:eastAsia="sr-Latn-RS"/>
        </w:rPr>
        <w:t>*Процентуални износ средстава за набавку нове опреме за наводњавање за подручја са отежаним условима рада у пољопривреди утврђује се према месту пребивалишта физичког лица и парцела на којима се поставља опрема за наводњавање.</w:t>
      </w:r>
    </w:p>
    <w:p w14:paraId="59622F4D" w14:textId="77777777" w:rsidR="0069704F" w:rsidRPr="00D224D5" w:rsidRDefault="0069704F" w:rsidP="0069704F">
      <w:pPr>
        <w:widowControl w:val="0"/>
        <w:overflowPunct w:val="0"/>
        <w:autoSpaceDE w:val="0"/>
        <w:autoSpaceDN w:val="0"/>
        <w:adjustRightInd w:val="0"/>
        <w:contextualSpacing/>
        <w:jc w:val="center"/>
        <w:rPr>
          <w:lang w:val="sr-Cyrl-CS" w:eastAsia="sr-Latn-RS"/>
        </w:rPr>
      </w:pPr>
    </w:p>
    <w:p w14:paraId="26BD7DEF" w14:textId="77777777" w:rsidR="0069704F" w:rsidRPr="00D224D5" w:rsidRDefault="0069704F" w:rsidP="0069704F">
      <w:pPr>
        <w:widowControl w:val="0"/>
        <w:overflowPunct w:val="0"/>
        <w:autoSpaceDE w:val="0"/>
        <w:autoSpaceDN w:val="0"/>
        <w:adjustRightInd w:val="0"/>
        <w:contextualSpacing/>
        <w:jc w:val="center"/>
        <w:rPr>
          <w:lang w:val="sr-Cyrl-CS" w:eastAsia="sr-Latn-RS"/>
        </w:rPr>
      </w:pPr>
      <w:r w:rsidRPr="00D224D5">
        <w:rPr>
          <w:lang w:val="sr-Cyrl-CS" w:eastAsia="sr-Latn-RS"/>
        </w:rPr>
        <w:t>V.</w:t>
      </w:r>
    </w:p>
    <w:p w14:paraId="4E94EEF3" w14:textId="77777777" w:rsidR="0069704F" w:rsidRPr="00D224D5" w:rsidRDefault="0069704F" w:rsidP="0069704F">
      <w:pPr>
        <w:widowControl w:val="0"/>
        <w:overflowPunct w:val="0"/>
        <w:autoSpaceDE w:val="0"/>
        <w:autoSpaceDN w:val="0"/>
        <w:adjustRightInd w:val="0"/>
        <w:ind w:firstLine="1440"/>
        <w:rPr>
          <w:lang w:val="sr-Cyrl-CS"/>
        </w:rPr>
      </w:pPr>
      <w:r w:rsidRPr="00D224D5">
        <w:rPr>
          <w:lang w:val="sr-Cyrl-CS"/>
        </w:rPr>
        <w:t>Лице из главе III. став 1. овог програма за све радове, односно намене из овог програма подноси пријаву на конкурс Министарству пољопривреде, шумарства и водопривреде – Управи за пољопривредно земљиште, Београд, Немањина 22-26 (у даљем тексту: Управа).</w:t>
      </w:r>
    </w:p>
    <w:p w14:paraId="429FB1CD" w14:textId="77777777" w:rsidR="0069704F" w:rsidRPr="00D224D5" w:rsidRDefault="0069704F" w:rsidP="0069704F">
      <w:pPr>
        <w:widowControl w:val="0"/>
        <w:overflowPunct w:val="0"/>
        <w:autoSpaceDE w:val="0"/>
        <w:autoSpaceDN w:val="0"/>
        <w:adjustRightInd w:val="0"/>
        <w:ind w:firstLine="1440"/>
        <w:rPr>
          <w:lang w:val="sr-Cyrl-CS"/>
        </w:rPr>
      </w:pPr>
    </w:p>
    <w:p w14:paraId="0374D0EE" w14:textId="77777777" w:rsidR="0069704F" w:rsidRPr="00D224D5" w:rsidRDefault="0069704F" w:rsidP="0069704F">
      <w:pPr>
        <w:widowControl w:val="0"/>
        <w:overflowPunct w:val="0"/>
        <w:autoSpaceDE w:val="0"/>
        <w:autoSpaceDN w:val="0"/>
        <w:adjustRightInd w:val="0"/>
        <w:ind w:firstLine="1440"/>
        <w:rPr>
          <w:lang w:val="sr-Cyrl-CS"/>
        </w:rPr>
      </w:pPr>
    </w:p>
    <w:p w14:paraId="337FEA91" w14:textId="77777777" w:rsidR="0069704F" w:rsidRPr="00D224D5" w:rsidRDefault="0069704F" w:rsidP="0069704F">
      <w:pPr>
        <w:widowControl w:val="0"/>
        <w:overflowPunct w:val="0"/>
        <w:autoSpaceDE w:val="0"/>
        <w:autoSpaceDN w:val="0"/>
        <w:adjustRightInd w:val="0"/>
        <w:ind w:firstLine="1440"/>
        <w:rPr>
          <w:lang w:val="sr-Cyrl-CS"/>
        </w:rPr>
      </w:pPr>
      <w:r w:rsidRPr="00D224D5">
        <w:rPr>
          <w:lang w:val="sr-Cyrl-CS"/>
        </w:rPr>
        <w:lastRenderedPageBreak/>
        <w:t>Расподелу и динамику коришћења средстава извршиће Управа на основу спроведеног конкурса у зависности од обезбеђених средстава и времена извођења радова.</w:t>
      </w:r>
    </w:p>
    <w:p w14:paraId="4D5687AE" w14:textId="77777777" w:rsidR="0069704F" w:rsidRPr="00D224D5" w:rsidRDefault="0069704F" w:rsidP="0069704F">
      <w:pPr>
        <w:widowControl w:val="0"/>
        <w:overflowPunct w:val="0"/>
        <w:autoSpaceDE w:val="0"/>
        <w:autoSpaceDN w:val="0"/>
        <w:adjustRightInd w:val="0"/>
        <w:ind w:firstLine="1440"/>
        <w:rPr>
          <w:lang w:val="sr-Cyrl-CS"/>
        </w:rPr>
      </w:pPr>
      <w:r w:rsidRPr="00D224D5">
        <w:rPr>
          <w:lang w:val="sr-Cyrl-CS"/>
        </w:rPr>
        <w:t>Конкурсом се утврђује документација коју је потребно поднети уз пријаву, образац и начин подношења пријаве и документације и остали критеријуми за остваривање права на средства, ако их има.</w:t>
      </w:r>
    </w:p>
    <w:p w14:paraId="0B9FF13C" w14:textId="77777777" w:rsidR="0069704F" w:rsidRPr="00D224D5" w:rsidRDefault="0069704F" w:rsidP="0069704F">
      <w:pPr>
        <w:shd w:val="clear" w:color="auto" w:fill="FFFFFF"/>
        <w:ind w:firstLine="1440"/>
        <w:rPr>
          <w:lang w:val="sr-Cyrl-CS"/>
        </w:rPr>
      </w:pPr>
      <w:r w:rsidRPr="00D224D5">
        <w:rPr>
          <w:lang w:val="sr-Cyrl-CS"/>
        </w:rPr>
        <w:t>Управа утврђује ранг листу подносилаца пријава за сваку врсту радова, односно намену улагања и спроводи поступак одлучивања по поднетим пријавама према редоследу достављања пријава до расположивог износа утврђеног у Табели 1.</w:t>
      </w:r>
    </w:p>
    <w:p w14:paraId="11F6482B" w14:textId="77777777" w:rsidR="0069704F" w:rsidRPr="00D224D5" w:rsidRDefault="0069704F" w:rsidP="0069704F">
      <w:pPr>
        <w:widowControl w:val="0"/>
        <w:overflowPunct w:val="0"/>
        <w:autoSpaceDE w:val="0"/>
        <w:autoSpaceDN w:val="0"/>
        <w:adjustRightInd w:val="0"/>
        <w:ind w:firstLine="1440"/>
        <w:rPr>
          <w:lang w:val="sr-Cyrl-CS"/>
        </w:rPr>
      </w:pPr>
      <w:r w:rsidRPr="00D224D5">
        <w:rPr>
          <w:lang w:val="sr-Cyrl-CS"/>
        </w:rPr>
        <w:t>Управа на основу пријаве на конкурс утврђује испуњеност прописаних услова, са лицем које је испунило услове закључује уговор којим се уређују међусобна права и обавезе у вези са коришћењем средстава, а посебно динамика исплате средставa и решењем врши исплату средстава.</w:t>
      </w:r>
    </w:p>
    <w:p w14:paraId="303B4408" w14:textId="77777777" w:rsidR="0069704F" w:rsidRPr="00D224D5" w:rsidRDefault="0069704F" w:rsidP="0069704F">
      <w:pPr>
        <w:ind w:firstLine="1440"/>
        <w:rPr>
          <w:lang w:val="sr-Cyrl-CS"/>
        </w:rPr>
      </w:pPr>
      <w:r w:rsidRPr="00D224D5">
        <w:rPr>
          <w:lang w:val="sr-Cyrl-CS"/>
        </w:rPr>
        <w:t>Управа на основу поднете пријаве из главе III. став 13. овог програма решењем утврђује испуњеност прописаних услова и врши исплату средстава.</w:t>
      </w:r>
    </w:p>
    <w:p w14:paraId="6CADB966" w14:textId="77777777" w:rsidR="0069704F" w:rsidRPr="00D224D5" w:rsidRDefault="0069704F" w:rsidP="0069704F">
      <w:pPr>
        <w:rPr>
          <w:color w:val="FF0000"/>
          <w:lang w:val="sr-Cyrl-CS"/>
        </w:rPr>
      </w:pPr>
    </w:p>
    <w:p w14:paraId="5FAE7DBB" w14:textId="77777777" w:rsidR="0069704F" w:rsidRPr="00D224D5" w:rsidRDefault="0069704F" w:rsidP="0069704F">
      <w:pPr>
        <w:jc w:val="center"/>
        <w:rPr>
          <w:lang w:val="sr-Cyrl-CS"/>
        </w:rPr>
      </w:pPr>
      <w:r w:rsidRPr="00D224D5">
        <w:rPr>
          <w:lang w:val="sr-Cyrl-CS"/>
        </w:rPr>
        <w:t>VI.</w:t>
      </w:r>
    </w:p>
    <w:p w14:paraId="441A5C8E" w14:textId="77777777" w:rsidR="0069704F" w:rsidRPr="00D224D5" w:rsidRDefault="0069704F" w:rsidP="0069704F">
      <w:pPr>
        <w:shd w:val="clear" w:color="auto" w:fill="FFFFFF"/>
        <w:ind w:firstLine="1440"/>
        <w:rPr>
          <w:lang w:val="sr-Cyrl-CS" w:eastAsia="sr-Latn-RS"/>
        </w:rPr>
      </w:pPr>
      <w:r w:rsidRPr="00D224D5">
        <w:rPr>
          <w:lang w:val="sr-Cyrl-CS" w:eastAsia="sr-Latn-RS"/>
        </w:rPr>
        <w:t xml:space="preserve">Корисник средстава који оствари право на средства за набавку нове опреме за наводњавање дужан је да: </w:t>
      </w:r>
    </w:p>
    <w:p w14:paraId="425D8376" w14:textId="77777777" w:rsidR="0069704F" w:rsidRPr="00D224D5" w:rsidRDefault="0069704F" w:rsidP="0069704F">
      <w:pPr>
        <w:shd w:val="clear" w:color="auto" w:fill="FFFFFF"/>
        <w:ind w:firstLine="1440"/>
        <w:rPr>
          <w:lang w:val="sr-Cyrl-CS" w:eastAsia="sr-Latn-RS"/>
        </w:rPr>
      </w:pPr>
      <w:r w:rsidRPr="00D224D5">
        <w:rPr>
          <w:lang w:val="sr-Cyrl-CS" w:eastAsia="sr-Latn-RS"/>
        </w:rPr>
        <w:t>1) нову опрему за наводњавање користи у складу са предвиђеном наменом;</w:t>
      </w:r>
    </w:p>
    <w:p w14:paraId="18891179" w14:textId="77777777" w:rsidR="0069704F" w:rsidRPr="00D224D5" w:rsidRDefault="0069704F" w:rsidP="0069704F">
      <w:pPr>
        <w:shd w:val="clear" w:color="auto" w:fill="FFFFFF"/>
        <w:ind w:firstLine="1440"/>
        <w:rPr>
          <w:lang w:val="sr-Cyrl-CS" w:eastAsia="sr-Latn-RS"/>
        </w:rPr>
      </w:pPr>
      <w:r w:rsidRPr="00D224D5">
        <w:rPr>
          <w:lang w:val="sr-Cyrl-CS" w:eastAsia="sr-Latn-RS"/>
        </w:rPr>
        <w:t xml:space="preserve">2) нову опрему за наводњавање не отуђи нити да другом лицу на коришћење или у закуп у року од годину дана од набавке нове опреме за наводњавање за коју се не издаје гарантни лист, односно у року од пет година од набавке нове опреме за наводњавање за коју се издаје гарантни лист; </w:t>
      </w:r>
    </w:p>
    <w:p w14:paraId="5D700CFF" w14:textId="77777777" w:rsidR="0069704F" w:rsidRPr="00D224D5" w:rsidRDefault="0069704F" w:rsidP="0069704F">
      <w:pPr>
        <w:shd w:val="clear" w:color="auto" w:fill="FFFFFF"/>
        <w:ind w:firstLine="1440"/>
        <w:rPr>
          <w:lang w:val="sr-Cyrl-CS" w:eastAsia="sr-Latn-RS"/>
        </w:rPr>
      </w:pPr>
      <w:r w:rsidRPr="00D224D5">
        <w:rPr>
          <w:lang w:val="sr-Cyrl-CS" w:eastAsia="sr-Latn-RS"/>
        </w:rPr>
        <w:t>3) сву документацију која се односи на средства чува најмање пет година од дана исплате средстава.</w:t>
      </w:r>
    </w:p>
    <w:p w14:paraId="2EAF7BC3" w14:textId="77777777" w:rsidR="0069704F" w:rsidRPr="00D224D5" w:rsidRDefault="0069704F" w:rsidP="0069704F">
      <w:pPr>
        <w:rPr>
          <w:lang w:val="sr-Cyrl-CS"/>
        </w:rPr>
      </w:pPr>
      <w:r w:rsidRPr="00D224D5">
        <w:rPr>
          <w:lang w:val="sr-Cyrl-CS"/>
        </w:rPr>
        <w:tab/>
      </w:r>
      <w:r w:rsidR="00973BFA" w:rsidRPr="00D224D5">
        <w:rPr>
          <w:lang w:val="sr-Cyrl-CS"/>
        </w:rPr>
        <w:tab/>
      </w:r>
      <w:r w:rsidRPr="00D224D5">
        <w:rPr>
          <w:lang w:val="sr-Cyrl-CS"/>
        </w:rPr>
        <w:t>Кoрисник средстава из става 1. ове главе дужaн je дa врaти изнoс срeдстaвa кojи je примиo решењем укључујући и законску затезну камату од дана исплате средстава:</w:t>
      </w:r>
    </w:p>
    <w:p w14:paraId="1D2BBB9D" w14:textId="77777777" w:rsidR="0069704F" w:rsidRPr="00D224D5" w:rsidRDefault="0069704F" w:rsidP="0069704F">
      <w:pPr>
        <w:ind w:firstLine="1440"/>
        <w:rPr>
          <w:lang w:val="sr-Cyrl-CS"/>
        </w:rPr>
      </w:pPr>
      <w:r w:rsidRPr="00D224D5">
        <w:rPr>
          <w:lang w:val="sr-Cyrl-CS"/>
        </w:rPr>
        <w:t>1) у случају неиспуњавања обавеза из става 1. ове главе;</w:t>
      </w:r>
    </w:p>
    <w:p w14:paraId="31C92C5C" w14:textId="77777777" w:rsidR="0069704F" w:rsidRPr="00D224D5" w:rsidRDefault="0069704F" w:rsidP="0069704F">
      <w:pPr>
        <w:ind w:firstLine="1440"/>
        <w:rPr>
          <w:lang w:val="sr-Cyrl-CS"/>
        </w:rPr>
      </w:pPr>
      <w:r w:rsidRPr="00D224D5">
        <w:rPr>
          <w:lang w:val="sr-Cyrl-CS"/>
        </w:rPr>
        <w:t>2) на основу неистинитих или нетaчних пoдaтaкa датих у пријави;</w:t>
      </w:r>
    </w:p>
    <w:p w14:paraId="0DB7935A" w14:textId="77777777" w:rsidR="0069704F" w:rsidRPr="00D224D5" w:rsidRDefault="0069704F" w:rsidP="0069704F">
      <w:pPr>
        <w:ind w:firstLine="1440"/>
        <w:rPr>
          <w:lang w:val="sr-Cyrl-CS"/>
        </w:rPr>
      </w:pPr>
      <w:r w:rsidRPr="00D224D5">
        <w:rPr>
          <w:lang w:val="sr-Cyrl-CS"/>
        </w:rPr>
        <w:t>3) на основу фалсификованих доказа који су у вези са предметом остваривања права на средства.</w:t>
      </w:r>
    </w:p>
    <w:p w14:paraId="569C9393" w14:textId="77777777" w:rsidR="0069704F" w:rsidRPr="00D224D5" w:rsidRDefault="0069704F" w:rsidP="0069704F">
      <w:pPr>
        <w:ind w:firstLine="1440"/>
        <w:rPr>
          <w:color w:val="FF0000"/>
          <w:lang w:val="sr-Cyrl-CS"/>
        </w:rPr>
      </w:pPr>
    </w:p>
    <w:p w14:paraId="4FD64ADD" w14:textId="77777777" w:rsidR="0069704F" w:rsidRPr="00D224D5" w:rsidRDefault="0069704F" w:rsidP="0069704F">
      <w:pPr>
        <w:ind w:firstLine="1440"/>
        <w:rPr>
          <w:color w:val="FF0000"/>
          <w:lang w:val="sr-Cyrl-CS"/>
        </w:rPr>
      </w:pPr>
    </w:p>
    <w:p w14:paraId="6B02DFAB" w14:textId="77777777" w:rsidR="0069704F" w:rsidRPr="00D224D5" w:rsidRDefault="0069704F" w:rsidP="0069704F">
      <w:pPr>
        <w:rPr>
          <w:lang w:val="sr-Cyrl-CS"/>
        </w:rPr>
      </w:pPr>
    </w:p>
    <w:p w14:paraId="684B85B9" w14:textId="77777777" w:rsidR="00C24FC3" w:rsidRPr="00D224D5" w:rsidRDefault="00C24FC3">
      <w:pPr>
        <w:rPr>
          <w:lang w:val="sr-Cyrl-CS"/>
        </w:rPr>
      </w:pPr>
    </w:p>
    <w:sectPr w:rsidR="00C24FC3" w:rsidRPr="00D224D5" w:rsidSect="00D60C9F">
      <w:headerReference w:type="even" r:id="rId7"/>
      <w:headerReference w:type="default" r:id="rId8"/>
      <w:footerReference w:type="default" r:id="rId9"/>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A1D968" w14:textId="77777777" w:rsidR="00436A5A" w:rsidRDefault="00436A5A">
      <w:r>
        <w:separator/>
      </w:r>
    </w:p>
  </w:endnote>
  <w:endnote w:type="continuationSeparator" w:id="0">
    <w:p w14:paraId="4E66A301" w14:textId="77777777" w:rsidR="00436A5A" w:rsidRDefault="00436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23052" w14:textId="77777777" w:rsidR="00000000" w:rsidRDefault="00000000">
    <w:pPr>
      <w:pStyle w:val="Footer"/>
      <w:jc w:val="right"/>
    </w:pPr>
  </w:p>
  <w:p w14:paraId="46A4B319"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768C90" w14:textId="77777777" w:rsidR="00436A5A" w:rsidRDefault="00436A5A">
      <w:r>
        <w:separator/>
      </w:r>
    </w:p>
  </w:footnote>
  <w:footnote w:type="continuationSeparator" w:id="0">
    <w:p w14:paraId="0283A9E7" w14:textId="77777777" w:rsidR="00436A5A" w:rsidRDefault="00436A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EBB74" w14:textId="77777777" w:rsidR="00000000" w:rsidRDefault="00973BFA" w:rsidP="00E33FE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D2A2F06" w14:textId="77777777" w:rsidR="00000000"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AF10B" w14:textId="77777777" w:rsidR="00000000" w:rsidRDefault="00973BFA" w:rsidP="00E33FE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224D5">
      <w:rPr>
        <w:rStyle w:val="PageNumber"/>
        <w:noProof/>
      </w:rPr>
      <w:t>6</w:t>
    </w:r>
    <w:r>
      <w:rPr>
        <w:rStyle w:val="PageNumber"/>
      </w:rPr>
      <w:fldChar w:fldCharType="end"/>
    </w:r>
  </w:p>
  <w:p w14:paraId="2C8E1574" w14:textId="77777777" w:rsidR="00000000"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F3E"/>
    <w:multiLevelType w:val="hybridMultilevel"/>
    <w:tmpl w:val="00000099"/>
    <w:lvl w:ilvl="0" w:tplc="00000124">
      <w:start w:val="1"/>
      <w:numFmt w:val="decimal"/>
      <w:lvlText w:val="%1"/>
      <w:lvlJc w:val="left"/>
      <w:pPr>
        <w:tabs>
          <w:tab w:val="num" w:pos="720"/>
        </w:tabs>
        <w:ind w:left="720" w:hanging="360"/>
      </w:pPr>
      <w:rPr>
        <w:rFonts w:cs="Times New Roman"/>
      </w:rPr>
    </w:lvl>
    <w:lvl w:ilvl="1" w:tplc="0000305E">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440D"/>
    <w:multiLevelType w:val="hybridMultilevel"/>
    <w:tmpl w:val="0000491C"/>
    <w:lvl w:ilvl="0" w:tplc="00004D06">
      <w:start w:val="2"/>
      <w:numFmt w:val="decimal"/>
      <w:lvlText w:val="%1)"/>
      <w:lvlJc w:val="left"/>
      <w:pPr>
        <w:tabs>
          <w:tab w:val="num" w:pos="3150"/>
        </w:tabs>
        <w:ind w:left="3150" w:hanging="360"/>
      </w:pPr>
      <w:rPr>
        <w:rFonts w:cs="Times New Roman"/>
      </w:rPr>
    </w:lvl>
    <w:lvl w:ilvl="1" w:tplc="00004DB7">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16cid:durableId="300619798">
    <w:abstractNumId w:val="0"/>
  </w:num>
  <w:num w:numId="2" w16cid:durableId="12301172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04F"/>
    <w:rsid w:val="00342391"/>
    <w:rsid w:val="003F5E8F"/>
    <w:rsid w:val="004049AD"/>
    <w:rsid w:val="00436A5A"/>
    <w:rsid w:val="00677B9F"/>
    <w:rsid w:val="0069704F"/>
    <w:rsid w:val="0073174D"/>
    <w:rsid w:val="00921C1D"/>
    <w:rsid w:val="00973BFA"/>
    <w:rsid w:val="00A312FC"/>
    <w:rsid w:val="00A4043F"/>
    <w:rsid w:val="00A75F38"/>
    <w:rsid w:val="00B958FC"/>
    <w:rsid w:val="00C24FC3"/>
    <w:rsid w:val="00D155E4"/>
    <w:rsid w:val="00D224D5"/>
    <w:rsid w:val="00FF38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44352"/>
  <w15:chartTrackingRefBased/>
  <w15:docId w15:val="{EB8372E0-0DD9-4FED-8401-A685F917E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04F"/>
    <w:pPr>
      <w:spacing w:after="0" w:line="240" w:lineRule="auto"/>
      <w:jc w:val="both"/>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9704F"/>
    <w:pPr>
      <w:tabs>
        <w:tab w:val="center" w:pos="4320"/>
        <w:tab w:val="right" w:pos="8640"/>
      </w:tabs>
    </w:pPr>
  </w:style>
  <w:style w:type="character" w:customStyle="1" w:styleId="HeaderChar">
    <w:name w:val="Header Char"/>
    <w:basedOn w:val="DefaultParagraphFont"/>
    <w:link w:val="Header"/>
    <w:uiPriority w:val="99"/>
    <w:rsid w:val="0069704F"/>
    <w:rPr>
      <w:rFonts w:ascii="Times New Roman" w:eastAsia="Times New Roman" w:hAnsi="Times New Roman" w:cs="Times New Roman"/>
      <w:sz w:val="24"/>
      <w:szCs w:val="24"/>
      <w:lang w:val="en-US"/>
    </w:rPr>
  </w:style>
  <w:style w:type="paragraph" w:styleId="Footer">
    <w:name w:val="footer"/>
    <w:basedOn w:val="Normal"/>
    <w:link w:val="FooterChar"/>
    <w:uiPriority w:val="99"/>
    <w:rsid w:val="0069704F"/>
    <w:pPr>
      <w:tabs>
        <w:tab w:val="center" w:pos="4320"/>
        <w:tab w:val="right" w:pos="8640"/>
      </w:tabs>
    </w:pPr>
  </w:style>
  <w:style w:type="character" w:customStyle="1" w:styleId="FooterChar">
    <w:name w:val="Footer Char"/>
    <w:basedOn w:val="DefaultParagraphFont"/>
    <w:link w:val="Footer"/>
    <w:uiPriority w:val="99"/>
    <w:rsid w:val="0069704F"/>
    <w:rPr>
      <w:rFonts w:ascii="Times New Roman" w:eastAsia="Times New Roman" w:hAnsi="Times New Roman" w:cs="Times New Roman"/>
      <w:sz w:val="24"/>
      <w:szCs w:val="24"/>
      <w:lang w:val="en-US"/>
    </w:rPr>
  </w:style>
  <w:style w:type="character" w:styleId="PageNumber">
    <w:name w:val="page number"/>
    <w:basedOn w:val="DefaultParagraphFont"/>
    <w:rsid w:val="0069704F"/>
  </w:style>
  <w:style w:type="paragraph" w:customStyle="1" w:styleId="Char">
    <w:name w:val="Char"/>
    <w:basedOn w:val="Normal"/>
    <w:rsid w:val="0069704F"/>
    <w:pPr>
      <w:tabs>
        <w:tab w:val="left" w:pos="567"/>
      </w:tabs>
      <w:spacing w:before="120" w:after="160" w:line="240" w:lineRule="exact"/>
      <w:ind w:left="1584" w:hanging="504"/>
      <w:jc w:val="left"/>
    </w:pPr>
    <w:rPr>
      <w:rFonts w:ascii="Arial" w:hAnsi="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2335</Words>
  <Characters>13316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Acimovic T</dc:creator>
  <cp:keywords/>
  <dc:description/>
  <cp:lastModifiedBy>Ivana Vojinović</cp:lastModifiedBy>
  <cp:revision>2</cp:revision>
  <cp:lastPrinted>2024-07-17T05:03:00Z</cp:lastPrinted>
  <dcterms:created xsi:type="dcterms:W3CDTF">2024-07-18T12:38:00Z</dcterms:created>
  <dcterms:modified xsi:type="dcterms:W3CDTF">2024-07-18T12:38:00Z</dcterms:modified>
</cp:coreProperties>
</file>