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1E9" w:rsidRDefault="00D371E9" w:rsidP="00D371E9">
      <w:pPr>
        <w:suppressAutoHyphens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CS" w:eastAsia="ar-SA"/>
        </w:rPr>
        <w:t>О Б Р А З Л О Ж Е Њ Е</w:t>
      </w:r>
    </w:p>
    <w:p w:rsidR="00D371E9" w:rsidRDefault="00D371E9" w:rsidP="00D371E9">
      <w:pPr>
        <w:suppressAutoHyphens/>
        <w:rPr>
          <w:rFonts w:ascii="Times New Roman" w:eastAsia="Calibri" w:hAnsi="Times New Roman" w:cs="Times New Roman"/>
          <w:b/>
          <w:sz w:val="24"/>
          <w:szCs w:val="24"/>
          <w:lang w:val="sr-Cyrl-RS" w:eastAsia="ar-SA"/>
        </w:rPr>
      </w:pPr>
    </w:p>
    <w:p w:rsidR="00D371E9" w:rsidRPr="00D371E9" w:rsidRDefault="00D371E9" w:rsidP="00D371E9">
      <w:pPr>
        <w:tabs>
          <w:tab w:val="left" w:pos="6220"/>
        </w:tabs>
        <w:suppressAutoHyphens/>
        <w:rPr>
          <w:rFonts w:ascii="Times New Roman" w:eastAsia="Calibri" w:hAnsi="Times New Roman" w:cs="Times New Roman"/>
          <w:b/>
          <w:sz w:val="24"/>
          <w:szCs w:val="24"/>
          <w:lang w:val="sr-Latn-CS"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Latn-CS" w:eastAsia="ar-SA"/>
        </w:rPr>
        <w:t xml:space="preserve">I. </w:t>
      </w:r>
      <w:r>
        <w:rPr>
          <w:rFonts w:ascii="Times New Roman" w:eastAsia="Calibri" w:hAnsi="Times New Roman" w:cs="Times New Roman"/>
          <w:b/>
          <w:sz w:val="24"/>
          <w:szCs w:val="24"/>
          <w:lang w:val="sr-Cyrl-CS" w:eastAsia="ar-SA"/>
        </w:rPr>
        <w:t>Уставни основ за доношење Закона</w:t>
      </w:r>
      <w:r>
        <w:rPr>
          <w:rFonts w:ascii="Times New Roman" w:eastAsia="Calibri" w:hAnsi="Times New Roman" w:cs="Times New Roman"/>
          <w:b/>
          <w:sz w:val="24"/>
          <w:szCs w:val="24"/>
          <w:lang w:val="sr-Cyrl-CS" w:eastAsia="ar-SA"/>
        </w:rPr>
        <w:tab/>
      </w:r>
    </w:p>
    <w:p w:rsidR="00D371E9" w:rsidRDefault="00D371E9" w:rsidP="00D371E9">
      <w:pPr>
        <w:suppressAutoHyphens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Latn-CS"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val="sr-Cyrl-CS" w:eastAsia="ar-SA"/>
        </w:rPr>
        <w:t>Уставни основ за доношење овог закона садржан је у одредби члана 97. тачка 10. Устава Републике Србије, којом је предвиђено да Република Србија уређује и обезбеђује систем у области јавног информисања.</w:t>
      </w:r>
      <w:r>
        <w:rPr>
          <w:rFonts w:ascii="Times New Roman" w:eastAsia="Calibri" w:hAnsi="Times New Roman" w:cs="Times New Roman"/>
          <w:b/>
          <w:sz w:val="24"/>
          <w:szCs w:val="24"/>
          <w:lang w:val="sr-Latn-CS" w:eastAsia="ar-SA"/>
        </w:rPr>
        <w:t xml:space="preserve">         </w:t>
      </w:r>
    </w:p>
    <w:p w:rsidR="00D371E9" w:rsidRPr="00D371E9" w:rsidRDefault="00D371E9" w:rsidP="00D371E9">
      <w:pPr>
        <w:suppressAutoHyphens/>
        <w:jc w:val="both"/>
        <w:rPr>
          <w:rFonts w:ascii="Times New Roman" w:eastAsia="Calibri" w:hAnsi="Times New Roman" w:cs="Times New Roman"/>
          <w:b/>
          <w:sz w:val="24"/>
          <w:szCs w:val="24"/>
          <w:lang w:val="sr-Cyrl-RS"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Latn-CS" w:eastAsia="ar-SA"/>
        </w:rPr>
        <w:t>II.</w:t>
      </w:r>
      <w:r>
        <w:rPr>
          <w:rFonts w:ascii="Times New Roman" w:eastAsia="Calibri" w:hAnsi="Times New Roman" w:cs="Times New Roman"/>
          <w:b/>
          <w:sz w:val="24"/>
          <w:szCs w:val="24"/>
          <w:lang w:val="sr-Cyrl-CS" w:eastAsia="ar-SA"/>
        </w:rPr>
        <w:t xml:space="preserve">   Разлози за доношење Закона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 w:eastAsia="ar-SA"/>
        </w:rPr>
        <w:t>и објашњење  основних правних института и појединачних решења</w:t>
      </w:r>
    </w:p>
    <w:p w:rsidR="00D371E9" w:rsidRDefault="00D371E9" w:rsidP="00D371E9">
      <w:pPr>
        <w:suppressAutoHyphens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val="sr-Latn-CS" w:eastAsia="ar-SA"/>
        </w:rPr>
        <w:t>Полазећи од статистичких података о просечној заради и висини пензија у Републици Србији</w:t>
      </w:r>
      <w:r>
        <w:rPr>
          <w:rFonts w:ascii="Times New Roman" w:eastAsia="Calibri" w:hAnsi="Times New Roman" w:cs="Times New Roman"/>
          <w:sz w:val="24"/>
          <w:szCs w:val="24"/>
          <w:lang w:val="sr-Cyrl-CS" w:eastAsia="ar-SA"/>
        </w:rPr>
        <w:t xml:space="preserve">,  високих иницијалним трошкова штампе и дистрибуције рачуна  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несразмерно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високих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трошкова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код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покретања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поступка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 w:eastAsia="ar-SA"/>
        </w:rPr>
        <w:t>н</w:t>
      </w:r>
      <w:r w:rsidR="00E20683">
        <w:rPr>
          <w:rFonts w:ascii="Times New Roman" w:eastAsia="Calibri" w:hAnsi="Times New Roman" w:cs="Times New Roman"/>
          <w:sz w:val="24"/>
          <w:szCs w:val="24"/>
          <w:lang w:val="sr-Cyrl-CS" w:eastAsia="ar-SA"/>
        </w:rPr>
        <w:t>аплате ненаплаћених потраживања</w:t>
      </w:r>
      <w:r>
        <w:rPr>
          <w:rFonts w:ascii="Times New Roman" w:eastAsia="Calibri" w:hAnsi="Times New Roman" w:cs="Times New Roman"/>
          <w:sz w:val="24"/>
          <w:szCs w:val="24"/>
          <w:lang w:val="sr-Cyrl-CS" w:eastAsia="ar-S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Latn-CS" w:eastAsia="ar-SA"/>
        </w:rPr>
        <w:t xml:space="preserve">са једне стране, </w:t>
      </w:r>
      <w:r>
        <w:rPr>
          <w:rFonts w:ascii="Times New Roman" w:eastAsia="Calibri" w:hAnsi="Times New Roman" w:cs="Times New Roman"/>
          <w:sz w:val="24"/>
          <w:szCs w:val="24"/>
          <w:lang w:val="sr-Cyrl-CS" w:eastAsia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Latn-CS" w:eastAsia="ar-SA"/>
        </w:rPr>
        <w:t xml:space="preserve"> потреб</w:t>
      </w:r>
      <w:r>
        <w:rPr>
          <w:rFonts w:ascii="Times New Roman" w:eastAsia="Calibri" w:hAnsi="Times New Roman" w:cs="Times New Roman"/>
          <w:sz w:val="24"/>
          <w:szCs w:val="24"/>
          <w:lang w:val="sr-Cyrl-CS" w:eastAsia="ar-SA"/>
        </w:rPr>
        <w:t xml:space="preserve">е </w:t>
      </w:r>
      <w:r>
        <w:rPr>
          <w:rFonts w:ascii="Times New Roman" w:eastAsia="Calibri" w:hAnsi="Times New Roman" w:cs="Times New Roman"/>
          <w:sz w:val="24"/>
          <w:szCs w:val="24"/>
          <w:lang w:val="sr-Latn-CS" w:eastAsia="ar-SA"/>
        </w:rPr>
        <w:t>обезбеђења услова за несметано обављањ</w:t>
      </w:r>
      <w:r>
        <w:rPr>
          <w:rFonts w:ascii="Times New Roman" w:eastAsia="Calibri" w:hAnsi="Times New Roman" w:cs="Times New Roman"/>
          <w:sz w:val="24"/>
          <w:szCs w:val="24"/>
          <w:lang w:val="sr-Cyrl-CS" w:eastAsia="ar-SA"/>
        </w:rPr>
        <w:t>е</w:t>
      </w:r>
      <w:r>
        <w:rPr>
          <w:rFonts w:ascii="Times New Roman" w:eastAsia="Calibri" w:hAnsi="Times New Roman" w:cs="Times New Roman"/>
          <w:sz w:val="24"/>
          <w:szCs w:val="24"/>
          <w:lang w:val="sr-Latn-CS" w:eastAsia="ar-SA"/>
        </w:rPr>
        <w:t xml:space="preserve"> основне делатности јавних медијских сервис, са друге стране, као најцелисходније </w:t>
      </w:r>
      <w:r>
        <w:rPr>
          <w:rFonts w:ascii="Times New Roman" w:eastAsia="Calibri" w:hAnsi="Times New Roman" w:cs="Times New Roman"/>
          <w:sz w:val="24"/>
          <w:szCs w:val="24"/>
          <w:lang w:val="sr-Cyrl-RS" w:eastAsia="ar-SA"/>
        </w:rPr>
        <w:t>предложено</w:t>
      </w:r>
      <w:r>
        <w:rPr>
          <w:rFonts w:ascii="Times New Roman" w:eastAsia="Calibri" w:hAnsi="Times New Roman" w:cs="Times New Roman"/>
          <w:sz w:val="24"/>
          <w:szCs w:val="24"/>
          <w:lang w:val="sr-Latn-CS" w:eastAsia="ar-SA"/>
        </w:rPr>
        <w:t xml:space="preserve"> је решење да се у наредном периоду од </w:t>
      </w:r>
      <w:r>
        <w:rPr>
          <w:rFonts w:ascii="Times New Roman" w:eastAsia="Calibri" w:hAnsi="Times New Roman" w:cs="Times New Roman"/>
          <w:sz w:val="24"/>
          <w:szCs w:val="24"/>
          <w:lang w:val="sr-Cyrl-CS" w:eastAsia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Latn-CS" w:eastAsia="ar-SA"/>
        </w:rPr>
        <w:t xml:space="preserve">1. јануара 2016. године до 31. децембра 2025. године јавни медијски сервиси делимично финансирају из </w:t>
      </w:r>
      <w:r>
        <w:rPr>
          <w:rFonts w:ascii="Times New Roman" w:eastAsia="Calibri" w:hAnsi="Times New Roman" w:cs="Times New Roman"/>
          <w:sz w:val="24"/>
          <w:szCs w:val="24"/>
          <w:lang w:val="sr-Cyrl-RS" w:eastAsia="ar-SA"/>
        </w:rPr>
        <w:t>б</w:t>
      </w:r>
      <w:r>
        <w:rPr>
          <w:rFonts w:ascii="Times New Roman" w:eastAsia="Calibri" w:hAnsi="Times New Roman" w:cs="Times New Roman"/>
          <w:sz w:val="24"/>
          <w:szCs w:val="24"/>
          <w:lang w:val="sr-Latn-CS" w:eastAsia="ar-SA"/>
        </w:rPr>
        <w:t>уџета Републике Србије</w:t>
      </w:r>
      <w:r>
        <w:rPr>
          <w:rFonts w:ascii="Times New Roman" w:eastAsia="Calibri" w:hAnsi="Times New Roman" w:cs="Times New Roman"/>
          <w:sz w:val="24"/>
          <w:szCs w:val="24"/>
          <w:lang w:val="sr-Cyrl-CS" w:eastAsia="ar-S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Latn-CS" w:eastAsia="ar-SA"/>
        </w:rPr>
        <w:t xml:space="preserve"> а делимично из таксе за јавне медијске сервисе</w:t>
      </w:r>
      <w:r>
        <w:rPr>
          <w:rFonts w:ascii="Times New Roman" w:eastAsia="Calibri" w:hAnsi="Times New Roman" w:cs="Times New Roman"/>
          <w:sz w:val="24"/>
          <w:szCs w:val="24"/>
          <w:lang w:val="sr-Cyrl-CS" w:eastAsia="ar-SA"/>
        </w:rPr>
        <w:t>, која би се наплаћивала преко рачуна за утрошену електричну енергију, који обезбеђује високи степен наплате таксе.</w:t>
      </w:r>
    </w:p>
    <w:p w:rsidR="00D371E9" w:rsidRDefault="00D371E9" w:rsidP="00D371E9">
      <w:pPr>
        <w:shd w:val="clear" w:color="auto" w:fill="FFFFFF"/>
        <w:spacing w:after="225" w:line="290" w:lineRule="atLeast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Предложеним изменама закона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привремено се продуж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ва, у наведеном периоду,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en-GB"/>
        </w:rPr>
        <w:t>уређ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ивање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en-GB"/>
        </w:rPr>
        <w:t>начин</w:t>
      </w:r>
      <w:proofErr w:type="spellEnd"/>
      <w:r w:rsidR="00857E6A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а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GB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финансирања основне делатности јавног медијског сервиса, с циљем отклањања околности које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би могле да доведу у питање рад јавних медијских сервиса и обављања њихове основне делатности, која је у функцији остваривања јавног интереса.  Имајући у виду пораст свих трошкова пословања јавних медијских сервиса изазваних макроекономским кретањима и глобалној економској ситуацији, чињеници да постојећа такса коју грађани плаћају 299,00 динара месечно, као и да је висина таксе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на нивоу од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2020. године, предлаже се да се висина повећа на 349.00 динара месечно, што је номинално увећање од </w:t>
      </w:r>
      <w:r>
        <w:rPr>
          <w:rFonts w:ascii="Times New Roman" w:eastAsia="Calibri" w:hAnsi="Times New Roman" w:cs="Times New Roman"/>
          <w:sz w:val="24"/>
          <w:szCs w:val="24"/>
          <w:lang w:val="sr-Latn-RS"/>
        </w:rPr>
        <w:t>50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,00 динара месечно.</w:t>
      </w:r>
    </w:p>
    <w:p w:rsidR="00D371E9" w:rsidRDefault="00D371E9" w:rsidP="00D371E9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  <w:lang w:val="sr-Cyrl-CS"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val="sr-Cyrl-CS" w:eastAsia="ar-SA"/>
        </w:rPr>
        <w:t xml:space="preserve">Средства по основу таксе за јавни медијски сервис и буџетска средства, њихов укупан износ и сразмера утврђују се у функцији  обезбеђења стабилног система финансирања  основне делатности јавних медијских сервиса, њихове уређивачке независности и институционалне аутономије, истовремено водећи рачуна о економском амбијенту и економској снази обвезника. </w:t>
      </w:r>
    </w:p>
    <w:p w:rsidR="00D371E9" w:rsidRDefault="00D371E9" w:rsidP="00D371E9">
      <w:pPr>
        <w:suppressAutoHyphens/>
        <w:rPr>
          <w:rFonts w:ascii="Times New Roman" w:eastAsia="Calibri" w:hAnsi="Times New Roman" w:cs="Times New Roman"/>
          <w:b/>
          <w:sz w:val="24"/>
          <w:szCs w:val="24"/>
          <w:lang w:val="sr-Cyrl-CS"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Latn-CS" w:eastAsia="ar-SA"/>
        </w:rPr>
        <w:t xml:space="preserve">III. </w:t>
      </w:r>
      <w:r>
        <w:rPr>
          <w:rFonts w:ascii="Times New Roman" w:eastAsia="Calibri" w:hAnsi="Times New Roman" w:cs="Times New Roman"/>
          <w:b/>
          <w:sz w:val="24"/>
          <w:szCs w:val="24"/>
          <w:lang w:val="sr-Cyrl-CS" w:eastAsia="ar-SA"/>
        </w:rPr>
        <w:t>Финансијск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  <w:lang w:val="sr-Cyrl-CS" w:eastAsia="ar-SA"/>
        </w:rPr>
        <w:t>а средства потребна за спровођење Закона</w:t>
      </w:r>
    </w:p>
    <w:p w:rsidR="00D371E9" w:rsidRDefault="00D371E9" w:rsidP="00D371E9">
      <w:pPr>
        <w:tabs>
          <w:tab w:val="left" w:pos="0"/>
        </w:tabs>
        <w:suppressAutoHyphens/>
        <w:jc w:val="both"/>
        <w:rPr>
          <w:rFonts w:ascii="Times New Roman" w:eastAsia="Calibri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val="sr-Cyrl-CS" w:eastAsia="ar-SA"/>
        </w:rPr>
        <w:tab/>
        <w:t>За спровођење овог закона није потребно обезбедити средства у буџету Републике Србије.</w:t>
      </w:r>
    </w:p>
    <w:p w:rsidR="00300D8F" w:rsidRPr="00D371E9" w:rsidRDefault="00D371E9" w:rsidP="00D371E9">
      <w:pPr>
        <w:tabs>
          <w:tab w:val="left" w:pos="0"/>
        </w:tabs>
        <w:suppressAutoHyphens/>
        <w:rPr>
          <w:rFonts w:ascii="Times New Roman" w:eastAsia="Calibri" w:hAnsi="Times New Roman" w:cs="Times New Roman"/>
          <w:sz w:val="24"/>
          <w:szCs w:val="24"/>
          <w:lang w:val="sr-Cyrl-CS"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val="sr-Cyrl-CS" w:eastAsia="ar-SA"/>
        </w:rPr>
        <w:tab/>
      </w:r>
    </w:p>
    <w:sectPr w:rsidR="00300D8F" w:rsidRPr="00D371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45A"/>
    <w:rsid w:val="00300D8F"/>
    <w:rsid w:val="003A045A"/>
    <w:rsid w:val="00857E6A"/>
    <w:rsid w:val="00D371E9"/>
    <w:rsid w:val="00E2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16D73"/>
  <w15:chartTrackingRefBased/>
  <w15:docId w15:val="{A90A2E93-52D6-4809-A29C-6DE8DC369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71E9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9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Daktilobiro07</cp:lastModifiedBy>
  <cp:revision>4</cp:revision>
  <cp:lastPrinted>2024-07-04T09:32:00Z</cp:lastPrinted>
  <dcterms:created xsi:type="dcterms:W3CDTF">2024-07-04T07:21:00Z</dcterms:created>
  <dcterms:modified xsi:type="dcterms:W3CDTF">2024-07-04T09:32:00Z</dcterms:modified>
</cp:coreProperties>
</file>